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7.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Ex1.xml" ContentType="application/vnd.ms-office.chartex+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FD36FA" w14:textId="77777777" w:rsidR="005C584D" w:rsidRPr="00DB1A8C" w:rsidRDefault="005C584D">
      <w:pPr>
        <w:pStyle w:val="Title"/>
        <w:rPr>
          <w:color w:val="FFFFFF"/>
          <w:lang w:val="en-AU"/>
        </w:rPr>
      </w:pPr>
      <w:bookmarkStart w:id="0" w:name="_Hlk197589410"/>
      <w:bookmarkEnd w:id="0"/>
    </w:p>
    <w:p w14:paraId="705F4B85" w14:textId="77777777" w:rsidR="003B08C0" w:rsidRPr="00DB1A8C" w:rsidRDefault="005C584D" w:rsidP="00FC40E5">
      <w:pPr>
        <w:pStyle w:val="Title"/>
        <w:rPr>
          <w:lang w:val="en-AU"/>
        </w:rPr>
      </w:pPr>
      <w:r w:rsidRPr="00DB1A8C">
        <w:rPr>
          <w:lang w:val="en-AU"/>
        </w:rPr>
        <w:t>Housing Connect Front Door Service Snap</w:t>
      </w:r>
      <w:r w:rsidR="00C16777" w:rsidRPr="00DB1A8C">
        <w:rPr>
          <w:lang w:val="en-AU"/>
        </w:rPr>
        <w:t>shot</w:t>
      </w:r>
    </w:p>
    <w:p w14:paraId="7A95845B" w14:textId="77777777" w:rsidR="00575B72" w:rsidRPr="00DB1A8C" w:rsidRDefault="00575B72" w:rsidP="00FC40E5">
      <w:pPr>
        <w:pStyle w:val="Title"/>
        <w:rPr>
          <w:lang w:val="en-AU"/>
        </w:rPr>
      </w:pPr>
    </w:p>
    <w:p w14:paraId="04E301B2" w14:textId="7543F456" w:rsidR="00575B72" w:rsidRDefault="00CA3F3A" w:rsidP="00FC40E5">
      <w:pPr>
        <w:pStyle w:val="Title"/>
        <w:rPr>
          <w:lang w:val="en-AU"/>
        </w:rPr>
      </w:pPr>
      <w:r>
        <w:rPr>
          <w:lang w:val="en-AU"/>
        </w:rPr>
        <w:t>Housing is essential for mental health</w:t>
      </w:r>
    </w:p>
    <w:p w14:paraId="6B3D2E2D" w14:textId="5503911E" w:rsidR="00FC40E5" w:rsidRPr="00DB1A8C" w:rsidRDefault="00FC40E5" w:rsidP="00FC40E5">
      <w:pPr>
        <w:pStyle w:val="Title"/>
        <w:rPr>
          <w:lang w:val="en-AU"/>
        </w:rPr>
      </w:pPr>
    </w:p>
    <w:p w14:paraId="2AA7C336" w14:textId="2A69505F" w:rsidR="005F4B7A" w:rsidRPr="00DB1A8C" w:rsidRDefault="009A44D7" w:rsidP="005F4B7A">
      <w:pPr>
        <w:pStyle w:val="Title"/>
        <w:rPr>
          <w:lang w:val="en-AU"/>
        </w:rPr>
      </w:pPr>
      <w:r w:rsidRPr="00DB1A8C">
        <w:rPr>
          <w:lang w:val="en-AU"/>
        </w:rPr>
        <w:t>June</w:t>
      </w:r>
      <w:r w:rsidR="003B08C0" w:rsidRPr="00DB1A8C">
        <w:rPr>
          <w:lang w:val="en-AU"/>
        </w:rPr>
        <w:t xml:space="preserve"> quarter</w:t>
      </w:r>
      <w:r w:rsidR="005F4B7A" w:rsidRPr="00DB1A8C">
        <w:rPr>
          <w:lang w:val="en-AU"/>
        </w:rPr>
        <w:t xml:space="preserve"> 2025</w:t>
      </w:r>
    </w:p>
    <w:p w14:paraId="5BD5113C" w14:textId="194686D4" w:rsidR="005C584D" w:rsidRPr="00DB1A8C" w:rsidRDefault="00CA3F3A">
      <w:pPr>
        <w:pStyle w:val="Title"/>
        <w:rPr>
          <w:lang w:val="en-AU"/>
        </w:rPr>
      </w:pPr>
      <w:r>
        <w:rPr>
          <w:lang w:val="en-AU"/>
        </w:rPr>
        <w:t>2024-25 year in review</w:t>
      </w:r>
    </w:p>
    <w:p w14:paraId="31EB3E6D" w14:textId="77777777" w:rsidR="005C584D" w:rsidRPr="00DB1A8C" w:rsidRDefault="005C584D" w:rsidP="00E509D2">
      <w:pPr>
        <w:pStyle w:val="BodyText"/>
      </w:pPr>
      <w:bookmarkStart w:id="1" w:name="_Toc115936907"/>
      <w:bookmarkStart w:id="2" w:name="_Toc115937026"/>
      <w:r w:rsidRPr="00DB1A8C">
        <w:rPr>
          <w:b/>
          <w:szCs w:val="22"/>
        </w:rPr>
        <w:br w:type="page"/>
      </w:r>
    </w:p>
    <w:sdt>
      <w:sdtPr>
        <w:rPr>
          <w:rFonts w:ascii="Avenir Next" w:eastAsia="AvenirNext LT Pro Bold" w:hAnsi="Avenir Next" w:cs="AvenirNext LT Pro Bold"/>
          <w:b w:val="0"/>
          <w:bCs w:val="0"/>
          <w:color w:val="575F61"/>
          <w:sz w:val="24"/>
          <w:szCs w:val="22"/>
          <w:lang w:val="en-AU"/>
        </w:rPr>
        <w:id w:val="-299299066"/>
        <w:docPartObj>
          <w:docPartGallery w:val="Table of Contents"/>
          <w:docPartUnique/>
        </w:docPartObj>
      </w:sdtPr>
      <w:sdtEndPr>
        <w:rPr>
          <w:rFonts w:eastAsia="Times New Roman" w:cs="Calibri"/>
          <w:szCs w:val="24"/>
        </w:rPr>
      </w:sdtEndPr>
      <w:sdtContent>
        <w:p w14:paraId="28C6AD59" w14:textId="77777777" w:rsidR="005C584D" w:rsidRPr="00DB1A8C" w:rsidRDefault="005C584D" w:rsidP="00826B10">
          <w:pPr>
            <w:pStyle w:val="TOCHeading"/>
          </w:pPr>
          <w:r w:rsidRPr="00DB1A8C">
            <w:t>Table of contents</w:t>
          </w:r>
          <w:bookmarkEnd w:id="1"/>
          <w:bookmarkEnd w:id="2"/>
        </w:p>
        <w:p w14:paraId="790241B5" w14:textId="7E0A1FEF" w:rsidR="001A4AF6" w:rsidRDefault="00154F45">
          <w:pPr>
            <w:pStyle w:val="TOC1"/>
            <w:tabs>
              <w:tab w:val="right" w:leader="dot" w:pos="9016"/>
            </w:tabs>
            <w:rPr>
              <w:rFonts w:eastAsiaTheme="minorEastAsia" w:cstheme="minorBidi"/>
              <w:b w:val="0"/>
              <w:bCs w:val="0"/>
              <w:noProof/>
              <w:color w:val="auto"/>
              <w:kern w:val="2"/>
              <w:sz w:val="24"/>
              <w:szCs w:val="24"/>
              <w:lang w:val="en-AU" w:eastAsia="en-AU"/>
              <w14:ligatures w14:val="standardContextual"/>
            </w:rPr>
          </w:pPr>
          <w:r w:rsidRPr="00DB1A8C">
            <w:rPr>
              <w:lang w:val="en-AU"/>
            </w:rPr>
            <w:fldChar w:fldCharType="begin"/>
          </w:r>
          <w:r w:rsidRPr="00DB1A8C">
            <w:rPr>
              <w:lang w:val="en-AU"/>
            </w:rPr>
            <w:instrText xml:space="preserve"> TOC \o "1-2" \h \z \u </w:instrText>
          </w:r>
          <w:r w:rsidRPr="00DB1A8C">
            <w:rPr>
              <w:lang w:val="en-AU"/>
            </w:rPr>
            <w:fldChar w:fldCharType="separate"/>
          </w:r>
          <w:hyperlink w:anchor="_Toc205208206" w:history="1">
            <w:r w:rsidR="001A4AF6" w:rsidRPr="00446B6D">
              <w:rPr>
                <w:rStyle w:val="Hyperlink"/>
                <w:noProof/>
              </w:rPr>
              <w:t>Housing Connect Front Door</w:t>
            </w:r>
            <w:r w:rsidR="001A4AF6">
              <w:rPr>
                <w:noProof/>
                <w:webHidden/>
              </w:rPr>
              <w:tab/>
            </w:r>
            <w:r w:rsidR="001A4AF6">
              <w:rPr>
                <w:noProof/>
                <w:webHidden/>
              </w:rPr>
              <w:fldChar w:fldCharType="begin"/>
            </w:r>
            <w:r w:rsidR="001A4AF6">
              <w:rPr>
                <w:noProof/>
                <w:webHidden/>
              </w:rPr>
              <w:instrText xml:space="preserve"> PAGEREF _Toc205208206 \h </w:instrText>
            </w:r>
            <w:r w:rsidR="001A4AF6">
              <w:rPr>
                <w:noProof/>
                <w:webHidden/>
              </w:rPr>
            </w:r>
            <w:r w:rsidR="001A4AF6">
              <w:rPr>
                <w:noProof/>
                <w:webHidden/>
              </w:rPr>
              <w:fldChar w:fldCharType="separate"/>
            </w:r>
            <w:r w:rsidR="001A4AF6">
              <w:rPr>
                <w:noProof/>
                <w:webHidden/>
              </w:rPr>
              <w:t>4</w:t>
            </w:r>
            <w:r w:rsidR="001A4AF6">
              <w:rPr>
                <w:noProof/>
                <w:webHidden/>
              </w:rPr>
              <w:fldChar w:fldCharType="end"/>
            </w:r>
          </w:hyperlink>
        </w:p>
        <w:p w14:paraId="669FAF51" w14:textId="4B997739" w:rsidR="001A4AF6" w:rsidRDefault="001A4AF6">
          <w:pPr>
            <w:pStyle w:val="TOC1"/>
            <w:tabs>
              <w:tab w:val="right" w:leader="dot" w:pos="9016"/>
            </w:tabs>
            <w:rPr>
              <w:rFonts w:eastAsiaTheme="minorEastAsia" w:cstheme="minorBidi"/>
              <w:b w:val="0"/>
              <w:bCs w:val="0"/>
              <w:noProof/>
              <w:color w:val="auto"/>
              <w:kern w:val="2"/>
              <w:sz w:val="24"/>
              <w:szCs w:val="24"/>
              <w:lang w:val="en-AU" w:eastAsia="en-AU"/>
              <w14:ligatures w14:val="standardContextual"/>
            </w:rPr>
          </w:pPr>
          <w:hyperlink w:anchor="_Toc205208207" w:history="1">
            <w:r w:rsidRPr="00446B6D">
              <w:rPr>
                <w:rStyle w:val="Hyperlink"/>
                <w:noProof/>
              </w:rPr>
              <w:t>Executive summary</w:t>
            </w:r>
            <w:r>
              <w:rPr>
                <w:noProof/>
                <w:webHidden/>
              </w:rPr>
              <w:tab/>
            </w:r>
            <w:r>
              <w:rPr>
                <w:noProof/>
                <w:webHidden/>
              </w:rPr>
              <w:fldChar w:fldCharType="begin"/>
            </w:r>
            <w:r>
              <w:rPr>
                <w:noProof/>
                <w:webHidden/>
              </w:rPr>
              <w:instrText xml:space="preserve"> PAGEREF _Toc205208207 \h </w:instrText>
            </w:r>
            <w:r>
              <w:rPr>
                <w:noProof/>
                <w:webHidden/>
              </w:rPr>
            </w:r>
            <w:r>
              <w:rPr>
                <w:noProof/>
                <w:webHidden/>
              </w:rPr>
              <w:fldChar w:fldCharType="separate"/>
            </w:r>
            <w:r>
              <w:rPr>
                <w:noProof/>
                <w:webHidden/>
              </w:rPr>
              <w:t>5</w:t>
            </w:r>
            <w:r>
              <w:rPr>
                <w:noProof/>
                <w:webHidden/>
              </w:rPr>
              <w:fldChar w:fldCharType="end"/>
            </w:r>
          </w:hyperlink>
        </w:p>
        <w:p w14:paraId="1715AC4A" w14:textId="0F46B8FA" w:rsidR="001A4AF6" w:rsidRDefault="001A4AF6">
          <w:pPr>
            <w:pStyle w:val="TOC2"/>
            <w:tabs>
              <w:tab w:val="right" w:leader="dot" w:pos="9016"/>
            </w:tabs>
            <w:rPr>
              <w:rFonts w:eastAsiaTheme="minorEastAsia" w:cstheme="minorBidi"/>
              <w:i w:val="0"/>
              <w:iCs w:val="0"/>
              <w:noProof/>
              <w:color w:val="auto"/>
              <w:kern w:val="2"/>
              <w:sz w:val="24"/>
              <w:szCs w:val="24"/>
              <w:lang w:val="en-AU" w:eastAsia="en-AU"/>
              <w14:ligatures w14:val="standardContextual"/>
            </w:rPr>
          </w:pPr>
          <w:hyperlink w:anchor="_Toc205208208" w:history="1">
            <w:r w:rsidRPr="00446B6D">
              <w:rPr>
                <w:rStyle w:val="Hyperlink"/>
                <w:noProof/>
              </w:rPr>
              <w:t>Improvements over the year</w:t>
            </w:r>
            <w:r>
              <w:rPr>
                <w:noProof/>
                <w:webHidden/>
              </w:rPr>
              <w:tab/>
            </w:r>
            <w:r>
              <w:rPr>
                <w:noProof/>
                <w:webHidden/>
              </w:rPr>
              <w:fldChar w:fldCharType="begin"/>
            </w:r>
            <w:r>
              <w:rPr>
                <w:noProof/>
                <w:webHidden/>
              </w:rPr>
              <w:instrText xml:space="preserve"> PAGEREF _Toc205208208 \h </w:instrText>
            </w:r>
            <w:r>
              <w:rPr>
                <w:noProof/>
                <w:webHidden/>
              </w:rPr>
            </w:r>
            <w:r>
              <w:rPr>
                <w:noProof/>
                <w:webHidden/>
              </w:rPr>
              <w:fldChar w:fldCharType="separate"/>
            </w:r>
            <w:r>
              <w:rPr>
                <w:noProof/>
                <w:webHidden/>
              </w:rPr>
              <w:t>6</w:t>
            </w:r>
            <w:r>
              <w:rPr>
                <w:noProof/>
                <w:webHidden/>
              </w:rPr>
              <w:fldChar w:fldCharType="end"/>
            </w:r>
          </w:hyperlink>
        </w:p>
        <w:p w14:paraId="357F6202" w14:textId="69F1DA88" w:rsidR="001A4AF6" w:rsidRDefault="001A4AF6">
          <w:pPr>
            <w:pStyle w:val="TOC2"/>
            <w:tabs>
              <w:tab w:val="right" w:leader="dot" w:pos="9016"/>
            </w:tabs>
            <w:rPr>
              <w:rFonts w:eastAsiaTheme="minorEastAsia" w:cstheme="minorBidi"/>
              <w:i w:val="0"/>
              <w:iCs w:val="0"/>
              <w:noProof/>
              <w:color w:val="auto"/>
              <w:kern w:val="2"/>
              <w:sz w:val="24"/>
              <w:szCs w:val="24"/>
              <w:lang w:val="en-AU" w:eastAsia="en-AU"/>
              <w14:ligatures w14:val="standardContextual"/>
            </w:rPr>
          </w:pPr>
          <w:hyperlink w:anchor="_Toc205208209" w:history="1">
            <w:r w:rsidRPr="00446B6D">
              <w:rPr>
                <w:rStyle w:val="Hyperlink"/>
                <w:noProof/>
              </w:rPr>
              <w:t>Shortages of affordable housing and support services</w:t>
            </w:r>
            <w:r>
              <w:rPr>
                <w:noProof/>
                <w:webHidden/>
              </w:rPr>
              <w:tab/>
            </w:r>
            <w:r>
              <w:rPr>
                <w:noProof/>
                <w:webHidden/>
              </w:rPr>
              <w:fldChar w:fldCharType="begin"/>
            </w:r>
            <w:r>
              <w:rPr>
                <w:noProof/>
                <w:webHidden/>
              </w:rPr>
              <w:instrText xml:space="preserve"> PAGEREF _Toc205208209 \h </w:instrText>
            </w:r>
            <w:r>
              <w:rPr>
                <w:noProof/>
                <w:webHidden/>
              </w:rPr>
            </w:r>
            <w:r>
              <w:rPr>
                <w:noProof/>
                <w:webHidden/>
              </w:rPr>
              <w:fldChar w:fldCharType="separate"/>
            </w:r>
            <w:r>
              <w:rPr>
                <w:noProof/>
                <w:webHidden/>
              </w:rPr>
              <w:t>7</w:t>
            </w:r>
            <w:r>
              <w:rPr>
                <w:noProof/>
                <w:webHidden/>
              </w:rPr>
              <w:fldChar w:fldCharType="end"/>
            </w:r>
          </w:hyperlink>
        </w:p>
        <w:p w14:paraId="72DFB95F" w14:textId="49AC6572" w:rsidR="001A4AF6" w:rsidRDefault="001A4AF6">
          <w:pPr>
            <w:pStyle w:val="TOC2"/>
            <w:tabs>
              <w:tab w:val="right" w:leader="dot" w:pos="9016"/>
            </w:tabs>
            <w:rPr>
              <w:rFonts w:eastAsiaTheme="minorEastAsia" w:cstheme="minorBidi"/>
              <w:i w:val="0"/>
              <w:iCs w:val="0"/>
              <w:noProof/>
              <w:color w:val="auto"/>
              <w:kern w:val="2"/>
              <w:sz w:val="24"/>
              <w:szCs w:val="24"/>
              <w:lang w:val="en-AU" w:eastAsia="en-AU"/>
              <w14:ligatures w14:val="standardContextual"/>
            </w:rPr>
          </w:pPr>
          <w:hyperlink w:anchor="_Toc205208210" w:history="1">
            <w:r w:rsidRPr="00446B6D">
              <w:rPr>
                <w:rStyle w:val="Hyperlink"/>
                <w:noProof/>
              </w:rPr>
              <w:t>Housing and mental health</w:t>
            </w:r>
            <w:r>
              <w:rPr>
                <w:noProof/>
                <w:webHidden/>
              </w:rPr>
              <w:tab/>
            </w:r>
            <w:r>
              <w:rPr>
                <w:noProof/>
                <w:webHidden/>
              </w:rPr>
              <w:fldChar w:fldCharType="begin"/>
            </w:r>
            <w:r>
              <w:rPr>
                <w:noProof/>
                <w:webHidden/>
              </w:rPr>
              <w:instrText xml:space="preserve"> PAGEREF _Toc205208210 \h </w:instrText>
            </w:r>
            <w:r>
              <w:rPr>
                <w:noProof/>
                <w:webHidden/>
              </w:rPr>
            </w:r>
            <w:r>
              <w:rPr>
                <w:noProof/>
                <w:webHidden/>
              </w:rPr>
              <w:fldChar w:fldCharType="separate"/>
            </w:r>
            <w:r>
              <w:rPr>
                <w:noProof/>
                <w:webHidden/>
              </w:rPr>
              <w:t>7</w:t>
            </w:r>
            <w:r>
              <w:rPr>
                <w:noProof/>
                <w:webHidden/>
              </w:rPr>
              <w:fldChar w:fldCharType="end"/>
            </w:r>
          </w:hyperlink>
        </w:p>
        <w:p w14:paraId="0BD758C4" w14:textId="5E2F085F" w:rsidR="001A4AF6" w:rsidRDefault="001A4AF6">
          <w:pPr>
            <w:pStyle w:val="TOC2"/>
            <w:tabs>
              <w:tab w:val="right" w:leader="dot" w:pos="9016"/>
            </w:tabs>
            <w:rPr>
              <w:rFonts w:eastAsiaTheme="minorEastAsia" w:cstheme="minorBidi"/>
              <w:i w:val="0"/>
              <w:iCs w:val="0"/>
              <w:noProof/>
              <w:color w:val="auto"/>
              <w:kern w:val="2"/>
              <w:sz w:val="24"/>
              <w:szCs w:val="24"/>
              <w:lang w:val="en-AU" w:eastAsia="en-AU"/>
              <w14:ligatures w14:val="standardContextual"/>
            </w:rPr>
          </w:pPr>
          <w:hyperlink w:anchor="_Toc205208211" w:history="1">
            <w:r w:rsidRPr="00446B6D">
              <w:rPr>
                <w:rStyle w:val="Hyperlink"/>
                <w:noProof/>
              </w:rPr>
              <w:t>Recommendations</w:t>
            </w:r>
            <w:r>
              <w:rPr>
                <w:noProof/>
                <w:webHidden/>
              </w:rPr>
              <w:tab/>
            </w:r>
            <w:r>
              <w:rPr>
                <w:noProof/>
                <w:webHidden/>
              </w:rPr>
              <w:fldChar w:fldCharType="begin"/>
            </w:r>
            <w:r>
              <w:rPr>
                <w:noProof/>
                <w:webHidden/>
              </w:rPr>
              <w:instrText xml:space="preserve"> PAGEREF _Toc205208211 \h </w:instrText>
            </w:r>
            <w:r>
              <w:rPr>
                <w:noProof/>
                <w:webHidden/>
              </w:rPr>
            </w:r>
            <w:r>
              <w:rPr>
                <w:noProof/>
                <w:webHidden/>
              </w:rPr>
              <w:fldChar w:fldCharType="separate"/>
            </w:r>
            <w:r>
              <w:rPr>
                <w:noProof/>
                <w:webHidden/>
              </w:rPr>
              <w:t>8</w:t>
            </w:r>
            <w:r>
              <w:rPr>
                <w:noProof/>
                <w:webHidden/>
              </w:rPr>
              <w:fldChar w:fldCharType="end"/>
            </w:r>
          </w:hyperlink>
        </w:p>
        <w:p w14:paraId="5F75165E" w14:textId="21CD5D89" w:rsidR="001A4AF6" w:rsidRDefault="001A4AF6">
          <w:pPr>
            <w:pStyle w:val="TOC1"/>
            <w:tabs>
              <w:tab w:val="right" w:leader="dot" w:pos="9016"/>
            </w:tabs>
            <w:rPr>
              <w:rFonts w:eastAsiaTheme="minorEastAsia" w:cstheme="minorBidi"/>
              <w:b w:val="0"/>
              <w:bCs w:val="0"/>
              <w:noProof/>
              <w:color w:val="auto"/>
              <w:kern w:val="2"/>
              <w:sz w:val="24"/>
              <w:szCs w:val="24"/>
              <w:lang w:val="en-AU" w:eastAsia="en-AU"/>
              <w14:ligatures w14:val="standardContextual"/>
            </w:rPr>
          </w:pPr>
          <w:hyperlink w:anchor="_Toc205208212" w:history="1">
            <w:r w:rsidRPr="00446B6D">
              <w:rPr>
                <w:rStyle w:val="Hyperlink"/>
                <w:noProof/>
              </w:rPr>
              <w:t>Front Door service in Housing Connect 2.0</w:t>
            </w:r>
            <w:r>
              <w:rPr>
                <w:noProof/>
                <w:webHidden/>
              </w:rPr>
              <w:tab/>
            </w:r>
            <w:r>
              <w:rPr>
                <w:noProof/>
                <w:webHidden/>
              </w:rPr>
              <w:fldChar w:fldCharType="begin"/>
            </w:r>
            <w:r>
              <w:rPr>
                <w:noProof/>
                <w:webHidden/>
              </w:rPr>
              <w:instrText xml:space="preserve"> PAGEREF _Toc205208212 \h </w:instrText>
            </w:r>
            <w:r>
              <w:rPr>
                <w:noProof/>
                <w:webHidden/>
              </w:rPr>
            </w:r>
            <w:r>
              <w:rPr>
                <w:noProof/>
                <w:webHidden/>
              </w:rPr>
              <w:fldChar w:fldCharType="separate"/>
            </w:r>
            <w:r>
              <w:rPr>
                <w:noProof/>
                <w:webHidden/>
              </w:rPr>
              <w:t>9</w:t>
            </w:r>
            <w:r>
              <w:rPr>
                <w:noProof/>
                <w:webHidden/>
              </w:rPr>
              <w:fldChar w:fldCharType="end"/>
            </w:r>
          </w:hyperlink>
        </w:p>
        <w:p w14:paraId="29E7F2B6" w14:textId="725B5954" w:rsidR="001A4AF6" w:rsidRDefault="001A4AF6">
          <w:pPr>
            <w:pStyle w:val="TOC1"/>
            <w:tabs>
              <w:tab w:val="right" w:leader="dot" w:pos="9016"/>
            </w:tabs>
            <w:rPr>
              <w:rFonts w:eastAsiaTheme="minorEastAsia" w:cstheme="minorBidi"/>
              <w:b w:val="0"/>
              <w:bCs w:val="0"/>
              <w:noProof/>
              <w:color w:val="auto"/>
              <w:kern w:val="2"/>
              <w:sz w:val="24"/>
              <w:szCs w:val="24"/>
              <w:lang w:val="en-AU" w:eastAsia="en-AU"/>
              <w14:ligatures w14:val="standardContextual"/>
            </w:rPr>
          </w:pPr>
          <w:hyperlink w:anchor="_Toc205208213" w:history="1">
            <w:r w:rsidRPr="00446B6D">
              <w:rPr>
                <w:rStyle w:val="Hyperlink"/>
                <w:noProof/>
              </w:rPr>
              <w:t>Housing system indicators 2024-25</w:t>
            </w:r>
            <w:r>
              <w:rPr>
                <w:noProof/>
                <w:webHidden/>
              </w:rPr>
              <w:tab/>
            </w:r>
            <w:r>
              <w:rPr>
                <w:noProof/>
                <w:webHidden/>
              </w:rPr>
              <w:fldChar w:fldCharType="begin"/>
            </w:r>
            <w:r>
              <w:rPr>
                <w:noProof/>
                <w:webHidden/>
              </w:rPr>
              <w:instrText xml:space="preserve"> PAGEREF _Toc205208213 \h </w:instrText>
            </w:r>
            <w:r>
              <w:rPr>
                <w:noProof/>
                <w:webHidden/>
              </w:rPr>
            </w:r>
            <w:r>
              <w:rPr>
                <w:noProof/>
                <w:webHidden/>
              </w:rPr>
              <w:fldChar w:fldCharType="separate"/>
            </w:r>
            <w:r>
              <w:rPr>
                <w:noProof/>
                <w:webHidden/>
              </w:rPr>
              <w:t>10</w:t>
            </w:r>
            <w:r>
              <w:rPr>
                <w:noProof/>
                <w:webHidden/>
              </w:rPr>
              <w:fldChar w:fldCharType="end"/>
            </w:r>
          </w:hyperlink>
        </w:p>
        <w:p w14:paraId="4256EC6F" w14:textId="5F7C56BB" w:rsidR="001A4AF6" w:rsidRDefault="001A4AF6">
          <w:pPr>
            <w:pStyle w:val="TOC2"/>
            <w:tabs>
              <w:tab w:val="right" w:leader="dot" w:pos="9016"/>
            </w:tabs>
            <w:rPr>
              <w:rFonts w:eastAsiaTheme="minorEastAsia" w:cstheme="minorBidi"/>
              <w:i w:val="0"/>
              <w:iCs w:val="0"/>
              <w:noProof/>
              <w:color w:val="auto"/>
              <w:kern w:val="2"/>
              <w:sz w:val="24"/>
              <w:szCs w:val="24"/>
              <w:lang w:val="en-AU" w:eastAsia="en-AU"/>
              <w14:ligatures w14:val="standardContextual"/>
            </w:rPr>
          </w:pPr>
          <w:hyperlink w:anchor="_Toc205208214" w:history="1">
            <w:r w:rsidRPr="00446B6D">
              <w:rPr>
                <w:rStyle w:val="Hyperlink"/>
                <w:noProof/>
              </w:rPr>
              <w:t>Residential vacancy rate</w:t>
            </w:r>
            <w:r>
              <w:rPr>
                <w:noProof/>
                <w:webHidden/>
              </w:rPr>
              <w:tab/>
            </w:r>
            <w:r>
              <w:rPr>
                <w:noProof/>
                <w:webHidden/>
              </w:rPr>
              <w:fldChar w:fldCharType="begin"/>
            </w:r>
            <w:r>
              <w:rPr>
                <w:noProof/>
                <w:webHidden/>
              </w:rPr>
              <w:instrText xml:space="preserve"> PAGEREF _Toc205208214 \h </w:instrText>
            </w:r>
            <w:r>
              <w:rPr>
                <w:noProof/>
                <w:webHidden/>
              </w:rPr>
            </w:r>
            <w:r>
              <w:rPr>
                <w:noProof/>
                <w:webHidden/>
              </w:rPr>
              <w:fldChar w:fldCharType="separate"/>
            </w:r>
            <w:r>
              <w:rPr>
                <w:noProof/>
                <w:webHidden/>
              </w:rPr>
              <w:t>10</w:t>
            </w:r>
            <w:r>
              <w:rPr>
                <w:noProof/>
                <w:webHidden/>
              </w:rPr>
              <w:fldChar w:fldCharType="end"/>
            </w:r>
          </w:hyperlink>
        </w:p>
        <w:p w14:paraId="1BB940A2" w14:textId="789FA212" w:rsidR="001A4AF6" w:rsidRDefault="001A4AF6">
          <w:pPr>
            <w:pStyle w:val="TOC2"/>
            <w:tabs>
              <w:tab w:val="right" w:leader="dot" w:pos="9016"/>
            </w:tabs>
            <w:rPr>
              <w:rFonts w:eastAsiaTheme="minorEastAsia" w:cstheme="minorBidi"/>
              <w:i w:val="0"/>
              <w:iCs w:val="0"/>
              <w:noProof/>
              <w:color w:val="auto"/>
              <w:kern w:val="2"/>
              <w:sz w:val="24"/>
              <w:szCs w:val="24"/>
              <w:lang w:val="en-AU" w:eastAsia="en-AU"/>
              <w14:ligatures w14:val="standardContextual"/>
            </w:rPr>
          </w:pPr>
          <w:hyperlink w:anchor="_Toc205208215" w:history="1">
            <w:r w:rsidRPr="00446B6D">
              <w:rPr>
                <w:rStyle w:val="Hyperlink"/>
                <w:noProof/>
              </w:rPr>
              <w:t>Median rent relative to income</w:t>
            </w:r>
            <w:r>
              <w:rPr>
                <w:noProof/>
                <w:webHidden/>
              </w:rPr>
              <w:tab/>
            </w:r>
            <w:r>
              <w:rPr>
                <w:noProof/>
                <w:webHidden/>
              </w:rPr>
              <w:fldChar w:fldCharType="begin"/>
            </w:r>
            <w:r>
              <w:rPr>
                <w:noProof/>
                <w:webHidden/>
              </w:rPr>
              <w:instrText xml:space="preserve"> PAGEREF _Toc205208215 \h </w:instrText>
            </w:r>
            <w:r>
              <w:rPr>
                <w:noProof/>
                <w:webHidden/>
              </w:rPr>
            </w:r>
            <w:r>
              <w:rPr>
                <w:noProof/>
                <w:webHidden/>
              </w:rPr>
              <w:fldChar w:fldCharType="separate"/>
            </w:r>
            <w:r>
              <w:rPr>
                <w:noProof/>
                <w:webHidden/>
              </w:rPr>
              <w:t>12</w:t>
            </w:r>
            <w:r>
              <w:rPr>
                <w:noProof/>
                <w:webHidden/>
              </w:rPr>
              <w:fldChar w:fldCharType="end"/>
            </w:r>
          </w:hyperlink>
        </w:p>
        <w:p w14:paraId="2CF14651" w14:textId="33897791" w:rsidR="001A4AF6" w:rsidRDefault="001A4AF6">
          <w:pPr>
            <w:pStyle w:val="TOC2"/>
            <w:tabs>
              <w:tab w:val="right" w:leader="dot" w:pos="9016"/>
            </w:tabs>
            <w:rPr>
              <w:rFonts w:eastAsiaTheme="minorEastAsia" w:cstheme="minorBidi"/>
              <w:i w:val="0"/>
              <w:iCs w:val="0"/>
              <w:noProof/>
              <w:color w:val="auto"/>
              <w:kern w:val="2"/>
              <w:sz w:val="24"/>
              <w:szCs w:val="24"/>
              <w:lang w:val="en-AU" w:eastAsia="en-AU"/>
              <w14:ligatures w14:val="standardContextual"/>
            </w:rPr>
          </w:pPr>
          <w:hyperlink w:anchor="_Toc205208216" w:history="1">
            <w:r w:rsidRPr="00446B6D">
              <w:rPr>
                <w:rStyle w:val="Hyperlink"/>
                <w:noProof/>
              </w:rPr>
              <w:t>Rental affordability for people on low incomes</w:t>
            </w:r>
            <w:r>
              <w:rPr>
                <w:noProof/>
                <w:webHidden/>
              </w:rPr>
              <w:tab/>
            </w:r>
            <w:r>
              <w:rPr>
                <w:noProof/>
                <w:webHidden/>
              </w:rPr>
              <w:fldChar w:fldCharType="begin"/>
            </w:r>
            <w:r>
              <w:rPr>
                <w:noProof/>
                <w:webHidden/>
              </w:rPr>
              <w:instrText xml:space="preserve"> PAGEREF _Toc205208216 \h </w:instrText>
            </w:r>
            <w:r>
              <w:rPr>
                <w:noProof/>
                <w:webHidden/>
              </w:rPr>
            </w:r>
            <w:r>
              <w:rPr>
                <w:noProof/>
                <w:webHidden/>
              </w:rPr>
              <w:fldChar w:fldCharType="separate"/>
            </w:r>
            <w:r>
              <w:rPr>
                <w:noProof/>
                <w:webHidden/>
              </w:rPr>
              <w:t>13</w:t>
            </w:r>
            <w:r>
              <w:rPr>
                <w:noProof/>
                <w:webHidden/>
              </w:rPr>
              <w:fldChar w:fldCharType="end"/>
            </w:r>
          </w:hyperlink>
        </w:p>
        <w:p w14:paraId="3F23657F" w14:textId="521C1309" w:rsidR="001A4AF6" w:rsidRDefault="001A4AF6">
          <w:pPr>
            <w:pStyle w:val="TOC2"/>
            <w:tabs>
              <w:tab w:val="right" w:leader="dot" w:pos="9016"/>
            </w:tabs>
            <w:rPr>
              <w:rFonts w:eastAsiaTheme="minorEastAsia" w:cstheme="minorBidi"/>
              <w:i w:val="0"/>
              <w:iCs w:val="0"/>
              <w:noProof/>
              <w:color w:val="auto"/>
              <w:kern w:val="2"/>
              <w:sz w:val="24"/>
              <w:szCs w:val="24"/>
              <w:lang w:val="en-AU" w:eastAsia="en-AU"/>
              <w14:ligatures w14:val="standardContextual"/>
            </w:rPr>
          </w:pPr>
          <w:hyperlink w:anchor="_Toc205208217" w:history="1">
            <w:r w:rsidRPr="00446B6D">
              <w:rPr>
                <w:rStyle w:val="Hyperlink"/>
                <w:noProof/>
              </w:rPr>
              <w:t>The social housing register</w:t>
            </w:r>
            <w:r>
              <w:rPr>
                <w:noProof/>
                <w:webHidden/>
              </w:rPr>
              <w:tab/>
            </w:r>
            <w:r>
              <w:rPr>
                <w:noProof/>
                <w:webHidden/>
              </w:rPr>
              <w:fldChar w:fldCharType="begin"/>
            </w:r>
            <w:r>
              <w:rPr>
                <w:noProof/>
                <w:webHidden/>
              </w:rPr>
              <w:instrText xml:space="preserve"> PAGEREF _Toc205208217 \h </w:instrText>
            </w:r>
            <w:r>
              <w:rPr>
                <w:noProof/>
                <w:webHidden/>
              </w:rPr>
            </w:r>
            <w:r>
              <w:rPr>
                <w:noProof/>
                <w:webHidden/>
              </w:rPr>
              <w:fldChar w:fldCharType="separate"/>
            </w:r>
            <w:r>
              <w:rPr>
                <w:noProof/>
                <w:webHidden/>
              </w:rPr>
              <w:t>14</w:t>
            </w:r>
            <w:r>
              <w:rPr>
                <w:noProof/>
                <w:webHidden/>
              </w:rPr>
              <w:fldChar w:fldCharType="end"/>
            </w:r>
          </w:hyperlink>
        </w:p>
        <w:p w14:paraId="4BF98B55" w14:textId="693F5CF4" w:rsidR="001A4AF6" w:rsidRDefault="001A4AF6">
          <w:pPr>
            <w:pStyle w:val="TOC2"/>
            <w:tabs>
              <w:tab w:val="right" w:leader="dot" w:pos="9016"/>
            </w:tabs>
            <w:rPr>
              <w:rFonts w:eastAsiaTheme="minorEastAsia" w:cstheme="minorBidi"/>
              <w:i w:val="0"/>
              <w:iCs w:val="0"/>
              <w:noProof/>
              <w:color w:val="auto"/>
              <w:kern w:val="2"/>
              <w:sz w:val="24"/>
              <w:szCs w:val="24"/>
              <w:lang w:val="en-AU" w:eastAsia="en-AU"/>
              <w14:ligatures w14:val="standardContextual"/>
            </w:rPr>
          </w:pPr>
          <w:hyperlink w:anchor="_Toc205208218" w:history="1">
            <w:r w:rsidRPr="00446B6D">
              <w:rPr>
                <w:rStyle w:val="Hyperlink"/>
                <w:noProof/>
              </w:rPr>
              <w:t>Wait time for social housing</w:t>
            </w:r>
            <w:r>
              <w:rPr>
                <w:noProof/>
                <w:webHidden/>
              </w:rPr>
              <w:tab/>
            </w:r>
            <w:r>
              <w:rPr>
                <w:noProof/>
                <w:webHidden/>
              </w:rPr>
              <w:fldChar w:fldCharType="begin"/>
            </w:r>
            <w:r>
              <w:rPr>
                <w:noProof/>
                <w:webHidden/>
              </w:rPr>
              <w:instrText xml:space="preserve"> PAGEREF _Toc205208218 \h </w:instrText>
            </w:r>
            <w:r>
              <w:rPr>
                <w:noProof/>
                <w:webHidden/>
              </w:rPr>
            </w:r>
            <w:r>
              <w:rPr>
                <w:noProof/>
                <w:webHidden/>
              </w:rPr>
              <w:fldChar w:fldCharType="separate"/>
            </w:r>
            <w:r>
              <w:rPr>
                <w:noProof/>
                <w:webHidden/>
              </w:rPr>
              <w:t>15</w:t>
            </w:r>
            <w:r>
              <w:rPr>
                <w:noProof/>
                <w:webHidden/>
              </w:rPr>
              <w:fldChar w:fldCharType="end"/>
            </w:r>
          </w:hyperlink>
        </w:p>
        <w:p w14:paraId="3F631FAF" w14:textId="64A162FE" w:rsidR="001A4AF6" w:rsidRDefault="001A4AF6">
          <w:pPr>
            <w:pStyle w:val="TOC1"/>
            <w:tabs>
              <w:tab w:val="right" w:leader="dot" w:pos="9016"/>
            </w:tabs>
            <w:rPr>
              <w:rFonts w:eastAsiaTheme="minorEastAsia" w:cstheme="minorBidi"/>
              <w:b w:val="0"/>
              <w:bCs w:val="0"/>
              <w:noProof/>
              <w:color w:val="auto"/>
              <w:kern w:val="2"/>
              <w:sz w:val="24"/>
              <w:szCs w:val="24"/>
              <w:lang w:val="en-AU" w:eastAsia="en-AU"/>
              <w14:ligatures w14:val="standardContextual"/>
            </w:rPr>
          </w:pPr>
          <w:hyperlink w:anchor="_Toc205208219" w:history="1">
            <w:r w:rsidRPr="00446B6D">
              <w:rPr>
                <w:rStyle w:val="Hyperlink"/>
                <w:noProof/>
              </w:rPr>
              <w:t>People connecting with the Front Door</w:t>
            </w:r>
            <w:r>
              <w:rPr>
                <w:noProof/>
                <w:webHidden/>
              </w:rPr>
              <w:tab/>
            </w:r>
            <w:r>
              <w:rPr>
                <w:noProof/>
                <w:webHidden/>
              </w:rPr>
              <w:fldChar w:fldCharType="begin"/>
            </w:r>
            <w:r>
              <w:rPr>
                <w:noProof/>
                <w:webHidden/>
              </w:rPr>
              <w:instrText xml:space="preserve"> PAGEREF _Toc205208219 \h </w:instrText>
            </w:r>
            <w:r>
              <w:rPr>
                <w:noProof/>
                <w:webHidden/>
              </w:rPr>
            </w:r>
            <w:r>
              <w:rPr>
                <w:noProof/>
                <w:webHidden/>
              </w:rPr>
              <w:fldChar w:fldCharType="separate"/>
            </w:r>
            <w:r>
              <w:rPr>
                <w:noProof/>
                <w:webHidden/>
              </w:rPr>
              <w:t>16</w:t>
            </w:r>
            <w:r>
              <w:rPr>
                <w:noProof/>
                <w:webHidden/>
              </w:rPr>
              <w:fldChar w:fldCharType="end"/>
            </w:r>
          </w:hyperlink>
        </w:p>
        <w:p w14:paraId="58C35450" w14:textId="55475112" w:rsidR="001A4AF6" w:rsidRDefault="001A4AF6">
          <w:pPr>
            <w:pStyle w:val="TOC2"/>
            <w:tabs>
              <w:tab w:val="right" w:leader="dot" w:pos="9016"/>
            </w:tabs>
            <w:rPr>
              <w:rFonts w:eastAsiaTheme="minorEastAsia" w:cstheme="minorBidi"/>
              <w:i w:val="0"/>
              <w:iCs w:val="0"/>
              <w:noProof/>
              <w:color w:val="auto"/>
              <w:kern w:val="2"/>
              <w:sz w:val="24"/>
              <w:szCs w:val="24"/>
              <w:lang w:val="en-AU" w:eastAsia="en-AU"/>
              <w14:ligatures w14:val="standardContextual"/>
            </w:rPr>
          </w:pPr>
          <w:hyperlink w:anchor="_Toc205208220" w:history="1">
            <w:r w:rsidRPr="00446B6D">
              <w:rPr>
                <w:rStyle w:val="Hyperlink"/>
                <w:noProof/>
              </w:rPr>
              <w:t>The people seeking support</w:t>
            </w:r>
            <w:r>
              <w:rPr>
                <w:noProof/>
                <w:webHidden/>
              </w:rPr>
              <w:tab/>
            </w:r>
            <w:r>
              <w:rPr>
                <w:noProof/>
                <w:webHidden/>
              </w:rPr>
              <w:fldChar w:fldCharType="begin"/>
            </w:r>
            <w:r>
              <w:rPr>
                <w:noProof/>
                <w:webHidden/>
              </w:rPr>
              <w:instrText xml:space="preserve"> PAGEREF _Toc205208220 \h </w:instrText>
            </w:r>
            <w:r>
              <w:rPr>
                <w:noProof/>
                <w:webHidden/>
              </w:rPr>
            </w:r>
            <w:r>
              <w:rPr>
                <w:noProof/>
                <w:webHidden/>
              </w:rPr>
              <w:fldChar w:fldCharType="separate"/>
            </w:r>
            <w:r>
              <w:rPr>
                <w:noProof/>
                <w:webHidden/>
              </w:rPr>
              <w:t>17</w:t>
            </w:r>
            <w:r>
              <w:rPr>
                <w:noProof/>
                <w:webHidden/>
              </w:rPr>
              <w:fldChar w:fldCharType="end"/>
            </w:r>
          </w:hyperlink>
        </w:p>
        <w:p w14:paraId="588675CD" w14:textId="4C31CEEE" w:rsidR="001A4AF6" w:rsidRDefault="001A4AF6">
          <w:pPr>
            <w:pStyle w:val="TOC2"/>
            <w:tabs>
              <w:tab w:val="right" w:leader="dot" w:pos="9016"/>
            </w:tabs>
            <w:rPr>
              <w:rFonts w:eastAsiaTheme="minorEastAsia" w:cstheme="minorBidi"/>
              <w:i w:val="0"/>
              <w:iCs w:val="0"/>
              <w:noProof/>
              <w:color w:val="auto"/>
              <w:kern w:val="2"/>
              <w:sz w:val="24"/>
              <w:szCs w:val="24"/>
              <w:lang w:val="en-AU" w:eastAsia="en-AU"/>
              <w14:ligatures w14:val="standardContextual"/>
            </w:rPr>
          </w:pPr>
          <w:hyperlink w:anchor="_Toc205208221" w:history="1">
            <w:r w:rsidRPr="00446B6D">
              <w:rPr>
                <w:rStyle w:val="Hyperlink"/>
                <w:noProof/>
              </w:rPr>
              <w:t>People accessing housing support</w:t>
            </w:r>
            <w:r>
              <w:rPr>
                <w:noProof/>
                <w:webHidden/>
              </w:rPr>
              <w:tab/>
            </w:r>
            <w:r>
              <w:rPr>
                <w:noProof/>
                <w:webHidden/>
              </w:rPr>
              <w:fldChar w:fldCharType="begin"/>
            </w:r>
            <w:r>
              <w:rPr>
                <w:noProof/>
                <w:webHidden/>
              </w:rPr>
              <w:instrText xml:space="preserve"> PAGEREF _Toc205208221 \h </w:instrText>
            </w:r>
            <w:r>
              <w:rPr>
                <w:noProof/>
                <w:webHidden/>
              </w:rPr>
            </w:r>
            <w:r>
              <w:rPr>
                <w:noProof/>
                <w:webHidden/>
              </w:rPr>
              <w:fldChar w:fldCharType="separate"/>
            </w:r>
            <w:r>
              <w:rPr>
                <w:noProof/>
                <w:webHidden/>
              </w:rPr>
              <w:t>17</w:t>
            </w:r>
            <w:r>
              <w:rPr>
                <w:noProof/>
                <w:webHidden/>
              </w:rPr>
              <w:fldChar w:fldCharType="end"/>
            </w:r>
          </w:hyperlink>
        </w:p>
        <w:p w14:paraId="3962132A" w14:textId="7CEDC632" w:rsidR="001A4AF6" w:rsidRDefault="001A4AF6">
          <w:pPr>
            <w:pStyle w:val="TOC2"/>
            <w:tabs>
              <w:tab w:val="right" w:leader="dot" w:pos="9016"/>
            </w:tabs>
            <w:rPr>
              <w:rFonts w:eastAsiaTheme="minorEastAsia" w:cstheme="minorBidi"/>
              <w:i w:val="0"/>
              <w:iCs w:val="0"/>
              <w:noProof/>
              <w:color w:val="auto"/>
              <w:kern w:val="2"/>
              <w:sz w:val="24"/>
              <w:szCs w:val="24"/>
              <w:lang w:val="en-AU" w:eastAsia="en-AU"/>
              <w14:ligatures w14:val="standardContextual"/>
            </w:rPr>
          </w:pPr>
          <w:hyperlink w:anchor="_Toc205208222" w:history="1">
            <w:r w:rsidRPr="00446B6D">
              <w:rPr>
                <w:rStyle w:val="Hyperlink"/>
                <w:noProof/>
              </w:rPr>
              <w:t>Housing circumstances of people seeking housing support</w:t>
            </w:r>
            <w:r>
              <w:rPr>
                <w:noProof/>
                <w:webHidden/>
              </w:rPr>
              <w:tab/>
            </w:r>
            <w:r>
              <w:rPr>
                <w:noProof/>
                <w:webHidden/>
              </w:rPr>
              <w:fldChar w:fldCharType="begin"/>
            </w:r>
            <w:r>
              <w:rPr>
                <w:noProof/>
                <w:webHidden/>
              </w:rPr>
              <w:instrText xml:space="preserve"> PAGEREF _Toc205208222 \h </w:instrText>
            </w:r>
            <w:r>
              <w:rPr>
                <w:noProof/>
                <w:webHidden/>
              </w:rPr>
            </w:r>
            <w:r>
              <w:rPr>
                <w:noProof/>
                <w:webHidden/>
              </w:rPr>
              <w:fldChar w:fldCharType="separate"/>
            </w:r>
            <w:r>
              <w:rPr>
                <w:noProof/>
                <w:webHidden/>
              </w:rPr>
              <w:t>19</w:t>
            </w:r>
            <w:r>
              <w:rPr>
                <w:noProof/>
                <w:webHidden/>
              </w:rPr>
              <w:fldChar w:fldCharType="end"/>
            </w:r>
          </w:hyperlink>
        </w:p>
        <w:p w14:paraId="0285F5FF" w14:textId="5969B519" w:rsidR="001A4AF6" w:rsidRDefault="001A4AF6">
          <w:pPr>
            <w:pStyle w:val="TOC2"/>
            <w:tabs>
              <w:tab w:val="right" w:leader="dot" w:pos="9016"/>
            </w:tabs>
            <w:rPr>
              <w:rFonts w:eastAsiaTheme="minorEastAsia" w:cstheme="minorBidi"/>
              <w:i w:val="0"/>
              <w:iCs w:val="0"/>
              <w:noProof/>
              <w:color w:val="auto"/>
              <w:kern w:val="2"/>
              <w:sz w:val="24"/>
              <w:szCs w:val="24"/>
              <w:lang w:val="en-AU" w:eastAsia="en-AU"/>
              <w14:ligatures w14:val="standardContextual"/>
            </w:rPr>
          </w:pPr>
          <w:hyperlink w:anchor="_Toc205208223" w:history="1">
            <w:r w:rsidRPr="00446B6D">
              <w:rPr>
                <w:rStyle w:val="Hyperlink"/>
                <w:noProof/>
              </w:rPr>
              <w:t>Reasons for seeking support</w:t>
            </w:r>
            <w:r>
              <w:rPr>
                <w:noProof/>
                <w:webHidden/>
              </w:rPr>
              <w:tab/>
            </w:r>
            <w:r>
              <w:rPr>
                <w:noProof/>
                <w:webHidden/>
              </w:rPr>
              <w:fldChar w:fldCharType="begin"/>
            </w:r>
            <w:r>
              <w:rPr>
                <w:noProof/>
                <w:webHidden/>
              </w:rPr>
              <w:instrText xml:space="preserve"> PAGEREF _Toc205208223 \h </w:instrText>
            </w:r>
            <w:r>
              <w:rPr>
                <w:noProof/>
                <w:webHidden/>
              </w:rPr>
            </w:r>
            <w:r>
              <w:rPr>
                <w:noProof/>
                <w:webHidden/>
              </w:rPr>
              <w:fldChar w:fldCharType="separate"/>
            </w:r>
            <w:r>
              <w:rPr>
                <w:noProof/>
                <w:webHidden/>
              </w:rPr>
              <w:t>21</w:t>
            </w:r>
            <w:r>
              <w:rPr>
                <w:noProof/>
                <w:webHidden/>
              </w:rPr>
              <w:fldChar w:fldCharType="end"/>
            </w:r>
          </w:hyperlink>
        </w:p>
        <w:p w14:paraId="683AF2E7" w14:textId="3064A489" w:rsidR="001A4AF6" w:rsidRDefault="001A4AF6">
          <w:pPr>
            <w:pStyle w:val="TOC1"/>
            <w:tabs>
              <w:tab w:val="right" w:leader="dot" w:pos="9016"/>
            </w:tabs>
            <w:rPr>
              <w:rFonts w:eastAsiaTheme="minorEastAsia" w:cstheme="minorBidi"/>
              <w:b w:val="0"/>
              <w:bCs w:val="0"/>
              <w:noProof/>
              <w:color w:val="auto"/>
              <w:kern w:val="2"/>
              <w:sz w:val="24"/>
              <w:szCs w:val="24"/>
              <w:lang w:val="en-AU" w:eastAsia="en-AU"/>
              <w14:ligatures w14:val="standardContextual"/>
            </w:rPr>
          </w:pPr>
          <w:hyperlink w:anchor="_Toc205208224" w:history="1">
            <w:r w:rsidRPr="00446B6D">
              <w:rPr>
                <w:rStyle w:val="Hyperlink"/>
                <w:noProof/>
              </w:rPr>
              <w:t>Front Door response</w:t>
            </w:r>
            <w:r>
              <w:rPr>
                <w:noProof/>
                <w:webHidden/>
              </w:rPr>
              <w:tab/>
            </w:r>
            <w:r>
              <w:rPr>
                <w:noProof/>
                <w:webHidden/>
              </w:rPr>
              <w:fldChar w:fldCharType="begin"/>
            </w:r>
            <w:r>
              <w:rPr>
                <w:noProof/>
                <w:webHidden/>
              </w:rPr>
              <w:instrText xml:space="preserve"> PAGEREF _Toc205208224 \h </w:instrText>
            </w:r>
            <w:r>
              <w:rPr>
                <w:noProof/>
                <w:webHidden/>
              </w:rPr>
            </w:r>
            <w:r>
              <w:rPr>
                <w:noProof/>
                <w:webHidden/>
              </w:rPr>
              <w:fldChar w:fldCharType="separate"/>
            </w:r>
            <w:r>
              <w:rPr>
                <w:noProof/>
                <w:webHidden/>
              </w:rPr>
              <w:t>25</w:t>
            </w:r>
            <w:r>
              <w:rPr>
                <w:noProof/>
                <w:webHidden/>
              </w:rPr>
              <w:fldChar w:fldCharType="end"/>
            </w:r>
          </w:hyperlink>
        </w:p>
        <w:p w14:paraId="38857BC3" w14:textId="13500D03" w:rsidR="001A4AF6" w:rsidRDefault="001A4AF6">
          <w:pPr>
            <w:pStyle w:val="TOC2"/>
            <w:tabs>
              <w:tab w:val="right" w:leader="dot" w:pos="9016"/>
            </w:tabs>
            <w:rPr>
              <w:rFonts w:eastAsiaTheme="minorEastAsia" w:cstheme="minorBidi"/>
              <w:i w:val="0"/>
              <w:iCs w:val="0"/>
              <w:noProof/>
              <w:color w:val="auto"/>
              <w:kern w:val="2"/>
              <w:sz w:val="24"/>
              <w:szCs w:val="24"/>
              <w:lang w:val="en-AU" w:eastAsia="en-AU"/>
              <w14:ligatures w14:val="standardContextual"/>
            </w:rPr>
          </w:pPr>
          <w:hyperlink w:anchor="_Toc205208225" w:history="1">
            <w:r w:rsidRPr="00446B6D">
              <w:rPr>
                <w:rStyle w:val="Hyperlink"/>
                <w:noProof/>
              </w:rPr>
              <w:t>Applications for social housing</w:t>
            </w:r>
            <w:r>
              <w:rPr>
                <w:noProof/>
                <w:webHidden/>
              </w:rPr>
              <w:tab/>
            </w:r>
            <w:r>
              <w:rPr>
                <w:noProof/>
                <w:webHidden/>
              </w:rPr>
              <w:fldChar w:fldCharType="begin"/>
            </w:r>
            <w:r>
              <w:rPr>
                <w:noProof/>
                <w:webHidden/>
              </w:rPr>
              <w:instrText xml:space="preserve"> PAGEREF _Toc205208225 \h </w:instrText>
            </w:r>
            <w:r>
              <w:rPr>
                <w:noProof/>
                <w:webHidden/>
              </w:rPr>
            </w:r>
            <w:r>
              <w:rPr>
                <w:noProof/>
                <w:webHidden/>
              </w:rPr>
              <w:fldChar w:fldCharType="separate"/>
            </w:r>
            <w:r>
              <w:rPr>
                <w:noProof/>
                <w:webHidden/>
              </w:rPr>
              <w:t>25</w:t>
            </w:r>
            <w:r>
              <w:rPr>
                <w:noProof/>
                <w:webHidden/>
              </w:rPr>
              <w:fldChar w:fldCharType="end"/>
            </w:r>
          </w:hyperlink>
        </w:p>
        <w:p w14:paraId="73E9AB46" w14:textId="576B4195" w:rsidR="001A4AF6" w:rsidRDefault="001A4AF6">
          <w:pPr>
            <w:pStyle w:val="TOC2"/>
            <w:tabs>
              <w:tab w:val="right" w:leader="dot" w:pos="9016"/>
            </w:tabs>
            <w:rPr>
              <w:rFonts w:eastAsiaTheme="minorEastAsia" w:cstheme="minorBidi"/>
              <w:i w:val="0"/>
              <w:iCs w:val="0"/>
              <w:noProof/>
              <w:color w:val="auto"/>
              <w:kern w:val="2"/>
              <w:sz w:val="24"/>
              <w:szCs w:val="24"/>
              <w:lang w:val="en-AU" w:eastAsia="en-AU"/>
              <w14:ligatures w14:val="standardContextual"/>
            </w:rPr>
          </w:pPr>
          <w:hyperlink w:anchor="_Toc205208226" w:history="1">
            <w:r w:rsidRPr="00446B6D">
              <w:rPr>
                <w:rStyle w:val="Hyperlink"/>
                <w:noProof/>
              </w:rPr>
              <w:t>Private rental assistance</w:t>
            </w:r>
            <w:r>
              <w:rPr>
                <w:noProof/>
                <w:webHidden/>
              </w:rPr>
              <w:tab/>
            </w:r>
            <w:r>
              <w:rPr>
                <w:noProof/>
                <w:webHidden/>
              </w:rPr>
              <w:fldChar w:fldCharType="begin"/>
            </w:r>
            <w:r>
              <w:rPr>
                <w:noProof/>
                <w:webHidden/>
              </w:rPr>
              <w:instrText xml:space="preserve"> PAGEREF _Toc205208226 \h </w:instrText>
            </w:r>
            <w:r>
              <w:rPr>
                <w:noProof/>
                <w:webHidden/>
              </w:rPr>
            </w:r>
            <w:r>
              <w:rPr>
                <w:noProof/>
                <w:webHidden/>
              </w:rPr>
              <w:fldChar w:fldCharType="separate"/>
            </w:r>
            <w:r>
              <w:rPr>
                <w:noProof/>
                <w:webHidden/>
              </w:rPr>
              <w:t>25</w:t>
            </w:r>
            <w:r>
              <w:rPr>
                <w:noProof/>
                <w:webHidden/>
              </w:rPr>
              <w:fldChar w:fldCharType="end"/>
            </w:r>
          </w:hyperlink>
        </w:p>
        <w:p w14:paraId="665C888D" w14:textId="01A0C04F" w:rsidR="001A4AF6" w:rsidRDefault="001A4AF6">
          <w:pPr>
            <w:pStyle w:val="TOC2"/>
            <w:tabs>
              <w:tab w:val="right" w:leader="dot" w:pos="9016"/>
            </w:tabs>
            <w:rPr>
              <w:rFonts w:eastAsiaTheme="minorEastAsia" w:cstheme="minorBidi"/>
              <w:i w:val="0"/>
              <w:iCs w:val="0"/>
              <w:noProof/>
              <w:color w:val="auto"/>
              <w:kern w:val="2"/>
              <w:sz w:val="24"/>
              <w:szCs w:val="24"/>
              <w:lang w:val="en-AU" w:eastAsia="en-AU"/>
              <w14:ligatures w14:val="standardContextual"/>
            </w:rPr>
          </w:pPr>
          <w:hyperlink w:anchor="_Toc205208227" w:history="1">
            <w:r w:rsidRPr="00446B6D">
              <w:rPr>
                <w:rStyle w:val="Hyperlink"/>
                <w:noProof/>
              </w:rPr>
              <w:t>Crisis and emergency accommodation</w:t>
            </w:r>
            <w:r>
              <w:rPr>
                <w:noProof/>
                <w:webHidden/>
              </w:rPr>
              <w:tab/>
            </w:r>
            <w:r>
              <w:rPr>
                <w:noProof/>
                <w:webHidden/>
              </w:rPr>
              <w:fldChar w:fldCharType="begin"/>
            </w:r>
            <w:r>
              <w:rPr>
                <w:noProof/>
                <w:webHidden/>
              </w:rPr>
              <w:instrText xml:space="preserve"> PAGEREF _Toc205208227 \h </w:instrText>
            </w:r>
            <w:r>
              <w:rPr>
                <w:noProof/>
                <w:webHidden/>
              </w:rPr>
            </w:r>
            <w:r>
              <w:rPr>
                <w:noProof/>
                <w:webHidden/>
              </w:rPr>
              <w:fldChar w:fldCharType="separate"/>
            </w:r>
            <w:r>
              <w:rPr>
                <w:noProof/>
                <w:webHidden/>
              </w:rPr>
              <w:t>26</w:t>
            </w:r>
            <w:r>
              <w:rPr>
                <w:noProof/>
                <w:webHidden/>
              </w:rPr>
              <w:fldChar w:fldCharType="end"/>
            </w:r>
          </w:hyperlink>
        </w:p>
        <w:p w14:paraId="06EF6743" w14:textId="4E8CD9B5" w:rsidR="001A4AF6" w:rsidRDefault="001A4AF6">
          <w:pPr>
            <w:pStyle w:val="TOC2"/>
            <w:tabs>
              <w:tab w:val="right" w:leader="dot" w:pos="9016"/>
            </w:tabs>
            <w:rPr>
              <w:rFonts w:eastAsiaTheme="minorEastAsia" w:cstheme="minorBidi"/>
              <w:i w:val="0"/>
              <w:iCs w:val="0"/>
              <w:noProof/>
              <w:color w:val="auto"/>
              <w:kern w:val="2"/>
              <w:sz w:val="24"/>
              <w:szCs w:val="24"/>
              <w:lang w:val="en-AU" w:eastAsia="en-AU"/>
              <w14:ligatures w14:val="standardContextual"/>
            </w:rPr>
          </w:pPr>
          <w:hyperlink w:anchor="_Toc205208228" w:history="1">
            <w:r w:rsidRPr="00446B6D">
              <w:rPr>
                <w:rStyle w:val="Hyperlink"/>
                <w:noProof/>
              </w:rPr>
              <w:t>Housing support</w:t>
            </w:r>
            <w:r>
              <w:rPr>
                <w:noProof/>
                <w:webHidden/>
              </w:rPr>
              <w:tab/>
            </w:r>
            <w:r>
              <w:rPr>
                <w:noProof/>
                <w:webHidden/>
              </w:rPr>
              <w:fldChar w:fldCharType="begin"/>
            </w:r>
            <w:r>
              <w:rPr>
                <w:noProof/>
                <w:webHidden/>
              </w:rPr>
              <w:instrText xml:space="preserve"> PAGEREF _Toc205208228 \h </w:instrText>
            </w:r>
            <w:r>
              <w:rPr>
                <w:noProof/>
                <w:webHidden/>
              </w:rPr>
            </w:r>
            <w:r>
              <w:rPr>
                <w:noProof/>
                <w:webHidden/>
              </w:rPr>
              <w:fldChar w:fldCharType="separate"/>
            </w:r>
            <w:r>
              <w:rPr>
                <w:noProof/>
                <w:webHidden/>
              </w:rPr>
              <w:t>27</w:t>
            </w:r>
            <w:r>
              <w:rPr>
                <w:noProof/>
                <w:webHidden/>
              </w:rPr>
              <w:fldChar w:fldCharType="end"/>
            </w:r>
          </w:hyperlink>
        </w:p>
        <w:p w14:paraId="2959273E" w14:textId="77F2F8C8" w:rsidR="001A4AF6" w:rsidRDefault="001A4AF6">
          <w:pPr>
            <w:pStyle w:val="TOC1"/>
            <w:tabs>
              <w:tab w:val="right" w:leader="dot" w:pos="9016"/>
            </w:tabs>
            <w:rPr>
              <w:rFonts w:eastAsiaTheme="minorEastAsia" w:cstheme="minorBidi"/>
              <w:b w:val="0"/>
              <w:bCs w:val="0"/>
              <w:noProof/>
              <w:color w:val="auto"/>
              <w:kern w:val="2"/>
              <w:sz w:val="24"/>
              <w:szCs w:val="24"/>
              <w:lang w:val="en-AU" w:eastAsia="en-AU"/>
              <w14:ligatures w14:val="standardContextual"/>
            </w:rPr>
          </w:pPr>
          <w:hyperlink w:anchor="_Toc205208229" w:history="1">
            <w:r w:rsidRPr="00446B6D">
              <w:rPr>
                <w:rStyle w:val="Hyperlink"/>
                <w:noProof/>
              </w:rPr>
              <w:t>Identifying and meeting client needs</w:t>
            </w:r>
            <w:r>
              <w:rPr>
                <w:noProof/>
                <w:webHidden/>
              </w:rPr>
              <w:tab/>
            </w:r>
            <w:r>
              <w:rPr>
                <w:noProof/>
                <w:webHidden/>
              </w:rPr>
              <w:fldChar w:fldCharType="begin"/>
            </w:r>
            <w:r>
              <w:rPr>
                <w:noProof/>
                <w:webHidden/>
              </w:rPr>
              <w:instrText xml:space="preserve"> PAGEREF _Toc205208229 \h </w:instrText>
            </w:r>
            <w:r>
              <w:rPr>
                <w:noProof/>
                <w:webHidden/>
              </w:rPr>
            </w:r>
            <w:r>
              <w:rPr>
                <w:noProof/>
                <w:webHidden/>
              </w:rPr>
              <w:fldChar w:fldCharType="separate"/>
            </w:r>
            <w:r>
              <w:rPr>
                <w:noProof/>
                <w:webHidden/>
              </w:rPr>
              <w:t>29</w:t>
            </w:r>
            <w:r>
              <w:rPr>
                <w:noProof/>
                <w:webHidden/>
              </w:rPr>
              <w:fldChar w:fldCharType="end"/>
            </w:r>
          </w:hyperlink>
        </w:p>
        <w:p w14:paraId="5C434E50" w14:textId="71541B38" w:rsidR="001A4AF6" w:rsidRDefault="001A4AF6">
          <w:pPr>
            <w:pStyle w:val="TOC2"/>
            <w:tabs>
              <w:tab w:val="right" w:leader="dot" w:pos="9016"/>
            </w:tabs>
            <w:rPr>
              <w:rFonts w:eastAsiaTheme="minorEastAsia" w:cstheme="minorBidi"/>
              <w:i w:val="0"/>
              <w:iCs w:val="0"/>
              <w:noProof/>
              <w:color w:val="auto"/>
              <w:kern w:val="2"/>
              <w:sz w:val="24"/>
              <w:szCs w:val="24"/>
              <w:lang w:val="en-AU" w:eastAsia="en-AU"/>
              <w14:ligatures w14:val="standardContextual"/>
            </w:rPr>
          </w:pPr>
          <w:hyperlink w:anchor="_Toc205208230" w:history="1">
            <w:r w:rsidRPr="00446B6D">
              <w:rPr>
                <w:rStyle w:val="Hyperlink"/>
                <w:noProof/>
              </w:rPr>
              <w:t>Support services</w:t>
            </w:r>
            <w:r>
              <w:rPr>
                <w:noProof/>
                <w:webHidden/>
              </w:rPr>
              <w:tab/>
            </w:r>
            <w:r>
              <w:rPr>
                <w:noProof/>
                <w:webHidden/>
              </w:rPr>
              <w:fldChar w:fldCharType="begin"/>
            </w:r>
            <w:r>
              <w:rPr>
                <w:noProof/>
                <w:webHidden/>
              </w:rPr>
              <w:instrText xml:space="preserve"> PAGEREF _Toc205208230 \h </w:instrText>
            </w:r>
            <w:r>
              <w:rPr>
                <w:noProof/>
                <w:webHidden/>
              </w:rPr>
            </w:r>
            <w:r>
              <w:rPr>
                <w:noProof/>
                <w:webHidden/>
              </w:rPr>
              <w:fldChar w:fldCharType="separate"/>
            </w:r>
            <w:r>
              <w:rPr>
                <w:noProof/>
                <w:webHidden/>
              </w:rPr>
              <w:t>33</w:t>
            </w:r>
            <w:r>
              <w:rPr>
                <w:noProof/>
                <w:webHidden/>
              </w:rPr>
              <w:fldChar w:fldCharType="end"/>
            </w:r>
          </w:hyperlink>
        </w:p>
        <w:p w14:paraId="1D203645" w14:textId="539B1781" w:rsidR="001A4AF6" w:rsidRDefault="001A4AF6">
          <w:pPr>
            <w:pStyle w:val="TOC2"/>
            <w:tabs>
              <w:tab w:val="right" w:leader="dot" w:pos="9016"/>
            </w:tabs>
            <w:rPr>
              <w:rFonts w:eastAsiaTheme="minorEastAsia" w:cstheme="minorBidi"/>
              <w:i w:val="0"/>
              <w:iCs w:val="0"/>
              <w:noProof/>
              <w:color w:val="auto"/>
              <w:kern w:val="2"/>
              <w:sz w:val="24"/>
              <w:szCs w:val="24"/>
              <w:lang w:val="en-AU" w:eastAsia="en-AU"/>
              <w14:ligatures w14:val="standardContextual"/>
            </w:rPr>
          </w:pPr>
          <w:hyperlink w:anchor="_Toc205208231" w:history="1">
            <w:r w:rsidRPr="00446B6D">
              <w:rPr>
                <w:rStyle w:val="Hyperlink"/>
                <w:noProof/>
              </w:rPr>
              <w:t>Housing</w:t>
            </w:r>
            <w:r>
              <w:rPr>
                <w:noProof/>
                <w:webHidden/>
              </w:rPr>
              <w:tab/>
            </w:r>
            <w:r>
              <w:rPr>
                <w:noProof/>
                <w:webHidden/>
              </w:rPr>
              <w:fldChar w:fldCharType="begin"/>
            </w:r>
            <w:r>
              <w:rPr>
                <w:noProof/>
                <w:webHidden/>
              </w:rPr>
              <w:instrText xml:space="preserve"> PAGEREF _Toc205208231 \h </w:instrText>
            </w:r>
            <w:r>
              <w:rPr>
                <w:noProof/>
                <w:webHidden/>
              </w:rPr>
            </w:r>
            <w:r>
              <w:rPr>
                <w:noProof/>
                <w:webHidden/>
              </w:rPr>
              <w:fldChar w:fldCharType="separate"/>
            </w:r>
            <w:r>
              <w:rPr>
                <w:noProof/>
                <w:webHidden/>
              </w:rPr>
              <w:t>36</w:t>
            </w:r>
            <w:r>
              <w:rPr>
                <w:noProof/>
                <w:webHidden/>
              </w:rPr>
              <w:fldChar w:fldCharType="end"/>
            </w:r>
          </w:hyperlink>
        </w:p>
        <w:p w14:paraId="77CEBB6C" w14:textId="0B0AA8F4" w:rsidR="001A4AF6" w:rsidRDefault="001A4AF6">
          <w:pPr>
            <w:pStyle w:val="TOC2"/>
            <w:tabs>
              <w:tab w:val="right" w:leader="dot" w:pos="9016"/>
            </w:tabs>
            <w:rPr>
              <w:rFonts w:eastAsiaTheme="minorEastAsia" w:cstheme="minorBidi"/>
              <w:i w:val="0"/>
              <w:iCs w:val="0"/>
              <w:noProof/>
              <w:color w:val="auto"/>
              <w:kern w:val="2"/>
              <w:sz w:val="24"/>
              <w:szCs w:val="24"/>
              <w:lang w:val="en-AU" w:eastAsia="en-AU"/>
              <w14:ligatures w14:val="standardContextual"/>
            </w:rPr>
          </w:pPr>
          <w:hyperlink w:anchor="_Toc205208232" w:history="1">
            <w:r w:rsidRPr="00446B6D">
              <w:rPr>
                <w:rStyle w:val="Hyperlink"/>
                <w:noProof/>
              </w:rPr>
              <w:t>Client satisfaction</w:t>
            </w:r>
            <w:r>
              <w:rPr>
                <w:noProof/>
                <w:webHidden/>
              </w:rPr>
              <w:tab/>
            </w:r>
            <w:r>
              <w:rPr>
                <w:noProof/>
                <w:webHidden/>
              </w:rPr>
              <w:fldChar w:fldCharType="begin"/>
            </w:r>
            <w:r>
              <w:rPr>
                <w:noProof/>
                <w:webHidden/>
              </w:rPr>
              <w:instrText xml:space="preserve"> PAGEREF _Toc205208232 \h </w:instrText>
            </w:r>
            <w:r>
              <w:rPr>
                <w:noProof/>
                <w:webHidden/>
              </w:rPr>
            </w:r>
            <w:r>
              <w:rPr>
                <w:noProof/>
                <w:webHidden/>
              </w:rPr>
              <w:fldChar w:fldCharType="separate"/>
            </w:r>
            <w:r>
              <w:rPr>
                <w:noProof/>
                <w:webHidden/>
              </w:rPr>
              <w:t>39</w:t>
            </w:r>
            <w:r>
              <w:rPr>
                <w:noProof/>
                <w:webHidden/>
              </w:rPr>
              <w:fldChar w:fldCharType="end"/>
            </w:r>
          </w:hyperlink>
        </w:p>
        <w:p w14:paraId="50F90D94" w14:textId="2DEDA724" w:rsidR="001A4AF6" w:rsidRDefault="001A4AF6">
          <w:pPr>
            <w:pStyle w:val="TOC1"/>
            <w:tabs>
              <w:tab w:val="right" w:leader="dot" w:pos="9016"/>
            </w:tabs>
            <w:rPr>
              <w:rFonts w:eastAsiaTheme="minorEastAsia" w:cstheme="minorBidi"/>
              <w:b w:val="0"/>
              <w:bCs w:val="0"/>
              <w:noProof/>
              <w:color w:val="auto"/>
              <w:kern w:val="2"/>
              <w:sz w:val="24"/>
              <w:szCs w:val="24"/>
              <w:lang w:val="en-AU" w:eastAsia="en-AU"/>
              <w14:ligatures w14:val="standardContextual"/>
            </w:rPr>
          </w:pPr>
          <w:hyperlink w:anchor="_Toc205208233" w:history="1">
            <w:r w:rsidRPr="00446B6D">
              <w:rPr>
                <w:rStyle w:val="Hyperlink"/>
                <w:noProof/>
              </w:rPr>
              <w:t>Housing and mental health</w:t>
            </w:r>
            <w:r>
              <w:rPr>
                <w:noProof/>
                <w:webHidden/>
              </w:rPr>
              <w:tab/>
            </w:r>
            <w:r>
              <w:rPr>
                <w:noProof/>
                <w:webHidden/>
              </w:rPr>
              <w:fldChar w:fldCharType="begin"/>
            </w:r>
            <w:r>
              <w:rPr>
                <w:noProof/>
                <w:webHidden/>
              </w:rPr>
              <w:instrText xml:space="preserve"> PAGEREF _Toc205208233 \h </w:instrText>
            </w:r>
            <w:r>
              <w:rPr>
                <w:noProof/>
                <w:webHidden/>
              </w:rPr>
            </w:r>
            <w:r>
              <w:rPr>
                <w:noProof/>
                <w:webHidden/>
              </w:rPr>
              <w:fldChar w:fldCharType="separate"/>
            </w:r>
            <w:r>
              <w:rPr>
                <w:noProof/>
                <w:webHidden/>
              </w:rPr>
              <w:t>40</w:t>
            </w:r>
            <w:r>
              <w:rPr>
                <w:noProof/>
                <w:webHidden/>
              </w:rPr>
              <w:fldChar w:fldCharType="end"/>
            </w:r>
          </w:hyperlink>
        </w:p>
        <w:p w14:paraId="7D8ABD9B" w14:textId="3FE550B4" w:rsidR="001A4AF6" w:rsidRDefault="001A4AF6">
          <w:pPr>
            <w:pStyle w:val="TOC2"/>
            <w:tabs>
              <w:tab w:val="right" w:leader="dot" w:pos="9016"/>
            </w:tabs>
            <w:rPr>
              <w:rFonts w:eastAsiaTheme="minorEastAsia" w:cstheme="minorBidi"/>
              <w:i w:val="0"/>
              <w:iCs w:val="0"/>
              <w:noProof/>
              <w:color w:val="auto"/>
              <w:kern w:val="2"/>
              <w:sz w:val="24"/>
              <w:szCs w:val="24"/>
              <w:lang w:val="en-AU" w:eastAsia="en-AU"/>
              <w14:ligatures w14:val="standardContextual"/>
            </w:rPr>
          </w:pPr>
          <w:hyperlink w:anchor="_Toc205208234" w:history="1">
            <w:r w:rsidRPr="00446B6D">
              <w:rPr>
                <w:rStyle w:val="Hyperlink"/>
                <w:noProof/>
              </w:rPr>
              <w:t>Complex needs and co-morbidity</w:t>
            </w:r>
            <w:r>
              <w:rPr>
                <w:noProof/>
                <w:webHidden/>
              </w:rPr>
              <w:tab/>
            </w:r>
            <w:r>
              <w:rPr>
                <w:noProof/>
                <w:webHidden/>
              </w:rPr>
              <w:fldChar w:fldCharType="begin"/>
            </w:r>
            <w:r>
              <w:rPr>
                <w:noProof/>
                <w:webHidden/>
              </w:rPr>
              <w:instrText xml:space="preserve"> PAGEREF _Toc205208234 \h </w:instrText>
            </w:r>
            <w:r>
              <w:rPr>
                <w:noProof/>
                <w:webHidden/>
              </w:rPr>
            </w:r>
            <w:r>
              <w:rPr>
                <w:noProof/>
                <w:webHidden/>
              </w:rPr>
              <w:fldChar w:fldCharType="separate"/>
            </w:r>
            <w:r>
              <w:rPr>
                <w:noProof/>
                <w:webHidden/>
              </w:rPr>
              <w:t>42</w:t>
            </w:r>
            <w:r>
              <w:rPr>
                <w:noProof/>
                <w:webHidden/>
              </w:rPr>
              <w:fldChar w:fldCharType="end"/>
            </w:r>
          </w:hyperlink>
        </w:p>
        <w:p w14:paraId="4E98D127" w14:textId="07B36EDA" w:rsidR="001A4AF6" w:rsidRDefault="001A4AF6">
          <w:pPr>
            <w:pStyle w:val="TOC2"/>
            <w:tabs>
              <w:tab w:val="right" w:leader="dot" w:pos="9016"/>
            </w:tabs>
            <w:rPr>
              <w:rFonts w:eastAsiaTheme="minorEastAsia" w:cstheme="minorBidi"/>
              <w:i w:val="0"/>
              <w:iCs w:val="0"/>
              <w:noProof/>
              <w:color w:val="auto"/>
              <w:kern w:val="2"/>
              <w:sz w:val="24"/>
              <w:szCs w:val="24"/>
              <w:lang w:val="en-AU" w:eastAsia="en-AU"/>
              <w14:ligatures w14:val="standardContextual"/>
            </w:rPr>
          </w:pPr>
          <w:hyperlink w:anchor="_Toc205208235" w:history="1">
            <w:r w:rsidRPr="00446B6D">
              <w:rPr>
                <w:rStyle w:val="Hyperlink"/>
                <w:noProof/>
              </w:rPr>
              <w:t>Mental health and housing trajectories</w:t>
            </w:r>
            <w:r>
              <w:rPr>
                <w:noProof/>
                <w:webHidden/>
              </w:rPr>
              <w:tab/>
            </w:r>
            <w:r>
              <w:rPr>
                <w:noProof/>
                <w:webHidden/>
              </w:rPr>
              <w:fldChar w:fldCharType="begin"/>
            </w:r>
            <w:r>
              <w:rPr>
                <w:noProof/>
                <w:webHidden/>
              </w:rPr>
              <w:instrText xml:space="preserve"> PAGEREF _Toc205208235 \h </w:instrText>
            </w:r>
            <w:r>
              <w:rPr>
                <w:noProof/>
                <w:webHidden/>
              </w:rPr>
            </w:r>
            <w:r>
              <w:rPr>
                <w:noProof/>
                <w:webHidden/>
              </w:rPr>
              <w:fldChar w:fldCharType="separate"/>
            </w:r>
            <w:r>
              <w:rPr>
                <w:noProof/>
                <w:webHidden/>
              </w:rPr>
              <w:t>42</w:t>
            </w:r>
            <w:r>
              <w:rPr>
                <w:noProof/>
                <w:webHidden/>
              </w:rPr>
              <w:fldChar w:fldCharType="end"/>
            </w:r>
          </w:hyperlink>
        </w:p>
        <w:p w14:paraId="579CAA18" w14:textId="4E060CA3" w:rsidR="001A4AF6" w:rsidRDefault="001A4AF6">
          <w:pPr>
            <w:pStyle w:val="TOC1"/>
            <w:tabs>
              <w:tab w:val="right" w:leader="dot" w:pos="9016"/>
            </w:tabs>
            <w:rPr>
              <w:rFonts w:eastAsiaTheme="minorEastAsia" w:cstheme="minorBidi"/>
              <w:b w:val="0"/>
              <w:bCs w:val="0"/>
              <w:noProof/>
              <w:color w:val="auto"/>
              <w:kern w:val="2"/>
              <w:sz w:val="24"/>
              <w:szCs w:val="24"/>
              <w:lang w:val="en-AU" w:eastAsia="en-AU"/>
              <w14:ligatures w14:val="standardContextual"/>
            </w:rPr>
          </w:pPr>
          <w:hyperlink w:anchor="_Toc205208236" w:history="1">
            <w:r w:rsidRPr="00446B6D">
              <w:rPr>
                <w:rStyle w:val="Hyperlink"/>
                <w:noProof/>
              </w:rPr>
              <w:t>Is Housing Connect 2.0 working?</w:t>
            </w:r>
            <w:r>
              <w:rPr>
                <w:noProof/>
                <w:webHidden/>
              </w:rPr>
              <w:tab/>
            </w:r>
            <w:r>
              <w:rPr>
                <w:noProof/>
                <w:webHidden/>
              </w:rPr>
              <w:fldChar w:fldCharType="begin"/>
            </w:r>
            <w:r>
              <w:rPr>
                <w:noProof/>
                <w:webHidden/>
              </w:rPr>
              <w:instrText xml:space="preserve"> PAGEREF _Toc205208236 \h </w:instrText>
            </w:r>
            <w:r>
              <w:rPr>
                <w:noProof/>
                <w:webHidden/>
              </w:rPr>
            </w:r>
            <w:r>
              <w:rPr>
                <w:noProof/>
                <w:webHidden/>
              </w:rPr>
              <w:fldChar w:fldCharType="separate"/>
            </w:r>
            <w:r>
              <w:rPr>
                <w:noProof/>
                <w:webHidden/>
              </w:rPr>
              <w:t>46</w:t>
            </w:r>
            <w:r>
              <w:rPr>
                <w:noProof/>
                <w:webHidden/>
              </w:rPr>
              <w:fldChar w:fldCharType="end"/>
            </w:r>
          </w:hyperlink>
        </w:p>
        <w:p w14:paraId="30364E42" w14:textId="2E4EDB4B" w:rsidR="001A4AF6" w:rsidRDefault="001A4AF6">
          <w:pPr>
            <w:pStyle w:val="TOC1"/>
            <w:tabs>
              <w:tab w:val="right" w:leader="dot" w:pos="9016"/>
            </w:tabs>
            <w:rPr>
              <w:rFonts w:eastAsiaTheme="minorEastAsia" w:cstheme="minorBidi"/>
              <w:b w:val="0"/>
              <w:bCs w:val="0"/>
              <w:noProof/>
              <w:color w:val="auto"/>
              <w:kern w:val="2"/>
              <w:sz w:val="24"/>
              <w:szCs w:val="24"/>
              <w:lang w:val="en-AU" w:eastAsia="en-AU"/>
              <w14:ligatures w14:val="standardContextual"/>
            </w:rPr>
          </w:pPr>
          <w:hyperlink w:anchor="_Toc205208237" w:history="1">
            <w:r w:rsidRPr="00446B6D">
              <w:rPr>
                <w:rStyle w:val="Hyperlink"/>
                <w:noProof/>
              </w:rPr>
              <w:t>Recommendations</w:t>
            </w:r>
            <w:r>
              <w:rPr>
                <w:noProof/>
                <w:webHidden/>
              </w:rPr>
              <w:tab/>
            </w:r>
            <w:r>
              <w:rPr>
                <w:noProof/>
                <w:webHidden/>
              </w:rPr>
              <w:fldChar w:fldCharType="begin"/>
            </w:r>
            <w:r>
              <w:rPr>
                <w:noProof/>
                <w:webHidden/>
              </w:rPr>
              <w:instrText xml:space="preserve"> PAGEREF _Toc205208237 \h </w:instrText>
            </w:r>
            <w:r>
              <w:rPr>
                <w:noProof/>
                <w:webHidden/>
              </w:rPr>
            </w:r>
            <w:r>
              <w:rPr>
                <w:noProof/>
                <w:webHidden/>
              </w:rPr>
              <w:fldChar w:fldCharType="separate"/>
            </w:r>
            <w:r>
              <w:rPr>
                <w:noProof/>
                <w:webHidden/>
              </w:rPr>
              <w:t>48</w:t>
            </w:r>
            <w:r>
              <w:rPr>
                <w:noProof/>
                <w:webHidden/>
              </w:rPr>
              <w:fldChar w:fldCharType="end"/>
            </w:r>
          </w:hyperlink>
        </w:p>
        <w:p w14:paraId="2E651744" w14:textId="7CA00502" w:rsidR="001A4AF6" w:rsidRDefault="001A4AF6">
          <w:pPr>
            <w:pStyle w:val="TOC1"/>
            <w:tabs>
              <w:tab w:val="right" w:leader="dot" w:pos="9016"/>
            </w:tabs>
            <w:rPr>
              <w:rFonts w:eastAsiaTheme="minorEastAsia" w:cstheme="minorBidi"/>
              <w:b w:val="0"/>
              <w:bCs w:val="0"/>
              <w:noProof/>
              <w:color w:val="auto"/>
              <w:kern w:val="2"/>
              <w:sz w:val="24"/>
              <w:szCs w:val="24"/>
              <w:lang w:val="en-AU" w:eastAsia="en-AU"/>
              <w14:ligatures w14:val="standardContextual"/>
            </w:rPr>
          </w:pPr>
          <w:hyperlink w:anchor="_Toc205208238" w:history="1">
            <w:r w:rsidRPr="00446B6D">
              <w:rPr>
                <w:rStyle w:val="Hyperlink"/>
                <w:noProof/>
              </w:rPr>
              <w:t>Glossary</w:t>
            </w:r>
            <w:r>
              <w:rPr>
                <w:noProof/>
                <w:webHidden/>
              </w:rPr>
              <w:tab/>
            </w:r>
            <w:r>
              <w:rPr>
                <w:noProof/>
                <w:webHidden/>
              </w:rPr>
              <w:fldChar w:fldCharType="begin"/>
            </w:r>
            <w:r>
              <w:rPr>
                <w:noProof/>
                <w:webHidden/>
              </w:rPr>
              <w:instrText xml:space="preserve"> PAGEREF _Toc205208238 \h </w:instrText>
            </w:r>
            <w:r>
              <w:rPr>
                <w:noProof/>
                <w:webHidden/>
              </w:rPr>
            </w:r>
            <w:r>
              <w:rPr>
                <w:noProof/>
                <w:webHidden/>
              </w:rPr>
              <w:fldChar w:fldCharType="separate"/>
            </w:r>
            <w:r>
              <w:rPr>
                <w:noProof/>
                <w:webHidden/>
              </w:rPr>
              <w:t>49</w:t>
            </w:r>
            <w:r>
              <w:rPr>
                <w:noProof/>
                <w:webHidden/>
              </w:rPr>
              <w:fldChar w:fldCharType="end"/>
            </w:r>
          </w:hyperlink>
        </w:p>
        <w:p w14:paraId="773A44A5" w14:textId="20E1425D" w:rsidR="001A4AF6" w:rsidRDefault="001A4AF6">
          <w:pPr>
            <w:pStyle w:val="TOC1"/>
            <w:tabs>
              <w:tab w:val="right" w:leader="dot" w:pos="9016"/>
            </w:tabs>
            <w:rPr>
              <w:rFonts w:eastAsiaTheme="minorEastAsia" w:cstheme="minorBidi"/>
              <w:b w:val="0"/>
              <w:bCs w:val="0"/>
              <w:noProof/>
              <w:color w:val="auto"/>
              <w:kern w:val="2"/>
              <w:sz w:val="24"/>
              <w:szCs w:val="24"/>
              <w:lang w:val="en-AU" w:eastAsia="en-AU"/>
              <w14:ligatures w14:val="standardContextual"/>
            </w:rPr>
          </w:pPr>
          <w:hyperlink w:anchor="_Toc205208239" w:history="1">
            <w:r w:rsidRPr="00446B6D">
              <w:rPr>
                <w:rStyle w:val="Hyperlink"/>
                <w:noProof/>
              </w:rPr>
              <w:t>References</w:t>
            </w:r>
            <w:r>
              <w:rPr>
                <w:noProof/>
                <w:webHidden/>
              </w:rPr>
              <w:tab/>
            </w:r>
            <w:r>
              <w:rPr>
                <w:noProof/>
                <w:webHidden/>
              </w:rPr>
              <w:fldChar w:fldCharType="begin"/>
            </w:r>
            <w:r>
              <w:rPr>
                <w:noProof/>
                <w:webHidden/>
              </w:rPr>
              <w:instrText xml:space="preserve"> PAGEREF _Toc205208239 \h </w:instrText>
            </w:r>
            <w:r>
              <w:rPr>
                <w:noProof/>
                <w:webHidden/>
              </w:rPr>
            </w:r>
            <w:r>
              <w:rPr>
                <w:noProof/>
                <w:webHidden/>
              </w:rPr>
              <w:fldChar w:fldCharType="separate"/>
            </w:r>
            <w:r>
              <w:rPr>
                <w:noProof/>
                <w:webHidden/>
              </w:rPr>
              <w:t>53</w:t>
            </w:r>
            <w:r>
              <w:rPr>
                <w:noProof/>
                <w:webHidden/>
              </w:rPr>
              <w:fldChar w:fldCharType="end"/>
            </w:r>
          </w:hyperlink>
        </w:p>
        <w:p w14:paraId="313B155C" w14:textId="11686FF2" w:rsidR="005C584D" w:rsidRPr="00CF4CFA" w:rsidRDefault="00154F45" w:rsidP="00CF4CFA">
          <w:pPr>
            <w:pStyle w:val="BodyText"/>
            <w:rPr>
              <w:rFonts w:ascii="AvenirNextLTPro-Demi"/>
              <w:b/>
              <w:sz w:val="22"/>
            </w:rPr>
            <w:sectPr w:rsidR="005C584D" w:rsidRPr="00CF4CFA" w:rsidSect="005C584D">
              <w:footerReference w:type="even" r:id="rId11"/>
              <w:footerReference w:type="default" r:id="rId12"/>
              <w:pgSz w:w="11906" w:h="16838"/>
              <w:pgMar w:top="1440" w:right="1440" w:bottom="1440" w:left="1440" w:header="708" w:footer="708" w:gutter="0"/>
              <w:cols w:space="708"/>
              <w:docGrid w:linePitch="360"/>
            </w:sectPr>
          </w:pPr>
          <w:r w:rsidRPr="00DB1A8C">
            <w:fldChar w:fldCharType="end"/>
          </w:r>
        </w:p>
      </w:sdtContent>
    </w:sdt>
    <w:p w14:paraId="59A3C6F5" w14:textId="77777777" w:rsidR="005C584D" w:rsidRPr="00266393" w:rsidRDefault="005C584D" w:rsidP="00E509D2">
      <w:pPr>
        <w:rPr>
          <w:b/>
          <w:color w:val="1598CB"/>
          <w:sz w:val="48"/>
          <w:szCs w:val="48"/>
          <w:lang w:val="en-AU"/>
        </w:rPr>
      </w:pPr>
      <w:r w:rsidRPr="00266393">
        <w:rPr>
          <w:b/>
          <w:color w:val="1598CB"/>
          <w:sz w:val="48"/>
          <w:szCs w:val="48"/>
          <w:lang w:val="en-AU"/>
        </w:rPr>
        <w:lastRenderedPageBreak/>
        <w:t xml:space="preserve">Acknowledgement of Country </w:t>
      </w:r>
    </w:p>
    <w:p w14:paraId="7B1490D3" w14:textId="77777777" w:rsidR="005C584D" w:rsidRPr="00266393" w:rsidRDefault="005C584D" w:rsidP="008E79CD">
      <w:pPr>
        <w:pStyle w:val="TitleinText"/>
      </w:pPr>
      <w:r w:rsidRPr="00266393">
        <w:t>Anglicare Tasmania acknowledges and pays respect to the Tasmanian Aboriginal community as the traditional and original owners and continuing custodians of this land, Lutruwita/Tasmania, on which this project has taken place. We acknowledge Elders past and present, and Aboriginal people who have participated in and are connected with this research.</w:t>
      </w:r>
    </w:p>
    <w:p w14:paraId="5F04D71A" w14:textId="77777777" w:rsidR="005C584D" w:rsidRPr="00266393" w:rsidRDefault="005C584D" w:rsidP="00E509D2">
      <w:pPr>
        <w:rPr>
          <w:lang w:val="en-AU"/>
        </w:rPr>
      </w:pPr>
    </w:p>
    <w:p w14:paraId="57BCE260" w14:textId="77777777" w:rsidR="005C584D" w:rsidRPr="00266393" w:rsidRDefault="005C584D" w:rsidP="00E509D2">
      <w:pPr>
        <w:rPr>
          <w:lang w:val="en-AU"/>
        </w:rPr>
      </w:pPr>
      <w:r w:rsidRPr="00266393">
        <w:rPr>
          <w:b/>
          <w:color w:val="1598CB"/>
          <w:sz w:val="48"/>
          <w:szCs w:val="48"/>
          <w:lang w:val="en-AU"/>
        </w:rPr>
        <w:t xml:space="preserve">Acknowledgements </w:t>
      </w:r>
    </w:p>
    <w:p w14:paraId="0445663A" w14:textId="77777777" w:rsidR="005C584D" w:rsidRPr="00266393" w:rsidRDefault="005C584D" w:rsidP="008E79CD">
      <w:pPr>
        <w:rPr>
          <w:lang w:val="en-AU"/>
        </w:rPr>
      </w:pPr>
      <w:r w:rsidRPr="00266393">
        <w:rPr>
          <w:lang w:val="en-AU"/>
        </w:rPr>
        <w:t xml:space="preserve">The assistance of the staff of Anglicare Tasmania’s Housing Connect Front Door service in the preparation of this report is gratefully acknowledged. Thank you for the important work you do, and to the people you work with for their strength and resilience. </w:t>
      </w:r>
    </w:p>
    <w:p w14:paraId="756F8161" w14:textId="77777777" w:rsidR="005C584D" w:rsidRPr="00266393" w:rsidRDefault="005C584D" w:rsidP="008E79CD">
      <w:pPr>
        <w:rPr>
          <w:lang w:val="en-AU"/>
        </w:rPr>
      </w:pPr>
      <w:r w:rsidRPr="00266393">
        <w:rPr>
          <w:lang w:val="en-AU"/>
        </w:rPr>
        <w:t>The assistance of Homes Tasmania in providing data is also acknowledged.</w:t>
      </w:r>
    </w:p>
    <w:p w14:paraId="51C35CED" w14:textId="77777777" w:rsidR="005C584D" w:rsidRPr="00266393" w:rsidRDefault="005C584D" w:rsidP="008E79CD">
      <w:pPr>
        <w:rPr>
          <w:lang w:val="en-AU"/>
        </w:rPr>
      </w:pPr>
      <w:r w:rsidRPr="00266393">
        <w:rPr>
          <w:lang w:val="en-AU"/>
        </w:rPr>
        <w:t xml:space="preserve">Thank you to other Anglicare colleagues for your expertise, support and guidance. </w:t>
      </w:r>
    </w:p>
    <w:p w14:paraId="4ED0BF25" w14:textId="77777777" w:rsidR="005C584D" w:rsidRPr="00266393" w:rsidRDefault="005C584D" w:rsidP="00E509D2">
      <w:pPr>
        <w:spacing w:after="0"/>
        <w:rPr>
          <w:lang w:val="en-AU"/>
        </w:rPr>
      </w:pPr>
    </w:p>
    <w:p w14:paraId="3941E07C" w14:textId="77777777" w:rsidR="005C584D" w:rsidRPr="00266393" w:rsidRDefault="005C584D" w:rsidP="00E509D2">
      <w:pPr>
        <w:rPr>
          <w:lang w:val="en-AU"/>
        </w:rPr>
      </w:pPr>
      <w:r w:rsidRPr="00266393">
        <w:rPr>
          <w:b/>
          <w:color w:val="1598CB"/>
          <w:sz w:val="48"/>
          <w:szCs w:val="48"/>
          <w:lang w:val="en-AU"/>
        </w:rPr>
        <w:t xml:space="preserve">About Anglicare Tasmania </w:t>
      </w:r>
    </w:p>
    <w:p w14:paraId="2F4DBA0F" w14:textId="77777777" w:rsidR="005C584D" w:rsidRPr="00266393" w:rsidRDefault="005C584D" w:rsidP="008E79CD">
      <w:pPr>
        <w:rPr>
          <w:lang w:val="en-AU"/>
        </w:rPr>
      </w:pPr>
      <w:r w:rsidRPr="00266393">
        <w:rPr>
          <w:lang w:val="en-AU"/>
        </w:rPr>
        <w:t xml:space="preserve">Anglicare, in response to the Christian faith, strives to achieve social justice and to provide the opportunity for people in need to reach fullness of life. </w:t>
      </w:r>
    </w:p>
    <w:p w14:paraId="53E79017" w14:textId="77777777" w:rsidR="005C584D" w:rsidRPr="00266393" w:rsidRDefault="005C584D" w:rsidP="008E79CD">
      <w:pPr>
        <w:rPr>
          <w:lang w:val="en-AU"/>
        </w:rPr>
      </w:pPr>
      <w:r w:rsidRPr="00266393">
        <w:rPr>
          <w:lang w:val="en-AU"/>
        </w:rPr>
        <w:t xml:space="preserve">Our values: </w:t>
      </w:r>
    </w:p>
    <w:p w14:paraId="758F967F" w14:textId="77777777" w:rsidR="005C584D" w:rsidRPr="00266393" w:rsidRDefault="005C584D" w:rsidP="008E79CD">
      <w:pPr>
        <w:rPr>
          <w:lang w:val="en-AU"/>
        </w:rPr>
      </w:pPr>
      <w:r w:rsidRPr="00266393">
        <w:rPr>
          <w:b/>
          <w:lang w:val="en-AU"/>
        </w:rPr>
        <w:t>Hope</w:t>
      </w:r>
      <w:r w:rsidRPr="00266393">
        <w:rPr>
          <w:lang w:val="en-AU"/>
        </w:rPr>
        <w:t xml:space="preserve">: Confidently reaching for fullness of life. </w:t>
      </w:r>
    </w:p>
    <w:p w14:paraId="208D85AB" w14:textId="77777777" w:rsidR="005C584D" w:rsidRPr="00266393" w:rsidRDefault="005C584D" w:rsidP="008E79CD">
      <w:pPr>
        <w:rPr>
          <w:lang w:val="en-AU"/>
        </w:rPr>
      </w:pPr>
      <w:r w:rsidRPr="00266393">
        <w:rPr>
          <w:b/>
          <w:lang w:val="en-AU"/>
        </w:rPr>
        <w:t>Compassion</w:t>
      </w:r>
      <w:r w:rsidRPr="00266393">
        <w:rPr>
          <w:lang w:val="en-AU"/>
        </w:rPr>
        <w:t xml:space="preserve">: Showing empathy and care for those in need. </w:t>
      </w:r>
    </w:p>
    <w:p w14:paraId="704DAA97" w14:textId="77777777" w:rsidR="005C584D" w:rsidRPr="00266393" w:rsidRDefault="005C584D" w:rsidP="008E79CD">
      <w:pPr>
        <w:rPr>
          <w:lang w:val="en-AU"/>
        </w:rPr>
      </w:pPr>
      <w:r w:rsidRPr="00266393">
        <w:rPr>
          <w:b/>
          <w:lang w:val="en-AU"/>
        </w:rPr>
        <w:t>Justice</w:t>
      </w:r>
      <w:r w:rsidRPr="00266393">
        <w:rPr>
          <w:lang w:val="en-AU"/>
        </w:rPr>
        <w:t xml:space="preserve">: Promoting the fair distribution of resources and opportunities. </w:t>
      </w:r>
    </w:p>
    <w:p w14:paraId="6E9648E8" w14:textId="77777777" w:rsidR="005C584D" w:rsidRPr="00266393" w:rsidRDefault="005C584D" w:rsidP="008E79CD">
      <w:pPr>
        <w:rPr>
          <w:lang w:val="en-AU"/>
        </w:rPr>
      </w:pPr>
      <w:r w:rsidRPr="00266393">
        <w:rPr>
          <w:b/>
          <w:lang w:val="en-AU"/>
        </w:rPr>
        <w:t>Respect</w:t>
      </w:r>
      <w:r w:rsidRPr="00266393">
        <w:rPr>
          <w:lang w:val="en-AU"/>
        </w:rPr>
        <w:t>: Recognising the inherent value and dignity of every person.</w:t>
      </w:r>
    </w:p>
    <w:p w14:paraId="1677D569" w14:textId="77777777" w:rsidR="005C584D" w:rsidRPr="00266393" w:rsidRDefault="005C584D" w:rsidP="00E509D2">
      <w:pPr>
        <w:rPr>
          <w:lang w:val="en-AU"/>
        </w:rPr>
      </w:pPr>
    </w:p>
    <w:p w14:paraId="0E42CAA1" w14:textId="77777777" w:rsidR="005C584D" w:rsidRPr="00266393" w:rsidRDefault="005C584D" w:rsidP="00E509D2">
      <w:pPr>
        <w:rPr>
          <w:lang w:val="en-AU"/>
        </w:rPr>
      </w:pPr>
      <w:r w:rsidRPr="00266393">
        <w:rPr>
          <w:b/>
          <w:color w:val="1598CB"/>
          <w:sz w:val="48"/>
          <w:szCs w:val="48"/>
          <w:lang w:val="en-AU"/>
        </w:rPr>
        <w:t xml:space="preserve">Anglicare Tasmania’s Social Action and Research Centre </w:t>
      </w:r>
    </w:p>
    <w:p w14:paraId="33643FC8" w14:textId="77777777" w:rsidR="005C584D" w:rsidRPr="00266393" w:rsidRDefault="005C584D" w:rsidP="008E79CD">
      <w:pPr>
        <w:rPr>
          <w:lang w:val="en-AU"/>
        </w:rPr>
      </w:pPr>
      <w:r w:rsidRPr="00266393">
        <w:rPr>
          <w:lang w:val="en-AU"/>
        </w:rPr>
        <w:t xml:space="preserve">The Social Action and Research Centre investigates how and why Tasmanians are affected by poverty and inequality. We use what we learn to advocate for changes that improve people’s lives. </w:t>
      </w:r>
    </w:p>
    <w:p w14:paraId="27EFA576" w14:textId="77777777" w:rsidR="005C584D" w:rsidRPr="00266393" w:rsidRDefault="005C584D" w:rsidP="008E79CD">
      <w:pPr>
        <w:rPr>
          <w:lang w:val="en-AU"/>
        </w:rPr>
      </w:pPr>
      <w:r w:rsidRPr="00266393">
        <w:rPr>
          <w:lang w:val="en-AU"/>
        </w:rPr>
        <w:t xml:space="preserve">Our qualitative research centres on the lived experience of Tasmanians. It often features the voices of people who use Anglicare services and our frontline workers. </w:t>
      </w:r>
    </w:p>
    <w:p w14:paraId="2FAB767C" w14:textId="77777777" w:rsidR="005C584D" w:rsidRPr="00266393" w:rsidRDefault="005C584D" w:rsidP="008E79CD">
      <w:pPr>
        <w:rPr>
          <w:lang w:val="en-AU"/>
        </w:rPr>
      </w:pPr>
      <w:r w:rsidRPr="00266393">
        <w:rPr>
          <w:lang w:val="en-AU"/>
        </w:rPr>
        <w:t xml:space="preserve">Our quantitative research uses data to demonstrate social trends. </w:t>
      </w:r>
    </w:p>
    <w:p w14:paraId="2D88F3B1" w14:textId="770436EE" w:rsidR="002454EB" w:rsidRPr="00266393" w:rsidRDefault="005C584D" w:rsidP="00826B10">
      <w:pPr>
        <w:rPr>
          <w:lang w:val="en-AU"/>
        </w:rPr>
      </w:pPr>
      <w:r w:rsidRPr="00266393">
        <w:rPr>
          <w:lang w:val="en-AU"/>
        </w:rPr>
        <w:t>We brief government and stakeholders on our research and create opportunities for networking and collaboration.</w:t>
      </w:r>
      <w:r w:rsidR="002454EB" w:rsidRPr="00266393">
        <w:rPr>
          <w:lang w:val="en-AU"/>
        </w:rPr>
        <w:br w:type="page"/>
      </w:r>
    </w:p>
    <w:p w14:paraId="79F98B6A" w14:textId="0FF3A2B6" w:rsidR="005C584D" w:rsidRPr="00266393" w:rsidRDefault="005C584D" w:rsidP="00826B10">
      <w:pPr>
        <w:pStyle w:val="Heading1"/>
      </w:pPr>
      <w:bookmarkStart w:id="3" w:name="_Toc205208206"/>
      <w:r w:rsidRPr="00266393">
        <w:lastRenderedPageBreak/>
        <w:t>Housing Connect Front Door</w:t>
      </w:r>
      <w:bookmarkEnd w:id="3"/>
    </w:p>
    <w:p w14:paraId="75665199" w14:textId="77777777" w:rsidR="005C584D" w:rsidRPr="00266393" w:rsidRDefault="005C584D" w:rsidP="008E79CD">
      <w:pPr>
        <w:rPr>
          <w:lang w:val="en-AU"/>
        </w:rPr>
      </w:pPr>
      <w:r w:rsidRPr="00266393">
        <w:rPr>
          <w:lang w:val="en-AU"/>
        </w:rPr>
        <w:t xml:space="preserve">The Housing Connect Front Door is the entry point for people to access housing support, from emergency accommodation to a long-term home. This begins with an assessment to understand their individual circumstances and help match them with the most suitable options available. </w:t>
      </w:r>
    </w:p>
    <w:p w14:paraId="71555097" w14:textId="77777777" w:rsidR="005C584D" w:rsidRPr="00266393" w:rsidRDefault="005C584D" w:rsidP="008E79CD">
      <w:pPr>
        <w:rPr>
          <w:lang w:val="en-AU"/>
        </w:rPr>
      </w:pPr>
      <w:r w:rsidRPr="00266393">
        <w:rPr>
          <w:lang w:val="en-AU"/>
        </w:rPr>
        <w:t xml:space="preserve">Anglicare Tasmania is funded by government to deliver the Housing Connect Front Door Service statewide. This arrangement began from July 1, 2024. </w:t>
      </w:r>
    </w:p>
    <w:p w14:paraId="7101B45A" w14:textId="77777777" w:rsidR="005C584D" w:rsidRPr="00266393" w:rsidRDefault="005C584D" w:rsidP="008E79CD">
      <w:pPr>
        <w:adjustRightInd w:val="0"/>
        <w:spacing w:after="0"/>
        <w:rPr>
          <w:lang w:val="en-AU"/>
        </w:rPr>
      </w:pPr>
    </w:p>
    <w:p w14:paraId="6970D881" w14:textId="77777777" w:rsidR="005C584D" w:rsidRPr="00266393" w:rsidRDefault="005C584D" w:rsidP="008E79CD">
      <w:pPr>
        <w:adjustRightInd w:val="0"/>
        <w:spacing w:after="0"/>
        <w:rPr>
          <w:rFonts w:ascii="Arial" w:eastAsiaTheme="minorHAnsi" w:hAnsi="Arial" w:cs="Arial"/>
          <w:color w:val="000000"/>
          <w:sz w:val="22"/>
          <w:lang w:val="en-AU"/>
        </w:rPr>
      </w:pPr>
      <w:r w:rsidRPr="00266393">
        <w:rPr>
          <w:lang w:val="en-AU"/>
        </w:rPr>
        <w:t>People can access the Housing Connect Front Door by telephone, 24 hours a day, 365 days a year on</w:t>
      </w:r>
      <w:r w:rsidRPr="00266393">
        <w:rPr>
          <w:rFonts w:ascii="Arial" w:eastAsiaTheme="minorHAnsi" w:hAnsi="Arial" w:cs="Arial"/>
          <w:color w:val="000000"/>
          <w:sz w:val="22"/>
          <w:lang w:val="en-AU"/>
        </w:rPr>
        <w:t xml:space="preserve"> </w:t>
      </w:r>
      <w:r w:rsidRPr="00266393">
        <w:rPr>
          <w:rFonts w:ascii="Arial" w:eastAsiaTheme="minorHAnsi" w:hAnsi="Arial" w:cs="Arial"/>
          <w:b/>
          <w:bCs/>
          <w:color w:val="0070C0"/>
          <w:sz w:val="22"/>
          <w:lang w:val="en-AU"/>
        </w:rPr>
        <w:t>1800 800 588</w:t>
      </w:r>
      <w:r w:rsidRPr="00266393">
        <w:rPr>
          <w:rFonts w:ascii="Arial" w:eastAsiaTheme="minorHAnsi" w:hAnsi="Arial" w:cs="Arial"/>
          <w:b/>
          <w:bCs/>
          <w:color w:val="000000"/>
          <w:sz w:val="22"/>
          <w:lang w:val="en-AU"/>
        </w:rPr>
        <w:t xml:space="preserve">. </w:t>
      </w:r>
      <w:r w:rsidRPr="00266393">
        <w:rPr>
          <w:lang w:val="en-AU"/>
        </w:rPr>
        <w:t>This is a free call.</w:t>
      </w:r>
      <w:r w:rsidRPr="00266393">
        <w:rPr>
          <w:rFonts w:ascii="Arial" w:eastAsiaTheme="minorHAnsi" w:hAnsi="Arial" w:cs="Arial"/>
          <w:color w:val="000000"/>
          <w:sz w:val="22"/>
          <w:lang w:val="en-AU"/>
        </w:rPr>
        <w:t xml:space="preserve"> </w:t>
      </w:r>
    </w:p>
    <w:p w14:paraId="292EB7CA" w14:textId="77777777" w:rsidR="005C584D" w:rsidRPr="00266393" w:rsidRDefault="005C584D" w:rsidP="008E79CD">
      <w:pPr>
        <w:rPr>
          <w:lang w:val="en-AU"/>
        </w:rPr>
      </w:pPr>
    </w:p>
    <w:p w14:paraId="004D7B95" w14:textId="77777777" w:rsidR="005C584D" w:rsidRPr="00266393" w:rsidRDefault="005C584D" w:rsidP="008E79CD">
      <w:pPr>
        <w:adjustRightInd w:val="0"/>
        <w:spacing w:after="0"/>
        <w:rPr>
          <w:lang w:val="en-AU"/>
        </w:rPr>
      </w:pPr>
      <w:r w:rsidRPr="00266393">
        <w:rPr>
          <w:lang w:val="en-AU"/>
        </w:rPr>
        <w:t xml:space="preserve">People can also access the Front Door at these Anglicare Tasmania offices between the hours of 9.00 am and 5.00 pm, Monday to Friday: </w:t>
      </w:r>
    </w:p>
    <w:p w14:paraId="378AA346" w14:textId="77777777" w:rsidR="005C584D" w:rsidRPr="00266393" w:rsidRDefault="005C584D" w:rsidP="005A7976">
      <w:pPr>
        <w:pStyle w:val="Bullets"/>
      </w:pPr>
      <w:r w:rsidRPr="00266393">
        <w:t xml:space="preserve">159 Collins Street, Hobart </w:t>
      </w:r>
    </w:p>
    <w:p w14:paraId="5CA68B59" w14:textId="77777777" w:rsidR="005C584D" w:rsidRPr="00266393" w:rsidRDefault="005C584D" w:rsidP="005A7976">
      <w:pPr>
        <w:pStyle w:val="Bullets"/>
      </w:pPr>
      <w:r w:rsidRPr="00266393">
        <w:t xml:space="preserve">122 Elizabeth Street, Launceston </w:t>
      </w:r>
    </w:p>
    <w:p w14:paraId="7C3CB22A" w14:textId="77777777" w:rsidR="005C584D" w:rsidRPr="00266393" w:rsidRDefault="005C584D" w:rsidP="005A7976">
      <w:pPr>
        <w:pStyle w:val="Bullets"/>
      </w:pPr>
      <w:r w:rsidRPr="00266393">
        <w:t xml:space="preserve">31 King Street, Devonport </w:t>
      </w:r>
    </w:p>
    <w:p w14:paraId="3F8BF77C" w14:textId="77777777" w:rsidR="005C584D" w:rsidRPr="00266393" w:rsidRDefault="005C584D" w:rsidP="005A7976">
      <w:pPr>
        <w:pStyle w:val="Bullets"/>
      </w:pPr>
      <w:r w:rsidRPr="00266393">
        <w:t xml:space="preserve">51 Wilmot Street, Burnie. </w:t>
      </w:r>
    </w:p>
    <w:p w14:paraId="77A21E32" w14:textId="77777777" w:rsidR="005C584D" w:rsidRPr="00266393" w:rsidRDefault="005C584D" w:rsidP="008E79CD">
      <w:pPr>
        <w:spacing w:after="360"/>
        <w:rPr>
          <w:lang w:val="en-AU"/>
        </w:rPr>
      </w:pPr>
      <w:r w:rsidRPr="00266393">
        <w:rPr>
          <w:lang w:val="en-AU"/>
        </w:rPr>
        <w:t xml:space="preserve">Wyndarra Centre Inc. provides a Front Door service at 43 Smith Street, Smithton. </w:t>
      </w:r>
    </w:p>
    <w:p w14:paraId="216D4F50" w14:textId="77777777" w:rsidR="005C584D" w:rsidRPr="00266393" w:rsidRDefault="005C584D" w:rsidP="00E509D2">
      <w:pPr>
        <w:pBdr>
          <w:top w:val="single" w:sz="4" w:space="1" w:color="auto"/>
          <w:left w:val="single" w:sz="4" w:space="4" w:color="auto"/>
          <w:bottom w:val="single" w:sz="4" w:space="1" w:color="auto"/>
          <w:right w:val="single" w:sz="4" w:space="4" w:color="auto"/>
        </w:pBdr>
        <w:shd w:val="clear" w:color="auto" w:fill="0070C0"/>
        <w:adjustRightInd w:val="0"/>
        <w:spacing w:after="0"/>
        <w:jc w:val="center"/>
        <w:rPr>
          <w:rFonts w:ascii="Avenir Next LT Pro" w:eastAsiaTheme="minorHAnsi" w:hAnsi="Avenir Next LT Pro" w:cs="Arial"/>
          <w:b/>
          <w:color w:val="FFFFFF" w:themeColor="background1"/>
          <w:sz w:val="32"/>
          <w:szCs w:val="32"/>
          <w:lang w:val="en-AU"/>
        </w:rPr>
      </w:pPr>
    </w:p>
    <w:p w14:paraId="7988804F" w14:textId="77777777" w:rsidR="005C584D" w:rsidRPr="00266393" w:rsidRDefault="005C584D" w:rsidP="00E509D2">
      <w:pPr>
        <w:pBdr>
          <w:top w:val="single" w:sz="4" w:space="1" w:color="auto"/>
          <w:left w:val="single" w:sz="4" w:space="4" w:color="auto"/>
          <w:bottom w:val="single" w:sz="4" w:space="1" w:color="auto"/>
          <w:right w:val="single" w:sz="4" w:space="4" w:color="auto"/>
        </w:pBdr>
        <w:shd w:val="clear" w:color="auto" w:fill="0070C0"/>
        <w:adjustRightInd w:val="0"/>
        <w:spacing w:after="0"/>
        <w:jc w:val="center"/>
        <w:rPr>
          <w:rFonts w:ascii="Avenir Next LT Pro" w:eastAsiaTheme="minorHAnsi" w:hAnsi="Avenir Next LT Pro" w:cs="Arial"/>
          <w:b/>
          <w:color w:val="FFFFFF" w:themeColor="background1"/>
          <w:sz w:val="32"/>
          <w:szCs w:val="32"/>
          <w:lang w:val="en-AU"/>
        </w:rPr>
      </w:pPr>
      <w:r w:rsidRPr="00266393">
        <w:rPr>
          <w:rFonts w:ascii="Avenir Next LT Pro" w:eastAsiaTheme="minorHAnsi" w:hAnsi="Avenir Next LT Pro" w:cs="Arial"/>
          <w:b/>
          <w:color w:val="FFFFFF" w:themeColor="background1"/>
          <w:sz w:val="32"/>
          <w:szCs w:val="32"/>
          <w:lang w:val="en-AU"/>
        </w:rPr>
        <w:t>The Housing Connect Front Door does not provide housing</w:t>
      </w:r>
    </w:p>
    <w:p w14:paraId="04AF4526" w14:textId="77777777" w:rsidR="005C584D" w:rsidRPr="00266393" w:rsidRDefault="005C584D" w:rsidP="00E509D2">
      <w:pPr>
        <w:pBdr>
          <w:top w:val="single" w:sz="4" w:space="1" w:color="auto"/>
          <w:left w:val="single" w:sz="4" w:space="4" w:color="auto"/>
          <w:bottom w:val="single" w:sz="4" w:space="1" w:color="auto"/>
          <w:right w:val="single" w:sz="4" w:space="4" w:color="auto"/>
        </w:pBdr>
        <w:shd w:val="clear" w:color="auto" w:fill="0070C0"/>
        <w:adjustRightInd w:val="0"/>
        <w:spacing w:after="0"/>
        <w:jc w:val="center"/>
        <w:rPr>
          <w:rFonts w:ascii="Avenir Next LT Pro" w:eastAsiaTheme="minorHAnsi" w:hAnsi="Avenir Next LT Pro" w:cs="Arial"/>
          <w:color w:val="FFFFFF" w:themeColor="background1"/>
          <w:sz w:val="32"/>
          <w:szCs w:val="32"/>
          <w:lang w:val="en-AU"/>
        </w:rPr>
      </w:pPr>
    </w:p>
    <w:p w14:paraId="52FC6C64" w14:textId="77777777" w:rsidR="005C584D" w:rsidRPr="00266393" w:rsidRDefault="005C584D" w:rsidP="00E509D2">
      <w:pPr>
        <w:adjustRightInd w:val="0"/>
        <w:spacing w:after="0"/>
        <w:rPr>
          <w:rFonts w:ascii="Arial" w:eastAsiaTheme="minorHAnsi" w:hAnsi="Arial" w:cs="Arial"/>
          <w:color w:val="000000"/>
          <w:sz w:val="22"/>
          <w:lang w:val="en-AU"/>
        </w:rPr>
      </w:pPr>
    </w:p>
    <w:p w14:paraId="38D70AE6" w14:textId="77777777" w:rsidR="005C584D" w:rsidRPr="00266393" w:rsidRDefault="005C584D" w:rsidP="00E509D2">
      <w:pPr>
        <w:rPr>
          <w:lang w:val="en-AU"/>
        </w:rPr>
      </w:pPr>
      <w:r w:rsidRPr="00266393">
        <w:rPr>
          <w:lang w:val="en-AU"/>
        </w:rPr>
        <w:t>The Front Door service links people with supports that are suited to their life stage and individual circumstances. Although the Front Door service does not provide housing, it can assist clients to apply for social housing or to secure or maintain a private rental tenancy.</w:t>
      </w:r>
    </w:p>
    <w:p w14:paraId="2CC9F9D7" w14:textId="0AEAA79E" w:rsidR="005C584D" w:rsidRPr="00266393" w:rsidRDefault="005C584D" w:rsidP="00E509D2">
      <w:pPr>
        <w:rPr>
          <w:lang w:val="en-AU"/>
        </w:rPr>
      </w:pPr>
      <w:r w:rsidRPr="00266393">
        <w:rPr>
          <w:lang w:val="en-AU"/>
        </w:rPr>
        <w:t xml:space="preserve">For many people, the Front Door can provide the level of support they need. However, for those who require more intensive and ongoing support, the Front Door connects them with Key Development </w:t>
      </w:r>
      <w:r w:rsidR="00C2464E">
        <w:rPr>
          <w:lang w:val="en-AU"/>
        </w:rPr>
        <w:t>C</w:t>
      </w:r>
      <w:r w:rsidRPr="00266393">
        <w:rPr>
          <w:lang w:val="en-AU"/>
        </w:rPr>
        <w:t>oaches in their region.</w:t>
      </w:r>
    </w:p>
    <w:p w14:paraId="5B82703D" w14:textId="77777777" w:rsidR="005C584D" w:rsidRPr="00266393" w:rsidRDefault="005C584D">
      <w:pPr>
        <w:spacing w:after="0"/>
        <w:rPr>
          <w:rFonts w:ascii="Avenir Next Demi Bold" w:eastAsia="AvenirNextLTPro-Demi" w:hAnsi="Avenir Next Demi Bold" w:cs="AvenirNextLTPro-Demi"/>
          <w:b/>
          <w:bCs/>
          <w:i/>
          <w:color w:val="1598CB"/>
          <w:sz w:val="48"/>
          <w:szCs w:val="48"/>
          <w:lang w:val="en-AU"/>
        </w:rPr>
      </w:pPr>
      <w:r w:rsidRPr="00266393">
        <w:rPr>
          <w:i/>
          <w:lang w:val="en-AU"/>
        </w:rPr>
        <w:br w:type="page"/>
      </w:r>
    </w:p>
    <w:p w14:paraId="3618CAC6" w14:textId="77777777" w:rsidR="005C584D" w:rsidRPr="00266393" w:rsidRDefault="005C584D" w:rsidP="00826B10">
      <w:pPr>
        <w:pStyle w:val="Heading1"/>
      </w:pPr>
      <w:bookmarkStart w:id="4" w:name="_Toc205208207"/>
      <w:r w:rsidRPr="00266393">
        <w:lastRenderedPageBreak/>
        <w:t>Executive summary</w:t>
      </w:r>
      <w:bookmarkEnd w:id="4"/>
    </w:p>
    <w:p w14:paraId="7027D602" w14:textId="4A20F34C" w:rsidR="005C584D" w:rsidRPr="00266393" w:rsidRDefault="005C584D" w:rsidP="00826B10">
      <w:pPr>
        <w:pStyle w:val="BodyText"/>
        <w:ind w:right="0"/>
      </w:pPr>
      <w:r w:rsidRPr="00266393">
        <w:t>Anglicare Tasmania delivers th</w:t>
      </w:r>
      <w:r w:rsidR="00313862" w:rsidRPr="00266393">
        <w:t>e</w:t>
      </w:r>
      <w:r w:rsidRPr="00266393">
        <w:t xml:space="preserve"> </w:t>
      </w:r>
      <w:r w:rsidR="00313862" w:rsidRPr="00266393">
        <w:t xml:space="preserve">Housing Connect Front Door </w:t>
      </w:r>
      <w:r w:rsidRPr="00266393">
        <w:t>service statewide, helping Tasmanians to access the housing supports they need</w:t>
      </w:r>
      <w:r w:rsidR="00D36A5A">
        <w:t>,</w:t>
      </w:r>
      <w:r w:rsidRPr="00266393">
        <w:t xml:space="preserve"> based on their individual circumstances and personal goals. </w:t>
      </w:r>
    </w:p>
    <w:p w14:paraId="434A00E3" w14:textId="0B0FF5D2" w:rsidR="005C584D" w:rsidRPr="00022DD3" w:rsidRDefault="00313862" w:rsidP="00022DD3">
      <w:pPr>
        <w:pStyle w:val="BodyText"/>
      </w:pPr>
      <w:r w:rsidRPr="00022DD3">
        <w:t xml:space="preserve">In the quarter 1 </w:t>
      </w:r>
      <w:r w:rsidR="00126210" w:rsidRPr="00022DD3">
        <w:t>April</w:t>
      </w:r>
      <w:r w:rsidRPr="00022DD3">
        <w:t xml:space="preserve"> to 3</w:t>
      </w:r>
      <w:r w:rsidR="00126210" w:rsidRPr="00022DD3">
        <w:t>0 June</w:t>
      </w:r>
      <w:r w:rsidRPr="00022DD3">
        <w:t xml:space="preserve"> 2025</w:t>
      </w:r>
      <w:r w:rsidR="005C584D" w:rsidRPr="00022DD3">
        <w:t>, the Front Door service has:</w:t>
      </w:r>
    </w:p>
    <w:p w14:paraId="0910EF8B" w14:textId="6C51EE54" w:rsidR="005C584D" w:rsidRPr="00266393" w:rsidRDefault="005C584D" w:rsidP="005A7976">
      <w:pPr>
        <w:pStyle w:val="Bullets"/>
      </w:pPr>
      <w:r w:rsidRPr="00266393">
        <w:t>responded to 1</w:t>
      </w:r>
      <w:r w:rsidR="001A3489" w:rsidRPr="00266393">
        <w:t>2,</w:t>
      </w:r>
      <w:r w:rsidR="00EA65C8" w:rsidRPr="00266393">
        <w:t>532</w:t>
      </w:r>
      <w:r w:rsidRPr="00266393">
        <w:t xml:space="preserve"> enquiries from Tasmanians seeking housing support (</w:t>
      </w:r>
      <w:r w:rsidR="00D36A5A">
        <w:t xml:space="preserve">down by </w:t>
      </w:r>
      <w:r w:rsidR="001A3489" w:rsidRPr="00266393">
        <w:t>6</w:t>
      </w:r>
      <w:r w:rsidRPr="00266393">
        <w:t>%)</w:t>
      </w:r>
    </w:p>
    <w:p w14:paraId="69C24A43" w14:textId="38C26EE1" w:rsidR="005C584D" w:rsidRPr="00266393" w:rsidRDefault="005C584D" w:rsidP="005A7976">
      <w:pPr>
        <w:pStyle w:val="Bullets"/>
      </w:pPr>
      <w:r w:rsidRPr="00266393">
        <w:t xml:space="preserve">assisted people to make </w:t>
      </w:r>
      <w:r w:rsidR="00CB1B54" w:rsidRPr="00266393">
        <w:t>1</w:t>
      </w:r>
      <w:r w:rsidR="001A3489" w:rsidRPr="00266393">
        <w:t>,412</w:t>
      </w:r>
      <w:r w:rsidRPr="00266393">
        <w:t xml:space="preserve"> new social housing applications (</w:t>
      </w:r>
      <w:r w:rsidR="00964A91">
        <w:t xml:space="preserve">up by </w:t>
      </w:r>
      <w:r w:rsidR="00964A91" w:rsidRPr="00266393">
        <w:t>4</w:t>
      </w:r>
      <w:r w:rsidR="00CB1B54" w:rsidRPr="00266393">
        <w:t>%)</w:t>
      </w:r>
    </w:p>
    <w:p w14:paraId="5DA7D0F8" w14:textId="54D0A2FE" w:rsidR="005C584D" w:rsidRPr="00266393" w:rsidRDefault="005C584D" w:rsidP="005A7976">
      <w:pPr>
        <w:pStyle w:val="Bullets"/>
      </w:pPr>
      <w:r w:rsidRPr="00266393">
        <w:t>provided 1,</w:t>
      </w:r>
      <w:r w:rsidR="001A3489" w:rsidRPr="00266393">
        <w:t>264</w:t>
      </w:r>
      <w:r w:rsidRPr="00266393">
        <w:t xml:space="preserve"> periods of support to 1,</w:t>
      </w:r>
      <w:r w:rsidR="001A3489" w:rsidRPr="00266393">
        <w:t>206</w:t>
      </w:r>
      <w:r w:rsidRPr="00266393">
        <w:t xml:space="preserve"> people or families (</w:t>
      </w:r>
      <w:r w:rsidR="00A35776" w:rsidRPr="00266393">
        <w:t>support periods</w:t>
      </w:r>
      <w:r w:rsidR="00964A91" w:rsidRPr="00266393">
        <w:t xml:space="preserve"> </w:t>
      </w:r>
      <w:r w:rsidR="00964A91">
        <w:t xml:space="preserve">down by </w:t>
      </w:r>
      <w:r w:rsidR="001139D4" w:rsidRPr="00266393">
        <w:t>1</w:t>
      </w:r>
      <w:r w:rsidR="001A3489" w:rsidRPr="00266393">
        <w:t>1</w:t>
      </w:r>
      <w:r w:rsidRPr="00266393">
        <w:t>%)</w:t>
      </w:r>
    </w:p>
    <w:p w14:paraId="181F27B3" w14:textId="7303F401" w:rsidR="005C584D" w:rsidRPr="00266393" w:rsidRDefault="005C584D" w:rsidP="005A7976">
      <w:pPr>
        <w:pStyle w:val="Bullets"/>
      </w:pPr>
      <w:r w:rsidRPr="00266393">
        <w:t>provided over $1</w:t>
      </w:r>
      <w:r w:rsidR="001A3489" w:rsidRPr="00266393">
        <w:t>51</w:t>
      </w:r>
      <w:r w:rsidRPr="00266393">
        <w:t>,000 in financial assistance to:</w:t>
      </w:r>
    </w:p>
    <w:p w14:paraId="7E42C162" w14:textId="77777777" w:rsidR="005C584D" w:rsidRPr="00266393" w:rsidRDefault="005C584D" w:rsidP="005A7976">
      <w:pPr>
        <w:pStyle w:val="Bullets"/>
        <w:numPr>
          <w:ilvl w:val="1"/>
          <w:numId w:val="36"/>
        </w:numPr>
        <w:ind w:left="426" w:hanging="142"/>
      </w:pPr>
      <w:r w:rsidRPr="00266393">
        <w:t xml:space="preserve">fund emergency accommodation </w:t>
      </w:r>
    </w:p>
    <w:p w14:paraId="6201D81E" w14:textId="77777777" w:rsidR="005C584D" w:rsidRPr="00266393" w:rsidRDefault="005C584D" w:rsidP="005A7976">
      <w:pPr>
        <w:pStyle w:val="Bullets"/>
        <w:numPr>
          <w:ilvl w:val="1"/>
          <w:numId w:val="36"/>
        </w:numPr>
        <w:ind w:left="426" w:hanging="142"/>
      </w:pPr>
      <w:r w:rsidRPr="00266393">
        <w:t>help people to establish or maintain a tenancy</w:t>
      </w:r>
    </w:p>
    <w:p w14:paraId="7BCCD920" w14:textId="77777777" w:rsidR="005C584D" w:rsidRPr="00266393" w:rsidRDefault="005C584D" w:rsidP="005A7976">
      <w:pPr>
        <w:pStyle w:val="Bullets"/>
        <w:numPr>
          <w:ilvl w:val="1"/>
          <w:numId w:val="36"/>
        </w:numPr>
        <w:ind w:left="426" w:hanging="142"/>
      </w:pPr>
      <w:r w:rsidRPr="00266393">
        <w:t>enable people to access training, education or employment</w:t>
      </w:r>
    </w:p>
    <w:p w14:paraId="7BC0C225" w14:textId="090BBF60" w:rsidR="0035235A" w:rsidRPr="00266393" w:rsidRDefault="005C584D" w:rsidP="005A7976">
      <w:pPr>
        <w:pStyle w:val="Bullets"/>
        <w:numPr>
          <w:ilvl w:val="1"/>
          <w:numId w:val="36"/>
        </w:numPr>
        <w:ind w:left="426" w:hanging="142"/>
      </w:pPr>
      <w:r w:rsidRPr="00266393">
        <w:t>help people access other specialist services.</w:t>
      </w:r>
    </w:p>
    <w:p w14:paraId="36217DCD" w14:textId="61DEEDF9" w:rsidR="00E24187" w:rsidRPr="00266393" w:rsidRDefault="00C42DAF" w:rsidP="00022DD3">
      <w:pPr>
        <w:pStyle w:val="BodyText"/>
      </w:pPr>
      <w:r w:rsidRPr="00266393">
        <w:t xml:space="preserve">This Snapshot also reports on the first year of </w:t>
      </w:r>
      <w:r w:rsidR="00213C67" w:rsidRPr="00266393">
        <w:t>the Front Door service operating un</w:t>
      </w:r>
      <w:r w:rsidR="00EA65C8" w:rsidRPr="00266393">
        <w:t>d</w:t>
      </w:r>
      <w:r w:rsidR="00213C67" w:rsidRPr="00266393">
        <w:t xml:space="preserve">er the </w:t>
      </w:r>
      <w:r w:rsidRPr="00266393">
        <w:t>Housing Connect 2.0</w:t>
      </w:r>
      <w:r w:rsidR="00213C67" w:rsidRPr="00266393">
        <w:t xml:space="preserve"> model</w:t>
      </w:r>
      <w:r w:rsidRPr="00266393">
        <w:t>. From 1 July 2024 to 30 June 2025</w:t>
      </w:r>
      <w:r w:rsidR="00964A91">
        <w:t>,</w:t>
      </w:r>
      <w:r w:rsidRPr="00266393">
        <w:t xml:space="preserve"> the </w:t>
      </w:r>
      <w:r w:rsidR="00213C67" w:rsidRPr="00266393">
        <w:t>service</w:t>
      </w:r>
      <w:r w:rsidRPr="00266393">
        <w:t xml:space="preserve"> has:</w:t>
      </w:r>
    </w:p>
    <w:p w14:paraId="7C330B10" w14:textId="78AEB83D" w:rsidR="00C42DAF" w:rsidRPr="00266393" w:rsidRDefault="00C42DAF" w:rsidP="005A7976">
      <w:pPr>
        <w:pStyle w:val="Bullets"/>
      </w:pPr>
      <w:r w:rsidRPr="00266393">
        <w:t>responded to 48,662 enquiries from Tasmanians seeking housing support</w:t>
      </w:r>
    </w:p>
    <w:p w14:paraId="3CB2DF34" w14:textId="67636CD6" w:rsidR="0015712E" w:rsidRPr="00266393" w:rsidRDefault="0015712E" w:rsidP="005A7976">
      <w:pPr>
        <w:pStyle w:val="Bullets"/>
      </w:pPr>
      <w:r w:rsidRPr="00266393">
        <w:t>assisted people to make 5,256 new social housing applications</w:t>
      </w:r>
    </w:p>
    <w:p w14:paraId="6529EFBE" w14:textId="076B5BF1" w:rsidR="00C42DAF" w:rsidRPr="00266393" w:rsidRDefault="00C42DAF" w:rsidP="005A7976">
      <w:pPr>
        <w:pStyle w:val="Bullets"/>
      </w:pPr>
      <w:r w:rsidRPr="00266393">
        <w:t>provided</w:t>
      </w:r>
      <w:r w:rsidR="0015712E" w:rsidRPr="00266393">
        <w:t xml:space="preserve"> 4,273 periods of support to 3,734 people or families</w:t>
      </w:r>
    </w:p>
    <w:p w14:paraId="61AAD3EB" w14:textId="08585329" w:rsidR="0015712E" w:rsidRPr="00266393" w:rsidRDefault="0015712E" w:rsidP="005A7976">
      <w:pPr>
        <w:pStyle w:val="Bullets"/>
      </w:pPr>
      <w:r w:rsidRPr="00266393">
        <w:t>provided over $580,000 in financial assistance to:</w:t>
      </w:r>
    </w:p>
    <w:p w14:paraId="2ED71191" w14:textId="300CAEC8" w:rsidR="0015712E" w:rsidRPr="00266393" w:rsidRDefault="0015712E" w:rsidP="005A7976">
      <w:pPr>
        <w:pStyle w:val="Bullets"/>
        <w:numPr>
          <w:ilvl w:val="1"/>
          <w:numId w:val="36"/>
        </w:numPr>
        <w:ind w:left="851" w:hanging="425"/>
      </w:pPr>
      <w:r w:rsidRPr="00266393">
        <w:t>fund emergency accommodation</w:t>
      </w:r>
    </w:p>
    <w:p w14:paraId="6784F0BC" w14:textId="77777777" w:rsidR="0015712E" w:rsidRPr="00266393" w:rsidRDefault="0015712E" w:rsidP="005A7976">
      <w:pPr>
        <w:pStyle w:val="Bullets"/>
        <w:numPr>
          <w:ilvl w:val="1"/>
          <w:numId w:val="36"/>
        </w:numPr>
        <w:ind w:left="851" w:hanging="425"/>
      </w:pPr>
      <w:r w:rsidRPr="00266393">
        <w:t>help people to establish or maintain a tenancy</w:t>
      </w:r>
    </w:p>
    <w:p w14:paraId="72145A2C" w14:textId="77777777" w:rsidR="0015712E" w:rsidRPr="00266393" w:rsidRDefault="0015712E" w:rsidP="005A7976">
      <w:pPr>
        <w:pStyle w:val="Bullets"/>
        <w:numPr>
          <w:ilvl w:val="1"/>
          <w:numId w:val="36"/>
        </w:numPr>
        <w:ind w:left="851" w:hanging="425"/>
      </w:pPr>
      <w:r w:rsidRPr="00266393">
        <w:t>enable people to access training, education or employment</w:t>
      </w:r>
    </w:p>
    <w:p w14:paraId="11D4502F" w14:textId="77777777" w:rsidR="0015712E" w:rsidRPr="00266393" w:rsidRDefault="0015712E" w:rsidP="005A7976">
      <w:pPr>
        <w:pStyle w:val="Bullets"/>
        <w:numPr>
          <w:ilvl w:val="1"/>
          <w:numId w:val="36"/>
        </w:numPr>
        <w:ind w:left="851" w:hanging="425"/>
      </w:pPr>
      <w:r w:rsidRPr="00266393">
        <w:t>help people access other specialist services.</w:t>
      </w:r>
    </w:p>
    <w:p w14:paraId="0B5F46AE" w14:textId="4753E6D9" w:rsidR="00585448" w:rsidRDefault="00A24ED1" w:rsidP="00022DD3">
      <w:pPr>
        <w:pStyle w:val="BodyText"/>
      </w:pPr>
      <w:r w:rsidRPr="00266393">
        <w:t>Most h</w:t>
      </w:r>
      <w:r w:rsidR="0015712E" w:rsidRPr="00266393">
        <w:t>ousing system indicators have</w:t>
      </w:r>
      <w:r w:rsidRPr="00266393">
        <w:t xml:space="preserve"> </w:t>
      </w:r>
      <w:r w:rsidR="0015712E" w:rsidRPr="00266393">
        <w:t>deteriorated over 2024-25</w:t>
      </w:r>
      <w:r w:rsidR="00E32CA6" w:rsidRPr="00266393">
        <w:t>,</w:t>
      </w:r>
      <w:r w:rsidR="0015712E" w:rsidRPr="00266393">
        <w:t xml:space="preserve"> </w:t>
      </w:r>
      <w:r w:rsidR="005B52DE" w:rsidRPr="00266393">
        <w:t>which means that</w:t>
      </w:r>
      <w:r w:rsidR="0015712E" w:rsidRPr="00266393">
        <w:t xml:space="preserve"> it has become harder for Tasmanians to find affordable and appropriate housing. </w:t>
      </w:r>
      <w:r w:rsidR="007A3104" w:rsidRPr="00266393">
        <w:t xml:space="preserve">From June 2024 to </w:t>
      </w:r>
      <w:r w:rsidR="005A7976">
        <w:t>June</w:t>
      </w:r>
      <w:r w:rsidR="007A3104" w:rsidRPr="00266393">
        <w:t xml:space="preserve"> 2025</w:t>
      </w:r>
      <w:r w:rsidR="000126DB">
        <w:t>:</w:t>
      </w:r>
    </w:p>
    <w:p w14:paraId="652BCA42" w14:textId="22728DBE" w:rsidR="00585448" w:rsidRDefault="007A3104" w:rsidP="005A7976">
      <w:pPr>
        <w:pStyle w:val="Bullets"/>
      </w:pPr>
      <w:r w:rsidRPr="00266393">
        <w:t>vacancy rates were lower than in 2023-24 in every region of Tasmania</w:t>
      </w:r>
    </w:p>
    <w:p w14:paraId="0CC6B481" w14:textId="1FB47829" w:rsidR="00585448" w:rsidRDefault="007A3104" w:rsidP="005A7976">
      <w:pPr>
        <w:pStyle w:val="Bullets"/>
      </w:pPr>
      <w:r w:rsidRPr="00266393">
        <w:t xml:space="preserve">rents rose almost </w:t>
      </w:r>
      <w:r w:rsidR="00964A91">
        <w:t xml:space="preserve">twice as </w:t>
      </w:r>
      <w:r w:rsidRPr="00266393">
        <w:t>fast</w:t>
      </w:r>
      <w:r w:rsidR="00964A91">
        <w:t xml:space="preserve"> as </w:t>
      </w:r>
      <w:r w:rsidR="00964A91" w:rsidRPr="00266393">
        <w:t>i</w:t>
      </w:r>
      <w:r w:rsidRPr="00266393">
        <w:t>ncome</w:t>
      </w:r>
    </w:p>
    <w:p w14:paraId="5B96B6B1" w14:textId="70609A01" w:rsidR="00B12A15" w:rsidRPr="00266393" w:rsidRDefault="007A3104" w:rsidP="005A7976">
      <w:pPr>
        <w:pStyle w:val="Bullets"/>
      </w:pPr>
      <w:r w:rsidRPr="00266393">
        <w:t>the social housing register</w:t>
      </w:r>
      <w:r w:rsidR="00A24ED1" w:rsidRPr="00266393">
        <w:t xml:space="preserve"> grew</w:t>
      </w:r>
      <w:r w:rsidRPr="00266393">
        <w:t xml:space="preserve"> by </w:t>
      </w:r>
      <w:r w:rsidR="005A7976">
        <w:t>9.6</w:t>
      </w:r>
      <w:r w:rsidRPr="00266393">
        <w:t>% to a record 5</w:t>
      </w:r>
      <w:r w:rsidR="00964A91">
        <w:t>,</w:t>
      </w:r>
      <w:r w:rsidR="005A7976">
        <w:t>163</w:t>
      </w:r>
      <w:r w:rsidRPr="00266393">
        <w:t xml:space="preserve"> applications. </w:t>
      </w:r>
    </w:p>
    <w:p w14:paraId="7AF3490F" w14:textId="273220EF" w:rsidR="00D27169" w:rsidRDefault="00B12A15" w:rsidP="00022DD3">
      <w:pPr>
        <w:pStyle w:val="BodyText"/>
      </w:pPr>
      <w:r w:rsidRPr="00266393">
        <w:t>The only indicator that showed improvement was the average time for priority applicants to be allocated social housing</w:t>
      </w:r>
      <w:r w:rsidR="00542396" w:rsidRPr="00266393">
        <w:t>,</w:t>
      </w:r>
      <w:r w:rsidRPr="00266393">
        <w:t xml:space="preserve"> which decreased by </w:t>
      </w:r>
      <w:r w:rsidR="005A7976">
        <w:t>12</w:t>
      </w:r>
      <w:r w:rsidRPr="00266393">
        <w:t xml:space="preserve">% to </w:t>
      </w:r>
      <w:r w:rsidR="005A7976">
        <w:t>79.1</w:t>
      </w:r>
      <w:r w:rsidRPr="00266393">
        <w:t xml:space="preserve"> weeks. However, the wait time remains over one and a half years, which is likely to result in adverse consequences. For priority applicants, including people escaping domestic and family violence and/or those with declining mental health conditions, the consequences can be catastrophic.</w:t>
      </w:r>
    </w:p>
    <w:p w14:paraId="49262C2B" w14:textId="77777777" w:rsidR="00D27169" w:rsidRDefault="00D27169">
      <w:pPr>
        <w:rPr>
          <w:rFonts w:eastAsia="Times New Roman" w:cs="Calibri"/>
          <w:szCs w:val="24"/>
          <w:lang w:val="en-AU"/>
        </w:rPr>
      </w:pPr>
      <w:r>
        <w:br w:type="page"/>
      </w:r>
    </w:p>
    <w:p w14:paraId="23524BC9" w14:textId="77777777" w:rsidR="00B12A15" w:rsidRPr="00266393" w:rsidRDefault="00B12A15" w:rsidP="00022DD3">
      <w:pPr>
        <w:pStyle w:val="BodyText"/>
      </w:pPr>
    </w:p>
    <w:p w14:paraId="28FF2312" w14:textId="1CEA435F" w:rsidR="0015712E" w:rsidRPr="00266393" w:rsidRDefault="002C5856" w:rsidP="00022DD3">
      <w:pPr>
        <w:pStyle w:val="BodyText"/>
      </w:pPr>
      <w:r w:rsidRPr="00266393">
        <w:t>In 2024-25, compared to the Tasmanian population</w:t>
      </w:r>
      <w:r w:rsidR="00BB5C21" w:rsidRPr="00266393">
        <w:t>,</w:t>
      </w:r>
      <w:r w:rsidRPr="00266393">
        <w:t xml:space="preserve"> p</w:t>
      </w:r>
      <w:r w:rsidR="0015712E" w:rsidRPr="00266393">
        <w:t>eople seeking housing support were</w:t>
      </w:r>
      <w:r w:rsidRPr="00266393">
        <w:t>:</w:t>
      </w:r>
    </w:p>
    <w:p w14:paraId="1C9B50C3" w14:textId="1EA3712D" w:rsidR="002C5856" w:rsidRPr="00266393" w:rsidRDefault="002C5856" w:rsidP="005A7976">
      <w:pPr>
        <w:pStyle w:val="Bullets"/>
      </w:pPr>
      <w:r w:rsidRPr="00266393">
        <w:t>1.2</w:t>
      </w:r>
      <w:r w:rsidR="00964A91">
        <w:t xml:space="preserve"> times</w:t>
      </w:r>
      <w:r w:rsidRPr="00266393">
        <w:t xml:space="preserve"> more likely to be female </w:t>
      </w:r>
    </w:p>
    <w:p w14:paraId="0D7610D9" w14:textId="3D3C72BA" w:rsidR="002C5856" w:rsidRPr="00266393" w:rsidRDefault="002C5856" w:rsidP="005A7976">
      <w:pPr>
        <w:pStyle w:val="Bullets"/>
      </w:pPr>
      <w:r w:rsidRPr="00266393">
        <w:t>1.4</w:t>
      </w:r>
      <w:r w:rsidR="00964A91">
        <w:t xml:space="preserve"> times</w:t>
      </w:r>
      <w:r w:rsidRPr="00266393">
        <w:t xml:space="preserve"> more likely to be living alone or in share housing</w:t>
      </w:r>
    </w:p>
    <w:p w14:paraId="05711DAB" w14:textId="35B0A4D6" w:rsidR="002C5856" w:rsidRPr="00266393" w:rsidRDefault="002C5856" w:rsidP="005A7976">
      <w:pPr>
        <w:pStyle w:val="Bullets"/>
      </w:pPr>
      <w:r w:rsidRPr="00266393">
        <w:t>2.4</w:t>
      </w:r>
      <w:r w:rsidR="00964A91">
        <w:t xml:space="preserve"> times</w:t>
      </w:r>
      <w:r w:rsidRPr="00266393">
        <w:t xml:space="preserve"> more likely to be a young person aged 16-24 years </w:t>
      </w:r>
    </w:p>
    <w:p w14:paraId="5F8BCB83" w14:textId="795DBC8C" w:rsidR="002C5856" w:rsidRPr="00266393" w:rsidRDefault="002C5856" w:rsidP="005A7976">
      <w:pPr>
        <w:pStyle w:val="Bullets"/>
      </w:pPr>
      <w:r w:rsidRPr="00266393">
        <w:t>2.4</w:t>
      </w:r>
      <w:r w:rsidR="00964A91">
        <w:t xml:space="preserve"> times</w:t>
      </w:r>
      <w:r w:rsidRPr="00266393">
        <w:t xml:space="preserve"> more likely to be a single parent with children</w:t>
      </w:r>
    </w:p>
    <w:p w14:paraId="110B48BE" w14:textId="1F8D24DB" w:rsidR="002C5856" w:rsidRPr="00266393" w:rsidRDefault="002C5856" w:rsidP="005A7976">
      <w:pPr>
        <w:pStyle w:val="Bullets"/>
      </w:pPr>
      <w:r w:rsidRPr="00266393">
        <w:t>3.1</w:t>
      </w:r>
      <w:r w:rsidR="00964A91">
        <w:t xml:space="preserve"> times</w:t>
      </w:r>
      <w:r w:rsidRPr="00266393">
        <w:t xml:space="preserve"> more likely to be living in a private rental</w:t>
      </w:r>
      <w:r w:rsidRPr="00266393">
        <w:rPr>
          <w:rStyle w:val="FootnoteReference"/>
        </w:rPr>
        <w:footnoteReference w:id="1"/>
      </w:r>
    </w:p>
    <w:p w14:paraId="78F266EE" w14:textId="737CC8A3" w:rsidR="002C5856" w:rsidRPr="00342035" w:rsidRDefault="002C5856" w:rsidP="005A7976">
      <w:pPr>
        <w:pStyle w:val="Bullets"/>
      </w:pPr>
      <w:r w:rsidRPr="00266393">
        <w:t>3.1</w:t>
      </w:r>
      <w:r w:rsidR="00964A91">
        <w:t xml:space="preserve"> times</w:t>
      </w:r>
      <w:r w:rsidRPr="00266393">
        <w:t xml:space="preserve"> more likely to be an Aboriginal and/or Torres Strait Islander</w:t>
      </w:r>
      <w:r w:rsidR="008E79CD">
        <w:t>.</w:t>
      </w:r>
    </w:p>
    <w:p w14:paraId="22E58E3A" w14:textId="0192465C" w:rsidR="00C42DAF" w:rsidRPr="00342035" w:rsidRDefault="002C5856" w:rsidP="00C42DAF">
      <w:pPr>
        <w:rPr>
          <w:b/>
          <w:bCs/>
          <w:lang w:val="en-AU"/>
        </w:rPr>
      </w:pPr>
      <w:r w:rsidRPr="00342035">
        <w:rPr>
          <w:b/>
          <w:bCs/>
          <w:lang w:val="en-AU"/>
        </w:rPr>
        <w:t>They were also twice as likely to have a mental health issue.</w:t>
      </w:r>
    </w:p>
    <w:p w14:paraId="775580A3" w14:textId="0A1A790D" w:rsidR="00B448BC" w:rsidRPr="00342035" w:rsidRDefault="00B448BC" w:rsidP="00022DD3">
      <w:pPr>
        <w:pStyle w:val="BodyText"/>
      </w:pPr>
      <w:r w:rsidRPr="00342035">
        <w:t xml:space="preserve">The most common </w:t>
      </w:r>
      <w:r w:rsidR="00F503F7">
        <w:t>primary</w:t>
      </w:r>
      <w:r w:rsidRPr="00342035">
        <w:t xml:space="preserve"> reasons </w:t>
      </w:r>
      <w:r w:rsidR="00AC3FEC" w:rsidRPr="00342035">
        <w:t>people</w:t>
      </w:r>
      <w:r w:rsidRPr="00342035">
        <w:t xml:space="preserve"> s</w:t>
      </w:r>
      <w:r w:rsidR="00AC3FEC" w:rsidRPr="00342035">
        <w:t>ought housing</w:t>
      </w:r>
      <w:r w:rsidRPr="00342035">
        <w:t xml:space="preserve"> assistance were</w:t>
      </w:r>
      <w:r w:rsidR="00AC3FEC" w:rsidRPr="00342035">
        <w:t xml:space="preserve"> a housing crisis (25%), inadequate or inappropriate dwelling conditions (19%), housing affordability stress (12%) and domestic and family violence (11%).</w:t>
      </w:r>
    </w:p>
    <w:p w14:paraId="0E498396" w14:textId="207937FF" w:rsidR="0025444B" w:rsidRPr="00342035" w:rsidRDefault="00AC3FEC" w:rsidP="00022DD3">
      <w:pPr>
        <w:pStyle w:val="BodyText"/>
      </w:pPr>
      <w:r w:rsidRPr="00342035">
        <w:t>The most common need of people seeking assistance w</w:t>
      </w:r>
      <w:r w:rsidR="0025444B" w:rsidRPr="00342035">
        <w:t>as</w:t>
      </w:r>
      <w:r w:rsidRPr="00342035">
        <w:t xml:space="preserve"> advice</w:t>
      </w:r>
      <w:r w:rsidR="0025444B" w:rsidRPr="00342035">
        <w:t xml:space="preserve"> or </w:t>
      </w:r>
      <w:r w:rsidRPr="00342035">
        <w:t>information</w:t>
      </w:r>
      <w:r w:rsidR="0025444B" w:rsidRPr="00342035">
        <w:t>, which was needed by 81% of clients</w:t>
      </w:r>
      <w:r w:rsidRPr="00342035">
        <w:t xml:space="preserve">, </w:t>
      </w:r>
      <w:r w:rsidR="0025444B" w:rsidRPr="00342035">
        <w:t xml:space="preserve">followed by </w:t>
      </w:r>
      <w:r w:rsidRPr="00342035">
        <w:t>other basic assistance</w:t>
      </w:r>
      <w:r w:rsidR="0025444B" w:rsidRPr="00342035">
        <w:t xml:space="preserve"> (77%)</w:t>
      </w:r>
      <w:r w:rsidRPr="00342035">
        <w:t>, long-term housing</w:t>
      </w:r>
      <w:r w:rsidR="0025444B" w:rsidRPr="00342035">
        <w:t xml:space="preserve"> (67%)</w:t>
      </w:r>
      <w:r w:rsidRPr="00342035">
        <w:t>, medium-term</w:t>
      </w:r>
      <w:r w:rsidR="0025444B" w:rsidRPr="00342035">
        <w:t>/transitional</w:t>
      </w:r>
      <w:r w:rsidRPr="00342035">
        <w:t xml:space="preserve"> housing</w:t>
      </w:r>
      <w:r w:rsidR="0025444B" w:rsidRPr="00342035">
        <w:t xml:space="preserve"> (30%)</w:t>
      </w:r>
      <w:r w:rsidRPr="00342035">
        <w:t>, advocacy</w:t>
      </w:r>
      <w:r w:rsidR="0025444B" w:rsidRPr="00342035">
        <w:t>/liaison (28%)</w:t>
      </w:r>
      <w:r w:rsidRPr="00342035">
        <w:t xml:space="preserve"> and short-term</w:t>
      </w:r>
      <w:r w:rsidR="0025444B" w:rsidRPr="00342035">
        <w:t xml:space="preserve"> or emergency</w:t>
      </w:r>
      <w:r w:rsidRPr="00342035">
        <w:t xml:space="preserve"> accommodation</w:t>
      </w:r>
      <w:r w:rsidR="0025444B" w:rsidRPr="00342035">
        <w:t xml:space="preserve"> (28%)</w:t>
      </w:r>
      <w:r w:rsidRPr="00342035">
        <w:t>.</w:t>
      </w:r>
    </w:p>
    <w:p w14:paraId="502B979E" w14:textId="2C21AFCD" w:rsidR="00213C67" w:rsidRPr="00CF4CFA" w:rsidRDefault="00213C67" w:rsidP="00CF4CFA">
      <w:pPr>
        <w:pStyle w:val="Heading2"/>
      </w:pPr>
      <w:bookmarkStart w:id="5" w:name="_Toc205208208"/>
      <w:r w:rsidRPr="00CF4CFA">
        <w:t xml:space="preserve">Improvements over </w:t>
      </w:r>
      <w:r w:rsidR="005C5440" w:rsidRPr="00CF4CFA">
        <w:t xml:space="preserve">the </w:t>
      </w:r>
      <w:r w:rsidRPr="00CF4CFA">
        <w:t>year</w:t>
      </w:r>
      <w:bookmarkEnd w:id="5"/>
    </w:p>
    <w:p w14:paraId="43DDCDFB" w14:textId="3B9F221D" w:rsidR="00AC7D13" w:rsidRPr="00342035" w:rsidRDefault="00AC7D13" w:rsidP="00022DD3">
      <w:pPr>
        <w:pStyle w:val="BodyText"/>
      </w:pPr>
      <w:r w:rsidRPr="00342035">
        <w:t>The Housing Connect Front Door Service has achieved significant improvements in its services over the course of 2024-25</w:t>
      </w:r>
      <w:r w:rsidR="00B448BC" w:rsidRPr="00342035">
        <w:t xml:space="preserve">. </w:t>
      </w:r>
      <w:r w:rsidR="0025444B" w:rsidRPr="00342035">
        <w:t xml:space="preserve">In the last quarter of </w:t>
      </w:r>
      <w:r w:rsidR="00B448BC" w:rsidRPr="00342035">
        <w:t>2024-25</w:t>
      </w:r>
      <w:r w:rsidR="0025444B" w:rsidRPr="00342035">
        <w:t xml:space="preserve">, </w:t>
      </w:r>
      <w:r w:rsidR="00367FF7" w:rsidRPr="00342035">
        <w:t>compared to the first quarter</w:t>
      </w:r>
      <w:r w:rsidR="00B448BC" w:rsidRPr="00342035">
        <w:t>:</w:t>
      </w:r>
    </w:p>
    <w:p w14:paraId="6A20A5BF" w14:textId="115CAD1D" w:rsidR="00B448BC" w:rsidRPr="00342035" w:rsidRDefault="00B448BC" w:rsidP="005A7976">
      <w:pPr>
        <w:pStyle w:val="Bullets"/>
      </w:pPr>
      <w:r w:rsidRPr="00342035">
        <w:t xml:space="preserve">81% of people had a case management plan, </w:t>
      </w:r>
      <w:r w:rsidR="00CB686E">
        <w:t>up</w:t>
      </w:r>
      <w:r w:rsidR="00CB686E" w:rsidRPr="00342035">
        <w:t xml:space="preserve"> from </w:t>
      </w:r>
      <w:r w:rsidR="0025444B" w:rsidRPr="00342035">
        <w:t>61%</w:t>
      </w:r>
    </w:p>
    <w:p w14:paraId="01837BEA" w14:textId="0FA8EC0C" w:rsidR="00B448BC" w:rsidRPr="00342035" w:rsidRDefault="00B448BC" w:rsidP="005A7976">
      <w:pPr>
        <w:pStyle w:val="Bullets"/>
      </w:pPr>
      <w:r w:rsidRPr="00342035">
        <w:t xml:space="preserve">63% of people achieved all the goals in their plan, </w:t>
      </w:r>
      <w:r w:rsidR="00CB686E">
        <w:t>up</w:t>
      </w:r>
      <w:r w:rsidR="00CB686E" w:rsidRPr="00342035">
        <w:t xml:space="preserve"> </w:t>
      </w:r>
      <w:r w:rsidRPr="00342035">
        <w:t xml:space="preserve">from 49% </w:t>
      </w:r>
    </w:p>
    <w:p w14:paraId="2C356639" w14:textId="5E744C8B" w:rsidR="00B448BC" w:rsidRPr="00342035" w:rsidRDefault="00B448BC" w:rsidP="005A7976">
      <w:pPr>
        <w:pStyle w:val="Bullets"/>
      </w:pPr>
      <w:r w:rsidRPr="00342035">
        <w:t xml:space="preserve">81% of </w:t>
      </w:r>
      <w:r w:rsidR="0025444B" w:rsidRPr="00342035">
        <w:t>people</w:t>
      </w:r>
      <w:r w:rsidRPr="00342035">
        <w:t xml:space="preserve"> achieved most of the goals in their plan, </w:t>
      </w:r>
      <w:r w:rsidR="00CB686E">
        <w:t>up</w:t>
      </w:r>
      <w:r w:rsidR="00CB686E" w:rsidRPr="00342035">
        <w:t xml:space="preserve"> </w:t>
      </w:r>
      <w:r w:rsidRPr="00342035">
        <w:t>from 69%</w:t>
      </w:r>
    </w:p>
    <w:p w14:paraId="20098DDC" w14:textId="5BE798DD" w:rsidR="0025444B" w:rsidRPr="00342035" w:rsidRDefault="0025444B" w:rsidP="005A7976">
      <w:pPr>
        <w:pStyle w:val="Bullets"/>
      </w:pPr>
      <w:r w:rsidRPr="00342035">
        <w:t xml:space="preserve">93% of people’s non-housing needs were met by the end of their support period, </w:t>
      </w:r>
      <w:r w:rsidR="00CB686E">
        <w:t>up</w:t>
      </w:r>
      <w:r w:rsidR="00CB686E" w:rsidRPr="00342035">
        <w:t xml:space="preserve"> </w:t>
      </w:r>
      <w:r w:rsidRPr="00342035">
        <w:t>from 90%</w:t>
      </w:r>
      <w:r w:rsidR="00826B10">
        <w:t>.</w:t>
      </w:r>
      <w:r w:rsidRPr="00342035">
        <w:t xml:space="preserve"> </w:t>
      </w:r>
    </w:p>
    <w:p w14:paraId="6DF1A587" w14:textId="2E81AFA8" w:rsidR="00D27169" w:rsidRDefault="00B448BC" w:rsidP="00022DD3">
      <w:pPr>
        <w:pStyle w:val="BodyText"/>
      </w:pPr>
      <w:r w:rsidRPr="00342035">
        <w:t>The Front Door has increased its outreach to people in mental health centres and facilities, safe spaces and prisons.</w:t>
      </w:r>
      <w:r w:rsidR="00935E59" w:rsidRPr="00342035">
        <w:t xml:space="preserve"> The </w:t>
      </w:r>
      <w:r w:rsidR="009402B5">
        <w:t>service</w:t>
      </w:r>
      <w:r w:rsidR="00935E59" w:rsidRPr="00342035">
        <w:t xml:space="preserve"> has also established a client satisfaction survey </w:t>
      </w:r>
      <w:r w:rsidR="002261E9" w:rsidRPr="00342035">
        <w:t>with 99% of the 2</w:t>
      </w:r>
      <w:r w:rsidR="007975B8" w:rsidRPr="00342035">
        <w:t>55 survey respondents in the June quarter</w:t>
      </w:r>
      <w:r w:rsidR="002261E9" w:rsidRPr="00342035">
        <w:t xml:space="preserve"> reporting that they were satisfied (4%) or very satisfied (95%) with the service they received.</w:t>
      </w:r>
    </w:p>
    <w:p w14:paraId="403C9347" w14:textId="77777777" w:rsidR="00D27169" w:rsidRDefault="00D27169">
      <w:pPr>
        <w:rPr>
          <w:rFonts w:eastAsia="Times New Roman" w:cs="Calibri"/>
          <w:szCs w:val="24"/>
          <w:lang w:val="en-AU"/>
        </w:rPr>
      </w:pPr>
      <w:r>
        <w:br w:type="page"/>
      </w:r>
    </w:p>
    <w:p w14:paraId="5DC80698" w14:textId="5E804E3B" w:rsidR="00213C67" w:rsidRPr="00342035" w:rsidRDefault="00213C67" w:rsidP="00826B10">
      <w:pPr>
        <w:pStyle w:val="Heading2"/>
      </w:pPr>
      <w:bookmarkStart w:id="6" w:name="_Toc205208209"/>
      <w:r w:rsidRPr="00342035">
        <w:lastRenderedPageBreak/>
        <w:t>Shortages of affordable housing and support services</w:t>
      </w:r>
      <w:bookmarkEnd w:id="6"/>
    </w:p>
    <w:p w14:paraId="767BE89E" w14:textId="7C21FE28" w:rsidR="00EA2C2D" w:rsidRPr="00342035" w:rsidRDefault="00367FF7" w:rsidP="00022DD3">
      <w:pPr>
        <w:pStyle w:val="BodyText"/>
      </w:pPr>
      <w:r w:rsidRPr="00342035">
        <w:t xml:space="preserve">The outcomes that can be achieved </w:t>
      </w:r>
      <w:r w:rsidR="00EA2C2D" w:rsidRPr="00342035">
        <w:t xml:space="preserve">by the Housing Connect Front Door </w:t>
      </w:r>
      <w:r w:rsidRPr="00342035">
        <w:t xml:space="preserve">are </w:t>
      </w:r>
      <w:r w:rsidR="00EA2C2D" w:rsidRPr="00342035">
        <w:t>limited whe</w:t>
      </w:r>
      <w:r w:rsidR="007F4048" w:rsidRPr="00342035">
        <w:t>n</w:t>
      </w:r>
      <w:r w:rsidR="00EA2C2D" w:rsidRPr="00342035">
        <w:t xml:space="preserve"> there is a lack of housing or </w:t>
      </w:r>
      <w:r w:rsidR="00EE194A">
        <w:t xml:space="preserve">support </w:t>
      </w:r>
      <w:r w:rsidR="00EA2C2D" w:rsidRPr="00342035">
        <w:t xml:space="preserve">services.  </w:t>
      </w:r>
    </w:p>
    <w:p w14:paraId="3A931AE1" w14:textId="649240B5" w:rsidR="00961BCF" w:rsidRPr="00342035" w:rsidRDefault="00E15C83" w:rsidP="00022DD3">
      <w:pPr>
        <w:pStyle w:val="BodyText"/>
      </w:pPr>
      <w:r w:rsidRPr="00342035">
        <w:t xml:space="preserve">In 2024-25, Housing Connect clients experienced significant </w:t>
      </w:r>
      <w:r w:rsidR="00EC4035" w:rsidRPr="00342035">
        <w:t>shortfalls</w:t>
      </w:r>
      <w:r w:rsidRPr="00342035">
        <w:t xml:space="preserve"> in access</w:t>
      </w:r>
      <w:r w:rsidR="00EC4035" w:rsidRPr="00342035">
        <w:t>ing</w:t>
      </w:r>
      <w:r w:rsidRPr="00342035">
        <w:t xml:space="preserve"> psychological services, psychiatry services, intellectual disability services, support services for perpetrators of family violence, and professional legal services.</w:t>
      </w:r>
      <w:r w:rsidR="00213C67" w:rsidRPr="00342035">
        <w:t xml:space="preserve"> Where private services were available, the cost meant they were out of reach for many people.</w:t>
      </w:r>
    </w:p>
    <w:p w14:paraId="4E844C6D" w14:textId="6A12107F" w:rsidR="00367FF7" w:rsidRPr="00342035" w:rsidRDefault="00E15C83" w:rsidP="00022DD3">
      <w:pPr>
        <w:pStyle w:val="BodyText"/>
      </w:pPr>
      <w:r w:rsidRPr="00342035">
        <w:t>Howev</w:t>
      </w:r>
      <w:r w:rsidR="00EA2C2D" w:rsidRPr="00342035">
        <w:t>e</w:t>
      </w:r>
      <w:r w:rsidRPr="00342035">
        <w:t>r, the</w:t>
      </w:r>
      <w:r w:rsidR="00EA2C2D" w:rsidRPr="00342035">
        <w:t xml:space="preserve"> main barrier to meeting people’s needs </w:t>
      </w:r>
      <w:r w:rsidR="00A24ED1" w:rsidRPr="00342035">
        <w:t>wa</w:t>
      </w:r>
      <w:r w:rsidR="00EA2C2D" w:rsidRPr="00342035">
        <w:t xml:space="preserve">s a lack of </w:t>
      </w:r>
      <w:r w:rsidR="00367FF7" w:rsidRPr="00342035">
        <w:t>affordable and appropriate housing</w:t>
      </w:r>
      <w:r w:rsidR="0051322C" w:rsidRPr="00342035">
        <w:t xml:space="preserve">. </w:t>
      </w:r>
      <w:r w:rsidR="00961BCF" w:rsidRPr="00342035">
        <w:t>Although people’s housing conditions and tenure at the end of a support period w</w:t>
      </w:r>
      <w:r w:rsidR="00EC4035" w:rsidRPr="00342035">
        <w:t>ere</w:t>
      </w:r>
      <w:r w:rsidR="00961BCF" w:rsidRPr="00342035">
        <w:t xml:space="preserve"> generally as good </w:t>
      </w:r>
      <w:r w:rsidR="005A7976">
        <w:t xml:space="preserve">as </w:t>
      </w:r>
      <w:r w:rsidR="00961BCF" w:rsidRPr="00342035">
        <w:t xml:space="preserve">or better than at the start, </w:t>
      </w:r>
      <w:r w:rsidR="00EC4035" w:rsidRPr="00342035">
        <w:t>most</w:t>
      </w:r>
      <w:r w:rsidR="00961BCF" w:rsidRPr="00342035">
        <w:t xml:space="preserve"> needs for actual housing were not met. </w:t>
      </w:r>
      <w:r w:rsidR="0051322C" w:rsidRPr="00342035">
        <w:t>In</w:t>
      </w:r>
      <w:r w:rsidR="00EA2C2D" w:rsidRPr="00342035">
        <w:t xml:space="preserve"> 2024</w:t>
      </w:r>
      <w:r w:rsidR="00EA2C2D" w:rsidRPr="00342035">
        <w:noBreakHyphen/>
        <w:t>25</w:t>
      </w:r>
      <w:r w:rsidR="0051322C" w:rsidRPr="00342035">
        <w:t>:</w:t>
      </w:r>
    </w:p>
    <w:p w14:paraId="5095E06F" w14:textId="2ED5C905" w:rsidR="00283B47" w:rsidRPr="00342035" w:rsidRDefault="00283B47" w:rsidP="005A7976">
      <w:pPr>
        <w:pStyle w:val="Bullets"/>
      </w:pPr>
      <w:r w:rsidRPr="00342035">
        <w:t xml:space="preserve">49% of </w:t>
      </w:r>
      <w:r w:rsidR="00A24ED1" w:rsidRPr="00342035">
        <w:t xml:space="preserve">people’s </w:t>
      </w:r>
      <w:r w:rsidRPr="00342035">
        <w:t xml:space="preserve">needs for crisis and emergency accommodation were unmet </w:t>
      </w:r>
    </w:p>
    <w:p w14:paraId="4766EF7D" w14:textId="5A8DA15A" w:rsidR="00283B47" w:rsidRPr="00342035" w:rsidRDefault="00283B47" w:rsidP="005A7976">
      <w:pPr>
        <w:pStyle w:val="Bullets"/>
      </w:pPr>
      <w:r w:rsidRPr="00342035">
        <w:t xml:space="preserve">73% of </w:t>
      </w:r>
      <w:r w:rsidR="00A24ED1" w:rsidRPr="00342035">
        <w:t xml:space="preserve">people’s </w:t>
      </w:r>
      <w:r w:rsidRPr="00342035">
        <w:t xml:space="preserve">needs for medium-term and transitional accommodation were unmet </w:t>
      </w:r>
    </w:p>
    <w:p w14:paraId="4553FC77" w14:textId="3DB00310" w:rsidR="0051322C" w:rsidRPr="00342035" w:rsidRDefault="00283B47" w:rsidP="005A7976">
      <w:pPr>
        <w:pStyle w:val="Bullets"/>
      </w:pPr>
      <w:r w:rsidRPr="00342035">
        <w:t xml:space="preserve">77% of </w:t>
      </w:r>
      <w:r w:rsidR="00A24ED1" w:rsidRPr="00342035">
        <w:t xml:space="preserve">people’s </w:t>
      </w:r>
      <w:r w:rsidRPr="00342035">
        <w:t>needs for long-term housing were unmet.</w:t>
      </w:r>
    </w:p>
    <w:p w14:paraId="4CA1808F" w14:textId="268508C3" w:rsidR="00342C73" w:rsidRPr="00342C73" w:rsidRDefault="00342C73" w:rsidP="00826B10">
      <w:pPr>
        <w:pStyle w:val="Heading2"/>
      </w:pPr>
      <w:bookmarkStart w:id="7" w:name="_Toc205208210"/>
      <w:r>
        <w:t>Housing and mental</w:t>
      </w:r>
      <w:r w:rsidR="00DA4D73">
        <w:t xml:space="preserve"> health</w:t>
      </w:r>
      <w:bookmarkEnd w:id="7"/>
    </w:p>
    <w:p w14:paraId="6815FC46" w14:textId="0906574F" w:rsidR="00E15C83" w:rsidRPr="00342035" w:rsidRDefault="00E15C83" w:rsidP="005847A1">
      <w:pPr>
        <w:pStyle w:val="BodyText"/>
      </w:pPr>
      <w:r w:rsidRPr="00342035">
        <w:t xml:space="preserve">For people with complex needs, </w:t>
      </w:r>
      <w:r w:rsidR="0051322C" w:rsidRPr="00342035">
        <w:t xml:space="preserve">including people with mental health conditions and </w:t>
      </w:r>
      <w:r w:rsidRPr="00342035">
        <w:t xml:space="preserve">those escaping domestic and family violence, the lack of housing can be particularly harmful. Both </w:t>
      </w:r>
      <w:r w:rsidR="0051322C" w:rsidRPr="00342035">
        <w:t xml:space="preserve">mental health and </w:t>
      </w:r>
      <w:r w:rsidRPr="00342035">
        <w:t xml:space="preserve">domestic and family violence are issues of </w:t>
      </w:r>
      <w:r w:rsidR="00283B47" w:rsidRPr="00342035">
        <w:t>significant community concern in Tasmania</w:t>
      </w:r>
      <w:r w:rsidR="00D21723" w:rsidRPr="00342035">
        <w:t>,</w:t>
      </w:r>
      <w:r w:rsidR="00283B47" w:rsidRPr="00342035">
        <w:t xml:space="preserve"> </w:t>
      </w:r>
      <w:r w:rsidRPr="00342035">
        <w:t>which in spite of current efforts are deteriorating</w:t>
      </w:r>
      <w:r w:rsidR="00ED0238" w:rsidRPr="00342035">
        <w:t xml:space="preserve"> based on headline measures</w:t>
      </w:r>
      <w:r w:rsidR="0051322C" w:rsidRPr="00342035">
        <w:t>.</w:t>
      </w:r>
    </w:p>
    <w:p w14:paraId="062D9C91" w14:textId="42921B36" w:rsidR="0051322C" w:rsidRPr="00342035" w:rsidRDefault="00ED0238" w:rsidP="005847A1">
      <w:pPr>
        <w:pStyle w:val="BodyText"/>
      </w:pPr>
      <w:r w:rsidRPr="00342035">
        <w:t xml:space="preserve">Housing and mental health </w:t>
      </w:r>
      <w:r w:rsidR="00EC4035" w:rsidRPr="00342035">
        <w:t>are inter-related</w:t>
      </w:r>
      <w:r w:rsidR="0051322C" w:rsidRPr="00342035">
        <w:t xml:space="preserve">. Research </w:t>
      </w:r>
      <w:r w:rsidR="00EC4035" w:rsidRPr="00342035">
        <w:t>shows</w:t>
      </w:r>
      <w:r w:rsidR="0051322C" w:rsidRPr="00342035">
        <w:t xml:space="preserve"> that h</w:t>
      </w:r>
      <w:r w:rsidRPr="00342035">
        <w:t xml:space="preserve">ousing instability </w:t>
      </w:r>
      <w:r w:rsidR="0051322C" w:rsidRPr="00342035">
        <w:t>and homelessness adversely affect</w:t>
      </w:r>
      <w:r w:rsidRPr="00342035">
        <w:t xml:space="preserve"> </w:t>
      </w:r>
      <w:r w:rsidR="0051322C" w:rsidRPr="00342035">
        <w:t xml:space="preserve">people’s </w:t>
      </w:r>
      <w:r w:rsidRPr="00342035">
        <w:t>mental health</w:t>
      </w:r>
      <w:r w:rsidR="00EC4035" w:rsidRPr="00342035">
        <w:t xml:space="preserve"> </w:t>
      </w:r>
      <w:r w:rsidR="00244B2C">
        <w:t>(</w:t>
      </w:r>
      <w:r w:rsidR="008C4950">
        <w:t>Brackertz</w:t>
      </w:r>
      <w:r w:rsidR="002F2E92">
        <w:t xml:space="preserve"> et al. 2020</w:t>
      </w:r>
      <w:r w:rsidR="00255AFD">
        <w:t>)</w:t>
      </w:r>
      <w:r w:rsidR="00E93E3E">
        <w:t xml:space="preserve"> and </w:t>
      </w:r>
      <w:r w:rsidR="00093361">
        <w:t xml:space="preserve">so </w:t>
      </w:r>
      <w:r w:rsidR="00E93E3E">
        <w:t xml:space="preserve">the current lack of housing is </w:t>
      </w:r>
      <w:r w:rsidR="00093361">
        <w:t>contributing to</w:t>
      </w:r>
      <w:r w:rsidR="00E04439">
        <w:t xml:space="preserve"> </w:t>
      </w:r>
      <w:r w:rsidR="00093361">
        <w:t xml:space="preserve">the prevalence of </w:t>
      </w:r>
      <w:r w:rsidR="00E04439">
        <w:t>poor mental health in the Tasmanian comm</w:t>
      </w:r>
      <w:r w:rsidR="00EA3CDC">
        <w:t>unity.</w:t>
      </w:r>
      <w:r w:rsidR="005D2900">
        <w:t xml:space="preserve"> </w:t>
      </w:r>
      <w:r w:rsidR="0082295F">
        <w:t xml:space="preserve">Importantly, </w:t>
      </w:r>
      <w:r w:rsidR="00226BE5" w:rsidRPr="00342035">
        <w:t>secure housing can facilitate mental health recovery.</w:t>
      </w:r>
    </w:p>
    <w:p w14:paraId="06FC7CE1" w14:textId="3D27DDB2" w:rsidR="00ED0238" w:rsidRPr="00342035" w:rsidRDefault="00ED0238" w:rsidP="005847A1">
      <w:pPr>
        <w:pStyle w:val="BodyText"/>
      </w:pPr>
      <w:r w:rsidRPr="00342035">
        <w:t xml:space="preserve">In our current housing system, poor or declining mental health also </w:t>
      </w:r>
      <w:r w:rsidR="0051322C" w:rsidRPr="00342035">
        <w:t xml:space="preserve">adversely </w:t>
      </w:r>
      <w:r w:rsidRPr="00342035">
        <w:t xml:space="preserve">impacts </w:t>
      </w:r>
      <w:r w:rsidR="0051322C" w:rsidRPr="00342035">
        <w:t xml:space="preserve">people’s </w:t>
      </w:r>
      <w:r w:rsidRPr="00342035">
        <w:t>housing stability</w:t>
      </w:r>
      <w:r w:rsidR="00213C67" w:rsidRPr="00342035">
        <w:t xml:space="preserve">. Alongside improvements to mental health services, </w:t>
      </w:r>
      <w:r w:rsidR="00F73908">
        <w:t>social housing options</w:t>
      </w:r>
      <w:r w:rsidR="00B27166">
        <w:t xml:space="preserve"> need to </w:t>
      </w:r>
      <w:r w:rsidR="00F73908">
        <w:t>address the</w:t>
      </w:r>
      <w:r w:rsidR="00B27166">
        <w:t xml:space="preserve"> </w:t>
      </w:r>
      <w:r w:rsidR="00F50AB2">
        <w:t>needs of people living with mental health conditions.</w:t>
      </w:r>
      <w:r w:rsidR="00B27166">
        <w:t xml:space="preserve"> T</w:t>
      </w:r>
      <w:r w:rsidR="00213C67" w:rsidRPr="00342035">
        <w:t xml:space="preserve">he </w:t>
      </w:r>
      <w:r w:rsidR="00B27166">
        <w:t xml:space="preserve">existing </w:t>
      </w:r>
      <w:r w:rsidR="00213C67" w:rsidRPr="00342035">
        <w:t xml:space="preserve">housing system can </w:t>
      </w:r>
      <w:r w:rsidR="00B27166">
        <w:t xml:space="preserve">also </w:t>
      </w:r>
      <w:r w:rsidR="00213C67" w:rsidRPr="00342035">
        <w:t>be more effectively used to prevent Tasmanians living with mental health conditions from experiencing unnecessary housing stress and homelessness.</w:t>
      </w:r>
    </w:p>
    <w:p w14:paraId="405DE9CD" w14:textId="18CCA395" w:rsidR="00ED0238" w:rsidRPr="00342035" w:rsidRDefault="00ED0238" w:rsidP="00A24ED1">
      <w:pPr>
        <w:rPr>
          <w:rFonts w:ascii="Avenir Next Demi Bold" w:eastAsia="AvenirNextLTPro-Demi" w:hAnsi="Avenir Next Demi Bold" w:cs="AvenirNextLTPro-Demi"/>
          <w:b/>
          <w:color w:val="248EB9"/>
          <w:spacing w:val="-6"/>
          <w:sz w:val="36"/>
          <w:szCs w:val="36"/>
          <w:lang w:val="en-AU"/>
        </w:rPr>
      </w:pPr>
      <w:r w:rsidRPr="00342035">
        <w:rPr>
          <w:lang w:val="en-AU"/>
        </w:rPr>
        <w:br w:type="page"/>
      </w:r>
    </w:p>
    <w:p w14:paraId="3881C3B6" w14:textId="25FD12C6" w:rsidR="00C82B1E" w:rsidRPr="00342035" w:rsidRDefault="00C82B1E" w:rsidP="00826B10">
      <w:pPr>
        <w:pStyle w:val="Heading2"/>
      </w:pPr>
      <w:bookmarkStart w:id="8" w:name="_Toc205208211"/>
      <w:r w:rsidRPr="00342035">
        <w:lastRenderedPageBreak/>
        <w:t>Recommendations</w:t>
      </w:r>
      <w:bookmarkEnd w:id="8"/>
    </w:p>
    <w:p w14:paraId="1100C8C0" w14:textId="061A926A" w:rsidR="00ED0238" w:rsidRPr="00342035" w:rsidRDefault="00E5791F" w:rsidP="005847A1">
      <w:pPr>
        <w:pStyle w:val="BodyText"/>
        <w:rPr>
          <w:i/>
          <w:iCs/>
        </w:rPr>
      </w:pPr>
      <w:r w:rsidRPr="00342035">
        <w:t xml:space="preserve">Anglicare Tasmania continues to recommend </w:t>
      </w:r>
      <w:r w:rsidR="000B7026" w:rsidRPr="00342035">
        <w:t xml:space="preserve">that </w:t>
      </w:r>
      <w:r w:rsidR="00ED0238" w:rsidRPr="00342035">
        <w:t>the Federal Government increas</w:t>
      </w:r>
      <w:r w:rsidR="000B7026" w:rsidRPr="00342035">
        <w:t>e</w:t>
      </w:r>
      <w:r w:rsidR="00C56E26" w:rsidRPr="00342035">
        <w:t>s</w:t>
      </w:r>
      <w:r w:rsidR="00ED0238" w:rsidRPr="00342035">
        <w:t xml:space="preserve"> income support payments above the poverty line.</w:t>
      </w:r>
    </w:p>
    <w:p w14:paraId="0619AFB8" w14:textId="19733561" w:rsidR="00EC3043" w:rsidRPr="00342035" w:rsidRDefault="00EC3043" w:rsidP="00EC3043">
      <w:pPr>
        <w:pStyle w:val="BodyText"/>
      </w:pPr>
      <w:r w:rsidRPr="00342035">
        <w:t>Anglicare Tasmania recommends that the Tasmanian Government:</w:t>
      </w:r>
    </w:p>
    <w:p w14:paraId="42CF11EC" w14:textId="0F76F3CD" w:rsidR="00FE2AEE" w:rsidRPr="00AD16B0" w:rsidRDefault="00FE2AEE" w:rsidP="00AD16B0">
      <w:pPr>
        <w:pStyle w:val="BodyText"/>
        <w:numPr>
          <w:ilvl w:val="0"/>
          <w:numId w:val="2"/>
        </w:numPr>
      </w:pPr>
      <w:r w:rsidRPr="00342035">
        <w:rPr>
          <w:b/>
        </w:rPr>
        <w:t>Works with social housing and supported accommodation providers to improve social housing allocation to make more supported accommodation available to people who need additional support</w:t>
      </w:r>
      <w:r w:rsidRPr="00AD16B0">
        <w:t>, including people living with a mental health condition</w:t>
      </w:r>
      <w:r w:rsidR="00CC78DF" w:rsidRPr="00AD16B0">
        <w:t>.</w:t>
      </w:r>
    </w:p>
    <w:p w14:paraId="1BEC1758" w14:textId="63800F12" w:rsidR="00501097" w:rsidRPr="00AD16B0" w:rsidRDefault="00501097" w:rsidP="00AD16B0">
      <w:pPr>
        <w:pStyle w:val="BodyText"/>
        <w:numPr>
          <w:ilvl w:val="0"/>
          <w:numId w:val="2"/>
        </w:numPr>
      </w:pPr>
      <w:r w:rsidRPr="00AD16B0">
        <w:rPr>
          <w:b/>
        </w:rPr>
        <w:t>Fund</w:t>
      </w:r>
      <w:r w:rsidR="00744F28" w:rsidRPr="00AD16B0">
        <w:rPr>
          <w:b/>
        </w:rPr>
        <w:t>s</w:t>
      </w:r>
      <w:r w:rsidRPr="00AD16B0">
        <w:rPr>
          <w:b/>
        </w:rPr>
        <w:t xml:space="preserve"> delivery of more crisis accommodation, transitional housing and social homes</w:t>
      </w:r>
      <w:r w:rsidR="00744F28" w:rsidRPr="00AD16B0">
        <w:t xml:space="preserve">, </w:t>
      </w:r>
      <w:r w:rsidRPr="00AD16B0">
        <w:t>including:</w:t>
      </w:r>
    </w:p>
    <w:p w14:paraId="2C36B81D" w14:textId="5AF38AF5" w:rsidR="00A24CFD" w:rsidRPr="00AD16B0" w:rsidRDefault="00A24CFD" w:rsidP="00570C92">
      <w:pPr>
        <w:pStyle w:val="ListParagraph"/>
        <w:numPr>
          <w:ilvl w:val="1"/>
          <w:numId w:val="2"/>
        </w:numPr>
        <w:rPr>
          <w:lang w:val="en-AU"/>
        </w:rPr>
      </w:pPr>
      <w:r w:rsidRPr="00AD16B0">
        <w:rPr>
          <w:lang w:val="en-AU"/>
        </w:rPr>
        <w:t>i</w:t>
      </w:r>
      <w:r w:rsidR="00E040EB" w:rsidRPr="00AD16B0">
        <w:rPr>
          <w:lang w:val="en-AU"/>
        </w:rPr>
        <w:t>n</w:t>
      </w:r>
      <w:r w:rsidRPr="00AD16B0">
        <w:rPr>
          <w:lang w:val="en-AU"/>
        </w:rPr>
        <w:t>vesting in</w:t>
      </w:r>
      <w:r w:rsidR="00E040EB" w:rsidRPr="00AD16B0">
        <w:rPr>
          <w:lang w:val="en-AU"/>
        </w:rPr>
        <w:t xml:space="preserve"> crisis accommodation that is safe and suitable for people </w:t>
      </w:r>
      <w:r w:rsidR="00EC4035" w:rsidRPr="00AD16B0">
        <w:rPr>
          <w:lang w:val="en-AU"/>
        </w:rPr>
        <w:t>living with mental health conditions</w:t>
      </w:r>
    </w:p>
    <w:p w14:paraId="78C34C23" w14:textId="340EABB7" w:rsidR="00A24CFD" w:rsidRPr="00AD16B0" w:rsidRDefault="00A24CFD" w:rsidP="00570C92">
      <w:pPr>
        <w:pStyle w:val="ListParagraph"/>
        <w:numPr>
          <w:ilvl w:val="1"/>
          <w:numId w:val="2"/>
        </w:numPr>
        <w:rPr>
          <w:lang w:val="en-AU"/>
        </w:rPr>
      </w:pPr>
      <w:r w:rsidRPr="00AD16B0">
        <w:rPr>
          <w:lang w:val="en-AU"/>
        </w:rPr>
        <w:t>additional investment in transitional and long-term supported accommodation to meet the needs of people living with mental health conditions</w:t>
      </w:r>
    </w:p>
    <w:p w14:paraId="4B484BA2" w14:textId="56899FC6" w:rsidR="00501097" w:rsidRPr="00AD16B0" w:rsidRDefault="00501097" w:rsidP="00570C92">
      <w:pPr>
        <w:pStyle w:val="ListParagraph"/>
        <w:numPr>
          <w:ilvl w:val="1"/>
          <w:numId w:val="2"/>
        </w:numPr>
        <w:rPr>
          <w:lang w:val="en-AU"/>
        </w:rPr>
      </w:pPr>
      <w:r w:rsidRPr="00AD16B0">
        <w:rPr>
          <w:lang w:val="en-AU"/>
        </w:rPr>
        <w:t xml:space="preserve">increasing crisis accommodation </w:t>
      </w:r>
      <w:r w:rsidRPr="00AD16B0">
        <w:rPr>
          <w:bCs/>
          <w:lang w:val="en-AU"/>
        </w:rPr>
        <w:t>that is safe and suitable</w:t>
      </w:r>
      <w:r w:rsidRPr="00AD16B0">
        <w:rPr>
          <w:lang w:val="en-AU"/>
        </w:rPr>
        <w:t xml:space="preserve"> for women and children fleeing </w:t>
      </w:r>
      <w:r w:rsidR="00744F28" w:rsidRPr="00AD16B0">
        <w:rPr>
          <w:lang w:val="en-AU"/>
        </w:rPr>
        <w:t>DFV</w:t>
      </w:r>
      <w:r w:rsidRPr="00AD16B0">
        <w:rPr>
          <w:lang w:val="en-AU"/>
        </w:rPr>
        <w:t xml:space="preserve"> to meet demand, based on the regional prevalence of </w:t>
      </w:r>
      <w:r w:rsidR="00744F28" w:rsidRPr="00AD16B0">
        <w:rPr>
          <w:lang w:val="en-AU"/>
        </w:rPr>
        <w:t>DFV</w:t>
      </w:r>
    </w:p>
    <w:p w14:paraId="3FB83C4C" w14:textId="7A1EFD31" w:rsidR="0051322C" w:rsidRPr="00AD16B0" w:rsidRDefault="00E040EB" w:rsidP="00570C92">
      <w:pPr>
        <w:pStyle w:val="ListParagraph"/>
        <w:numPr>
          <w:ilvl w:val="1"/>
          <w:numId w:val="2"/>
        </w:numPr>
        <w:rPr>
          <w:lang w:val="en-AU"/>
        </w:rPr>
      </w:pPr>
      <w:r w:rsidRPr="00AD16B0">
        <w:rPr>
          <w:lang w:val="en-AU"/>
        </w:rPr>
        <w:t>increasing the number of homes available under the Rapid Rehousing program and ensuring that they are safe and suitable for the needs of victim-survivors of DFV</w:t>
      </w:r>
      <w:r w:rsidR="001B4DBC" w:rsidRPr="00AD16B0">
        <w:rPr>
          <w:lang w:val="en-AU"/>
        </w:rPr>
        <w:t>.</w:t>
      </w:r>
    </w:p>
    <w:p w14:paraId="2276D3B4" w14:textId="2D0388D5" w:rsidR="00EC3043" w:rsidRPr="00AD16B0" w:rsidRDefault="00EC3043" w:rsidP="00EC3043">
      <w:pPr>
        <w:pStyle w:val="BodyText"/>
        <w:numPr>
          <w:ilvl w:val="0"/>
          <w:numId w:val="2"/>
        </w:numPr>
      </w:pPr>
      <w:r w:rsidRPr="00AD16B0">
        <w:rPr>
          <w:b/>
        </w:rPr>
        <w:t xml:space="preserve">Works with the Australian Government to </w:t>
      </w:r>
      <w:r w:rsidR="00EA65EB" w:rsidRPr="00AD16B0">
        <w:rPr>
          <w:b/>
        </w:rPr>
        <w:t>scale up</w:t>
      </w:r>
      <w:r w:rsidRPr="00AD16B0">
        <w:rPr>
          <w:b/>
        </w:rPr>
        <w:t xml:space="preserve"> investment in long-term social housing</w:t>
      </w:r>
      <w:r w:rsidR="00744F28" w:rsidRPr="00AD16B0">
        <w:rPr>
          <w:b/>
        </w:rPr>
        <w:t>.</w:t>
      </w:r>
      <w:r w:rsidR="00EA65EB" w:rsidRPr="00AD16B0">
        <w:rPr>
          <w:b/>
        </w:rPr>
        <w:t xml:space="preserve"> </w:t>
      </w:r>
    </w:p>
    <w:p w14:paraId="1323B276" w14:textId="5B0FE060" w:rsidR="00EC3043" w:rsidRPr="00AD16B0" w:rsidRDefault="00EC3043" w:rsidP="00AD16B0">
      <w:pPr>
        <w:pStyle w:val="BodyText"/>
        <w:numPr>
          <w:ilvl w:val="0"/>
          <w:numId w:val="2"/>
        </w:numPr>
      </w:pPr>
      <w:r w:rsidRPr="00AD16B0">
        <w:rPr>
          <w:b/>
        </w:rPr>
        <w:t>Commits to reducing the harmful impacts of waiting for social housing</w:t>
      </w:r>
      <w:r w:rsidRPr="00AD16B0">
        <w:t xml:space="preserve"> by:</w:t>
      </w:r>
    </w:p>
    <w:p w14:paraId="5B820AFE" w14:textId="1E2DD2F9" w:rsidR="00EC3043" w:rsidRPr="00AD16B0" w:rsidRDefault="00EC3043" w:rsidP="00570C92">
      <w:pPr>
        <w:pStyle w:val="ListParagraph"/>
        <w:numPr>
          <w:ilvl w:val="1"/>
          <w:numId w:val="2"/>
        </w:numPr>
        <w:rPr>
          <w:lang w:val="en-AU"/>
        </w:rPr>
      </w:pPr>
      <w:r w:rsidRPr="00AD16B0">
        <w:rPr>
          <w:lang w:val="en-AU"/>
        </w:rPr>
        <w:t>establishing targets for reducing the number of applicants on the social housing register and average waiting times for applicants in the next housing action plan</w:t>
      </w:r>
      <w:r w:rsidR="00DA413E" w:rsidRPr="00AD16B0">
        <w:rPr>
          <w:lang w:val="en-AU"/>
        </w:rPr>
        <w:t>,</w:t>
      </w:r>
      <w:r w:rsidRPr="00AD16B0">
        <w:rPr>
          <w:lang w:val="en-AU"/>
        </w:rPr>
        <w:t xml:space="preserve"> in consultation with stakeholders</w:t>
      </w:r>
    </w:p>
    <w:p w14:paraId="26EC9FF8" w14:textId="77777777" w:rsidR="00EC3043" w:rsidRPr="00AD16B0" w:rsidRDefault="00EC3043" w:rsidP="00570C92">
      <w:pPr>
        <w:pStyle w:val="ListParagraph"/>
        <w:numPr>
          <w:ilvl w:val="1"/>
          <w:numId w:val="2"/>
        </w:numPr>
        <w:rPr>
          <w:lang w:val="en-AU"/>
        </w:rPr>
      </w:pPr>
      <w:r w:rsidRPr="00AD16B0">
        <w:rPr>
          <w:lang w:val="en-AU"/>
        </w:rPr>
        <w:t>developing a process for providing applicants with realistic estimates of waiting times and the progress of their application.</w:t>
      </w:r>
    </w:p>
    <w:p w14:paraId="4A8695AB" w14:textId="184DE671" w:rsidR="00EC3043" w:rsidRPr="00A83183" w:rsidRDefault="00EC3043" w:rsidP="00A83183">
      <w:pPr>
        <w:pStyle w:val="BodyText"/>
        <w:numPr>
          <w:ilvl w:val="0"/>
          <w:numId w:val="2"/>
        </w:numPr>
      </w:pPr>
      <w:r w:rsidRPr="00A83183">
        <w:rPr>
          <w:b/>
        </w:rPr>
        <w:t>Improves reporting and measurement</w:t>
      </w:r>
      <w:r w:rsidRPr="00A83183">
        <w:t xml:space="preserve"> </w:t>
      </w:r>
      <w:r w:rsidRPr="00A83183">
        <w:rPr>
          <w:b/>
        </w:rPr>
        <w:t xml:space="preserve">of progress against the Tasmanian Housing Strategy </w:t>
      </w:r>
      <w:r w:rsidRPr="00A83183">
        <w:t>by:</w:t>
      </w:r>
    </w:p>
    <w:p w14:paraId="2828A5E7" w14:textId="694F2B78" w:rsidR="00EC3043" w:rsidRPr="00AD16B0" w:rsidRDefault="00EC3043" w:rsidP="00570C92">
      <w:pPr>
        <w:pStyle w:val="ListParagraph"/>
        <w:numPr>
          <w:ilvl w:val="1"/>
          <w:numId w:val="2"/>
        </w:numPr>
        <w:rPr>
          <w:lang w:val="en-AU"/>
        </w:rPr>
      </w:pPr>
      <w:r w:rsidRPr="00AD16B0">
        <w:rPr>
          <w:lang w:val="en-AU"/>
        </w:rPr>
        <w:t>clearly reporting how many of the 10,000 houses delivered by Homes Tasmania under the Action Plan are new dwellings which have been completed</w:t>
      </w:r>
    </w:p>
    <w:p w14:paraId="3A714E28" w14:textId="14BFE40A" w:rsidR="00EC3043" w:rsidRPr="00AD16B0" w:rsidRDefault="00EC3043" w:rsidP="00570C92">
      <w:pPr>
        <w:pStyle w:val="ListParagraph"/>
        <w:numPr>
          <w:ilvl w:val="1"/>
          <w:numId w:val="2"/>
        </w:numPr>
        <w:rPr>
          <w:lang w:val="en-AU"/>
        </w:rPr>
      </w:pPr>
      <w:r w:rsidRPr="00AD16B0">
        <w:rPr>
          <w:lang w:val="en-AU"/>
        </w:rPr>
        <w:t xml:space="preserve">clearly reporting how many of the 10,000 houses delivered by Homes Tasmania under the Action Plan were affordable for people in the bottom two income quintiles. </w:t>
      </w:r>
    </w:p>
    <w:p w14:paraId="644E792A" w14:textId="4D5D0F1D" w:rsidR="005C584D" w:rsidRPr="00AD16B0" w:rsidRDefault="005C584D" w:rsidP="009F2C81">
      <w:pPr>
        <w:pStyle w:val="BodyText"/>
        <w:numPr>
          <w:ilvl w:val="0"/>
          <w:numId w:val="2"/>
        </w:numPr>
      </w:pPr>
      <w:r w:rsidRPr="00AD16B0">
        <w:br w:type="page"/>
      </w:r>
    </w:p>
    <w:p w14:paraId="318B2869" w14:textId="77777777" w:rsidR="005C584D" w:rsidRPr="00AD16B0" w:rsidRDefault="005C584D" w:rsidP="00826B10">
      <w:pPr>
        <w:pStyle w:val="Heading1"/>
      </w:pPr>
      <w:bookmarkStart w:id="9" w:name="_Toc205208212"/>
      <w:r w:rsidRPr="00AD16B0">
        <w:lastRenderedPageBreak/>
        <w:t>Front Door service in Housing Connect 2.0</w:t>
      </w:r>
      <w:bookmarkEnd w:id="9"/>
    </w:p>
    <w:p w14:paraId="429A0A0E" w14:textId="77777777" w:rsidR="005C584D" w:rsidRPr="00AD16B0" w:rsidRDefault="005C584D" w:rsidP="00E509D2">
      <w:pPr>
        <w:pStyle w:val="IntenseQuote"/>
        <w:spacing w:after="0"/>
        <w:rPr>
          <w:lang w:val="en-AU"/>
        </w:rPr>
      </w:pPr>
      <w:r w:rsidRPr="00AD16B0">
        <w:rPr>
          <w:lang w:val="en-AU"/>
        </w:rPr>
        <w:t>Under Housing Connect 2.0, Tasmanians will get better access to housing assistance and help to develop strong connections to family and community and build their capabilities for independent living</w:t>
      </w:r>
    </w:p>
    <w:p w14:paraId="2A80809F" w14:textId="00556CEB" w:rsidR="005C584D" w:rsidRPr="00AD16B0" w:rsidRDefault="00D05441" w:rsidP="00D05441">
      <w:pPr>
        <w:pStyle w:val="IntenseQuote"/>
        <w:spacing w:before="0"/>
        <w:rPr>
          <w:lang w:val="en-AU"/>
        </w:rPr>
      </w:pPr>
      <w:r>
        <w:rPr>
          <w:rFonts w:ascii="Calibri" w:hAnsi="Calibri" w:cs="Calibri"/>
          <w:i w:val="0"/>
          <w:iCs w:val="0"/>
          <w:lang w:val="en-AU"/>
        </w:rPr>
        <w:t>—</w:t>
      </w:r>
      <w:r>
        <w:rPr>
          <w:i w:val="0"/>
          <w:iCs w:val="0"/>
          <w:lang w:val="en-AU"/>
        </w:rPr>
        <w:t xml:space="preserve"> </w:t>
      </w:r>
      <w:r w:rsidR="005C584D" w:rsidRPr="00AD16B0">
        <w:rPr>
          <w:i w:val="0"/>
          <w:iCs w:val="0"/>
          <w:lang w:val="en-AU"/>
        </w:rPr>
        <w:t>Housing Connect Practice Framework</w:t>
      </w:r>
      <w:r w:rsidR="005C584D" w:rsidRPr="00AD16B0">
        <w:rPr>
          <w:lang w:val="en-AU"/>
        </w:rPr>
        <w:t xml:space="preserve"> </w:t>
      </w:r>
      <w:r w:rsidR="005C584D" w:rsidRPr="00AD16B0">
        <w:rPr>
          <w:i w:val="0"/>
          <w:iCs w:val="0"/>
          <w:lang w:val="en-AU"/>
        </w:rPr>
        <w:t>(Homes Tasmania 2024)</w:t>
      </w:r>
    </w:p>
    <w:p w14:paraId="1ED31CD2" w14:textId="77777777" w:rsidR="005C584D" w:rsidRPr="00AD16B0" w:rsidRDefault="005C584D" w:rsidP="00E509D2">
      <w:pPr>
        <w:pStyle w:val="BodyText"/>
      </w:pPr>
      <w:r w:rsidRPr="00AD16B0">
        <w:t>The statewide Front Door service is part of the Housing Connect 2.0 model being implemented and overseen by Homes Tasmania to deliver on the Tasmanian Housing Strategy. The Front Door staff have been trained in Advantaged Thinking, an approach designed to deliver person-centred, trauma</w:t>
      </w:r>
      <w:r w:rsidRPr="00AD16B0">
        <w:noBreakHyphen/>
        <w:t>informed and evidence</w:t>
      </w:r>
      <w:r w:rsidRPr="00AD16B0">
        <w:noBreakHyphen/>
        <w:t>based support.</w:t>
      </w:r>
    </w:p>
    <w:p w14:paraId="24055B97" w14:textId="77777777" w:rsidR="005C584D" w:rsidRPr="00AD16B0" w:rsidRDefault="005C584D" w:rsidP="00E509D2">
      <w:pPr>
        <w:pStyle w:val="BodyText"/>
      </w:pPr>
      <w:r w:rsidRPr="00AD16B0">
        <w:t>The functions of the Housing Connect Front Door are:</w:t>
      </w:r>
    </w:p>
    <w:p w14:paraId="7C976547" w14:textId="67EA6629" w:rsidR="005C584D" w:rsidRPr="00AD16B0" w:rsidRDefault="005C584D" w:rsidP="005A7976">
      <w:pPr>
        <w:pStyle w:val="Bullets"/>
      </w:pPr>
      <w:r w:rsidRPr="00AD16B0">
        <w:t>assessment of each person’s situation and needs</w:t>
      </w:r>
      <w:r w:rsidR="00093361">
        <w:t>,</w:t>
      </w:r>
      <w:r w:rsidRPr="00AD16B0">
        <w:t xml:space="preserve"> to ensure a tailored response</w:t>
      </w:r>
    </w:p>
    <w:p w14:paraId="57154230" w14:textId="77777777" w:rsidR="005C584D" w:rsidRPr="00AD16B0" w:rsidRDefault="005C584D" w:rsidP="005A7976">
      <w:pPr>
        <w:pStyle w:val="Bullets"/>
      </w:pPr>
      <w:r w:rsidRPr="00AD16B0">
        <w:t>provision of targeted housing and homelessness information, products and services, and related coaching and support (for people who need only a limited period of support)</w:t>
      </w:r>
    </w:p>
    <w:p w14:paraId="65990CC4" w14:textId="77777777" w:rsidR="005C584D" w:rsidRPr="00AD16B0" w:rsidRDefault="005C584D" w:rsidP="005A7976">
      <w:pPr>
        <w:pStyle w:val="Bullets"/>
      </w:pPr>
      <w:r w:rsidRPr="00AD16B0">
        <w:t xml:space="preserve">connecting or referring people to service system and community supports </w:t>
      </w:r>
    </w:p>
    <w:p w14:paraId="3B8BB988" w14:textId="77777777" w:rsidR="005C584D" w:rsidRPr="00AD16B0" w:rsidRDefault="005C584D" w:rsidP="005A7976">
      <w:pPr>
        <w:pStyle w:val="Bullets"/>
      </w:pPr>
      <w:r w:rsidRPr="00AD16B0">
        <w:t>crisis response, including access to flexible funds for reasonable and necessary support (urgent need response)</w:t>
      </w:r>
    </w:p>
    <w:p w14:paraId="7A5979AF" w14:textId="31AB22C1" w:rsidR="005C584D" w:rsidRPr="00AD16B0" w:rsidRDefault="005C584D" w:rsidP="005A7976">
      <w:pPr>
        <w:pStyle w:val="Bullets"/>
      </w:pPr>
      <w:r w:rsidRPr="00AD16B0">
        <w:t>housing application support (Homes Tasmania 2024).</w:t>
      </w:r>
    </w:p>
    <w:p w14:paraId="559E2243" w14:textId="783D0067" w:rsidR="005C584D" w:rsidRPr="00AD16B0" w:rsidRDefault="005C584D" w:rsidP="005847A1">
      <w:pPr>
        <w:pStyle w:val="BodyText"/>
      </w:pPr>
      <w:r w:rsidRPr="00AD16B0">
        <w:t>The Housing Connect Front Door is just one part of the Tasmanian Housing Connect system. The Front Door links to Housing Connect partners who are responsible for delivering services to clients (e</w:t>
      </w:r>
      <w:r w:rsidR="00A13F81">
        <w:t>.</w:t>
      </w:r>
      <w:r w:rsidRPr="00AD16B0">
        <w:t>g. mental health services), providing longer term (level 3) support, managing the social housing register, allocating social housing, funding social housing supply, and building and leasing homes.</w:t>
      </w:r>
    </w:p>
    <w:p w14:paraId="2E954F90" w14:textId="1F18059A" w:rsidR="005C584D" w:rsidRPr="00AD16B0" w:rsidRDefault="005C584D" w:rsidP="005847A1">
      <w:pPr>
        <w:pStyle w:val="BodyText"/>
      </w:pPr>
      <w:r w:rsidRPr="00AD16B0">
        <w:t xml:space="preserve">You can read more about how the Housing Connect Front Door operates within the Housing Connect framework in </w:t>
      </w:r>
      <w:hyperlink r:id="rId13" w:history="1">
        <w:r w:rsidRPr="00AD16B0">
          <w:rPr>
            <w:rStyle w:val="Hyperlink"/>
          </w:rPr>
          <w:t>More Houses Needed</w:t>
        </w:r>
      </w:hyperlink>
      <w:r w:rsidRPr="00AD16B0">
        <w:t xml:space="preserve"> (Anglicare Tasmania 2024).</w:t>
      </w:r>
    </w:p>
    <w:p w14:paraId="311A1E61" w14:textId="77777777" w:rsidR="005C584D" w:rsidRPr="00AD16B0" w:rsidRDefault="005C584D">
      <w:pPr>
        <w:spacing w:after="0"/>
        <w:rPr>
          <w:iCs/>
          <w:lang w:val="en-AU"/>
        </w:rPr>
      </w:pPr>
      <w:r w:rsidRPr="00AD16B0">
        <w:rPr>
          <w:iCs/>
          <w:lang w:val="en-AU"/>
        </w:rPr>
        <w:br w:type="page"/>
      </w:r>
    </w:p>
    <w:p w14:paraId="520C4BA0" w14:textId="7B7DA006" w:rsidR="005C584D" w:rsidRPr="00AD16B0" w:rsidRDefault="005C584D" w:rsidP="00826B10">
      <w:pPr>
        <w:pStyle w:val="Heading1"/>
      </w:pPr>
      <w:bookmarkStart w:id="10" w:name="_Toc205208213"/>
      <w:r w:rsidRPr="00AD16B0">
        <w:lastRenderedPageBreak/>
        <w:t xml:space="preserve">Housing system indicators </w:t>
      </w:r>
      <w:r w:rsidR="0097219F" w:rsidRPr="00AD16B0">
        <w:t>2024-25</w:t>
      </w:r>
      <w:bookmarkEnd w:id="10"/>
    </w:p>
    <w:p w14:paraId="3CBE118A" w14:textId="77777777" w:rsidR="005C584D" w:rsidRPr="00AD16B0" w:rsidRDefault="005C584D" w:rsidP="00826B10">
      <w:pPr>
        <w:pStyle w:val="Heading2"/>
      </w:pPr>
      <w:bookmarkStart w:id="11" w:name="_Toc205208214"/>
      <w:r w:rsidRPr="00AD16B0">
        <w:t>Residential vacancy rate</w:t>
      </w:r>
      <w:bookmarkEnd w:id="11"/>
      <w:r w:rsidRPr="00AD16B0">
        <w:t xml:space="preserve"> </w:t>
      </w:r>
    </w:p>
    <w:p w14:paraId="62B3C1DC" w14:textId="77777777" w:rsidR="005C584D" w:rsidRPr="00AD16B0" w:rsidRDefault="005C584D" w:rsidP="00E509D2">
      <w:pPr>
        <w:pStyle w:val="IntenseQuote"/>
        <w:spacing w:after="0"/>
        <w:rPr>
          <w:lang w:val="en-AU"/>
        </w:rPr>
      </w:pPr>
      <w:r w:rsidRPr="00AD16B0">
        <w:rPr>
          <w:lang w:val="en-AU"/>
        </w:rPr>
        <w:t>A sustainable vacancy rate of around 3 per cent in the private rental market will help to stabilise rents and ultimately reduce pressure on household budgets</w:t>
      </w:r>
    </w:p>
    <w:p w14:paraId="2520EFE3" w14:textId="77777777" w:rsidR="005C584D" w:rsidRPr="00AD16B0" w:rsidRDefault="005C584D" w:rsidP="00E509D2">
      <w:pPr>
        <w:pStyle w:val="IntenseQuote"/>
        <w:spacing w:before="0"/>
        <w:rPr>
          <w:i w:val="0"/>
          <w:iCs w:val="0"/>
          <w:lang w:val="en-AU"/>
        </w:rPr>
      </w:pPr>
      <w:r w:rsidRPr="00AD16B0">
        <w:rPr>
          <w:rFonts w:ascii="Calibri" w:hAnsi="Calibri" w:cs="Calibri"/>
          <w:i w:val="0"/>
          <w:iCs w:val="0"/>
          <w:lang w:val="en-AU"/>
        </w:rPr>
        <w:t>—</w:t>
      </w:r>
      <w:r w:rsidRPr="00AD16B0">
        <w:rPr>
          <w:i w:val="0"/>
          <w:iCs w:val="0"/>
          <w:lang w:val="en-AU"/>
        </w:rPr>
        <w:t xml:space="preserve"> Tasmanian Housing Strategy (Tasmanian Government 2023)</w:t>
      </w:r>
    </w:p>
    <w:p w14:paraId="18BF2FF3" w14:textId="2F4928D8" w:rsidR="00AE10D5" w:rsidRPr="00AD16B0" w:rsidRDefault="000611A9" w:rsidP="005847A1">
      <w:pPr>
        <w:pStyle w:val="BodyText"/>
      </w:pPr>
      <w:r w:rsidRPr="00AD16B0">
        <w:t>The long-term residential vacancy rate is a</w:t>
      </w:r>
      <w:r w:rsidR="004B3D94" w:rsidRPr="00AD16B0">
        <w:t xml:space="preserve">n </w:t>
      </w:r>
      <w:r w:rsidRPr="00AD16B0">
        <w:t xml:space="preserve">indicator of the overall health of the housing market. </w:t>
      </w:r>
      <w:r w:rsidR="00AE10D5" w:rsidRPr="00AD16B0">
        <w:t xml:space="preserve">A rate around 3% reflects a rental market in which rents are stable and people have greater access to affordable housing near employment, education and their social supports. </w:t>
      </w:r>
    </w:p>
    <w:p w14:paraId="52962B85" w14:textId="14EFCE56" w:rsidR="0097219F" w:rsidRPr="00AD16B0" w:rsidRDefault="0097219F" w:rsidP="005847A1">
      <w:pPr>
        <w:pStyle w:val="BodyText"/>
      </w:pPr>
      <w:r w:rsidRPr="00AD16B0">
        <w:t xml:space="preserve">When the rate </w:t>
      </w:r>
      <w:r w:rsidR="00AE10D5" w:rsidRPr="00AD16B0">
        <w:t>falls</w:t>
      </w:r>
      <w:r w:rsidRPr="00AD16B0">
        <w:t xml:space="preserve"> below 3%, </w:t>
      </w:r>
      <w:r w:rsidR="000611A9" w:rsidRPr="00AD16B0">
        <w:t xml:space="preserve">the private rental market </w:t>
      </w:r>
      <w:r w:rsidR="00622A11">
        <w:t>has</w:t>
      </w:r>
      <w:r w:rsidR="000611A9" w:rsidRPr="00AD16B0">
        <w:t xml:space="preserve"> too few properties advertised compared to the number of people looking for a rental. </w:t>
      </w:r>
      <w:r w:rsidR="006F344B" w:rsidRPr="00AD16B0">
        <w:t>When rates are sustained below</w:t>
      </w:r>
      <w:r w:rsidR="00AE10D5" w:rsidRPr="00AD16B0">
        <w:t xml:space="preserve"> 2 per cent</w:t>
      </w:r>
      <w:r w:rsidR="000611A9" w:rsidRPr="00AD16B0">
        <w:t>,</w:t>
      </w:r>
      <w:r w:rsidR="006F344B" w:rsidRPr="00AD16B0">
        <w:t xml:space="preserve"> </w:t>
      </w:r>
      <w:r w:rsidR="001B5EF9">
        <w:t xml:space="preserve">there </w:t>
      </w:r>
      <w:r w:rsidR="00FC0105">
        <w:t>are few</w:t>
      </w:r>
      <w:r w:rsidR="00093361">
        <w:t xml:space="preserve"> </w:t>
      </w:r>
      <w:r w:rsidR="00FC0105">
        <w:t xml:space="preserve">properties available, </w:t>
      </w:r>
      <w:r w:rsidR="006F344B" w:rsidRPr="00AD16B0">
        <w:t xml:space="preserve">rents tend to </w:t>
      </w:r>
      <w:r w:rsidR="00FC0105">
        <w:t>increase</w:t>
      </w:r>
      <w:r w:rsidR="006F344B" w:rsidRPr="00AD16B0">
        <w:t xml:space="preserve"> and </w:t>
      </w:r>
      <w:r w:rsidR="00AE10D5" w:rsidRPr="00AD16B0">
        <w:t xml:space="preserve">it becomes very difficult for people on low incomes to </w:t>
      </w:r>
      <w:r w:rsidR="00B84AFA">
        <w:t>secure</w:t>
      </w:r>
      <w:r w:rsidR="00AE10D5" w:rsidRPr="00AD16B0">
        <w:t xml:space="preserve"> affordable and suitable rental housing</w:t>
      </w:r>
      <w:r w:rsidR="000611A9" w:rsidRPr="00AD16B0">
        <w:t>.</w:t>
      </w:r>
      <w:r w:rsidR="004B3D94" w:rsidRPr="00AD16B0">
        <w:t xml:space="preserve"> </w:t>
      </w:r>
    </w:p>
    <w:p w14:paraId="7E43DD75" w14:textId="44FF725F" w:rsidR="00DD41E4" w:rsidRPr="00AD16B0" w:rsidRDefault="006F344B" w:rsidP="005847A1">
      <w:pPr>
        <w:pStyle w:val="BodyText"/>
      </w:pPr>
      <w:r w:rsidRPr="00AD16B0">
        <w:t xml:space="preserve">Average </w:t>
      </w:r>
      <w:r w:rsidR="000611A9" w:rsidRPr="00AD16B0">
        <w:t xml:space="preserve">rental vacancy rates </w:t>
      </w:r>
      <w:r w:rsidRPr="00AD16B0">
        <w:t xml:space="preserve">across 2023-24 </w:t>
      </w:r>
      <w:r w:rsidR="000611A9" w:rsidRPr="00AD16B0">
        <w:t xml:space="preserve">were extremely low at 1.4% </w:t>
      </w:r>
      <w:r w:rsidR="00300941">
        <w:t xml:space="preserve">in </w:t>
      </w:r>
      <w:r w:rsidR="000611A9" w:rsidRPr="00AD16B0">
        <w:t>Hobart, 1.2% in Launceston and 0.6% in Burnie. In 2024-25</w:t>
      </w:r>
      <w:r w:rsidRPr="00AD16B0">
        <w:t>,</w:t>
      </w:r>
      <w:r w:rsidR="000611A9" w:rsidRPr="00AD16B0">
        <w:t xml:space="preserve"> vacancy rates </w:t>
      </w:r>
      <w:r w:rsidRPr="00AD16B0">
        <w:t xml:space="preserve">fell to even lower levels in </w:t>
      </w:r>
      <w:r w:rsidR="000611A9" w:rsidRPr="00AD16B0">
        <w:t>every region</w:t>
      </w:r>
      <w:r w:rsidRPr="00AD16B0">
        <w:t>, averaging 0.7% in Hobart (see Figure 1), 0.</w:t>
      </w:r>
      <w:r w:rsidR="005A7976">
        <w:t>8</w:t>
      </w:r>
      <w:r w:rsidRPr="00AD16B0">
        <w:t xml:space="preserve">% in Launceston (Figure 2) and 0.5% in Burnie (Figure </w:t>
      </w:r>
      <w:r w:rsidR="00831C09">
        <w:t>3</w:t>
      </w:r>
      <w:r w:rsidRPr="00AD16B0">
        <w:t>).</w:t>
      </w:r>
    </w:p>
    <w:p w14:paraId="51DC7653" w14:textId="7349758B" w:rsidR="00DD41E4" w:rsidRPr="00AD16B0" w:rsidRDefault="006F344B" w:rsidP="005847A1">
      <w:pPr>
        <w:pStyle w:val="BodyText"/>
        <w:rPr>
          <w:bCs/>
        </w:rPr>
      </w:pPr>
      <w:r w:rsidRPr="00AD16B0">
        <w:t xml:space="preserve">In Hobart, </w:t>
      </w:r>
      <w:r w:rsidR="004B3D94" w:rsidRPr="00AD16B0">
        <w:t>vacancy rates are typically at their lowest in summer</w:t>
      </w:r>
      <w:r w:rsidR="00D16B63">
        <w:t>, when short-stay vacancy rates are at their highest</w:t>
      </w:r>
      <w:r w:rsidR="00B25D3E">
        <w:t xml:space="preserve">. </w:t>
      </w:r>
      <w:r w:rsidR="004B3D94" w:rsidRPr="00AD16B0">
        <w:t>T</w:t>
      </w:r>
      <w:r w:rsidRPr="00AD16B0">
        <w:t xml:space="preserve">he </w:t>
      </w:r>
      <w:r w:rsidR="00093361">
        <w:t xml:space="preserve">improvement </w:t>
      </w:r>
      <w:r w:rsidRPr="00AD16B0">
        <w:t>in vacancy rate that usually occurs in winter</w:t>
      </w:r>
      <w:r w:rsidR="004B3D94" w:rsidRPr="00AD16B0">
        <w:t xml:space="preserve"> has not occurred in 2025 with the rate remaining at or below 0.6% (see orange plot in Figure 1).</w:t>
      </w:r>
    </w:p>
    <w:p w14:paraId="15944F6F" w14:textId="3A2128DA" w:rsidR="005C584D" w:rsidRPr="00AD16B0" w:rsidRDefault="005C584D" w:rsidP="00E509D2">
      <w:pPr>
        <w:rPr>
          <w:b/>
          <w:lang w:val="en-AU"/>
        </w:rPr>
      </w:pPr>
      <w:r w:rsidRPr="00AD16B0">
        <w:rPr>
          <w:b/>
          <w:lang w:val="en-AU"/>
        </w:rPr>
        <w:t xml:space="preserve">Figure 1. </w:t>
      </w:r>
      <w:r w:rsidR="004B3D94" w:rsidRPr="00AD16B0">
        <w:rPr>
          <w:b/>
          <w:lang w:val="en-AU"/>
        </w:rPr>
        <w:t xml:space="preserve">The rental vacancy rate in Hobart </w:t>
      </w:r>
      <w:r w:rsidR="002A1CC6" w:rsidRPr="00AD16B0">
        <w:rPr>
          <w:b/>
          <w:lang w:val="en-AU"/>
        </w:rPr>
        <w:t>wa</w:t>
      </w:r>
      <w:r w:rsidR="004B3D94" w:rsidRPr="00AD16B0">
        <w:rPr>
          <w:b/>
          <w:lang w:val="en-AU"/>
        </w:rPr>
        <w:t>s lower in 2024-25 than in 2023-24</w:t>
      </w:r>
    </w:p>
    <w:p w14:paraId="75B81F20" w14:textId="1FB03D0B" w:rsidR="005C584D" w:rsidRPr="00AD16B0" w:rsidRDefault="005C584D" w:rsidP="00E509D2">
      <w:pPr>
        <w:rPr>
          <w:b/>
          <w:lang w:val="en-AU"/>
        </w:rPr>
      </w:pPr>
      <w:r w:rsidRPr="00AD16B0">
        <w:rPr>
          <w:b/>
          <w:lang w:val="en-AU"/>
        </w:rPr>
        <w:t xml:space="preserve"> </w:t>
      </w:r>
      <w:r w:rsidR="005A7976">
        <w:rPr>
          <w:noProof/>
          <w14:ligatures w14:val="standardContextual"/>
        </w:rPr>
        <w:drawing>
          <wp:inline distT="0" distB="0" distL="0" distR="0" wp14:anchorId="47229295" wp14:editId="0E49F507">
            <wp:extent cx="6122670" cy="2727486"/>
            <wp:effectExtent l="0" t="0" r="0" b="0"/>
            <wp:docPr id="1048664123" name="Chart 1" descr="Line graph as described in text.">
              <a:extLst xmlns:a="http://schemas.openxmlformats.org/drawingml/2006/main">
                <a:ext uri="{FF2B5EF4-FFF2-40B4-BE49-F238E27FC236}">
                  <a16:creationId xmlns:a16="http://schemas.microsoft.com/office/drawing/2014/main" id="{093EA16C-CAC8-04A5-425C-63133763E34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87636A3" w14:textId="721DA4DD" w:rsidR="002A1CC6" w:rsidRPr="00AD16B0" w:rsidRDefault="005C584D" w:rsidP="005A7976">
      <w:pPr>
        <w:rPr>
          <w:b/>
          <w:lang w:val="en-AU"/>
        </w:rPr>
      </w:pPr>
      <w:r w:rsidRPr="00AD16B0">
        <w:rPr>
          <w:lang w:val="en-AU"/>
        </w:rPr>
        <w:t xml:space="preserve">Data source: (Homes Tasmania </w:t>
      </w:r>
      <w:r w:rsidR="00497738" w:rsidRPr="00AD16B0">
        <w:rPr>
          <w:lang w:val="en-AU"/>
        </w:rPr>
        <w:t>2025</w:t>
      </w:r>
      <w:r w:rsidRPr="00AD16B0">
        <w:rPr>
          <w:lang w:val="en-AU"/>
        </w:rPr>
        <w:t>)</w:t>
      </w:r>
      <w:r w:rsidR="002A1CC6" w:rsidRPr="00AD16B0">
        <w:rPr>
          <w:b/>
          <w:lang w:val="en-AU"/>
        </w:rPr>
        <w:br w:type="page"/>
      </w:r>
    </w:p>
    <w:p w14:paraId="2EAFAAA8" w14:textId="023A6DBC" w:rsidR="002A1CC6" w:rsidRPr="00AD16B0" w:rsidRDefault="002A1CC6" w:rsidP="002A1CC6">
      <w:pPr>
        <w:rPr>
          <w:b/>
          <w:lang w:val="en-AU"/>
        </w:rPr>
      </w:pPr>
      <w:r w:rsidRPr="00AD16B0">
        <w:rPr>
          <w:b/>
          <w:lang w:val="en-AU"/>
        </w:rPr>
        <w:lastRenderedPageBreak/>
        <w:t>Figure 2. The rental vacancy rate in Launceston was lower in 2024-25 than in 2023-24</w:t>
      </w:r>
    </w:p>
    <w:p w14:paraId="2432BDEF" w14:textId="121DEC60" w:rsidR="002A1CC6" w:rsidRPr="00AD16B0" w:rsidRDefault="002A1CC6" w:rsidP="002A1CC6">
      <w:pPr>
        <w:rPr>
          <w:b/>
          <w:lang w:val="en-AU"/>
        </w:rPr>
      </w:pPr>
      <w:r w:rsidRPr="00AD16B0">
        <w:rPr>
          <w:b/>
          <w:lang w:val="en-AU"/>
        </w:rPr>
        <w:t xml:space="preserve"> </w:t>
      </w:r>
      <w:r w:rsidR="005A7976">
        <w:rPr>
          <w:noProof/>
          <w14:ligatures w14:val="standardContextual"/>
        </w:rPr>
        <w:drawing>
          <wp:inline distT="0" distB="0" distL="0" distR="0" wp14:anchorId="2101D400" wp14:editId="1A5E8F26">
            <wp:extent cx="6122670" cy="2740172"/>
            <wp:effectExtent l="0" t="0" r="0" b="3175"/>
            <wp:docPr id="329041975" name="Chart 1" descr="Line graph as described in text.">
              <a:extLst xmlns:a="http://schemas.openxmlformats.org/drawingml/2006/main">
                <a:ext uri="{FF2B5EF4-FFF2-40B4-BE49-F238E27FC236}">
                  <a16:creationId xmlns:a16="http://schemas.microsoft.com/office/drawing/2014/main" id="{B1378961-A5F2-6B34-7AB8-6773894CDC7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9AD3791" w14:textId="77777777" w:rsidR="002A1CC6" w:rsidRPr="00AD16B0" w:rsidRDefault="002A1CC6" w:rsidP="002A1CC6">
      <w:pPr>
        <w:rPr>
          <w:lang w:val="en-AU"/>
        </w:rPr>
      </w:pPr>
      <w:r w:rsidRPr="00AD16B0">
        <w:rPr>
          <w:lang w:val="en-AU"/>
        </w:rPr>
        <w:t>Data source: (Homes Tasmania 2025)</w:t>
      </w:r>
    </w:p>
    <w:p w14:paraId="1D3D7A25" w14:textId="77777777" w:rsidR="002A1CC6" w:rsidRPr="00AD16B0" w:rsidRDefault="002A1CC6" w:rsidP="00E509D2">
      <w:pPr>
        <w:rPr>
          <w:lang w:val="en-AU"/>
        </w:rPr>
      </w:pPr>
    </w:p>
    <w:p w14:paraId="0025F657" w14:textId="00E3A882" w:rsidR="00F918D1" w:rsidRPr="00AD16B0" w:rsidRDefault="00F918D1" w:rsidP="00F918D1">
      <w:pPr>
        <w:rPr>
          <w:b/>
          <w:lang w:val="en-AU"/>
        </w:rPr>
      </w:pPr>
      <w:r w:rsidRPr="00AD16B0">
        <w:rPr>
          <w:b/>
          <w:lang w:val="en-AU"/>
        </w:rPr>
        <w:t>Figure 3. The rental vacancy rate in Burnie was as low or lower in 2024-25 than in 2023-24</w:t>
      </w:r>
    </w:p>
    <w:p w14:paraId="04763463" w14:textId="731B5A78" w:rsidR="00F918D1" w:rsidRPr="00AD16B0" w:rsidRDefault="005A7976">
      <w:pPr>
        <w:spacing w:after="160" w:line="259" w:lineRule="auto"/>
        <w:rPr>
          <w:lang w:val="en-AU"/>
        </w:rPr>
      </w:pPr>
      <w:r>
        <w:rPr>
          <w:noProof/>
          <w14:ligatures w14:val="standardContextual"/>
        </w:rPr>
        <w:drawing>
          <wp:inline distT="0" distB="0" distL="0" distR="0" wp14:anchorId="7B6AA33A" wp14:editId="2DF65071">
            <wp:extent cx="6122670" cy="2692105"/>
            <wp:effectExtent l="0" t="0" r="0" b="0"/>
            <wp:docPr id="1195255162" name="Chart 1" descr="Line graph as described in text.">
              <a:extLst xmlns:a="http://schemas.openxmlformats.org/drawingml/2006/main">
                <a:ext uri="{FF2B5EF4-FFF2-40B4-BE49-F238E27FC236}">
                  <a16:creationId xmlns:a16="http://schemas.microsoft.com/office/drawing/2014/main" id="{F04C6D5C-7B90-4768-BF26-CD7AAF46608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306F2BA" w14:textId="77777777" w:rsidR="00F918D1" w:rsidRPr="00AD16B0" w:rsidRDefault="00F918D1" w:rsidP="00F918D1">
      <w:pPr>
        <w:rPr>
          <w:lang w:val="en-AU"/>
        </w:rPr>
      </w:pPr>
      <w:r w:rsidRPr="00AD16B0">
        <w:rPr>
          <w:lang w:val="en-AU"/>
        </w:rPr>
        <w:t>Data source: (Homes Tasmania 2025)</w:t>
      </w:r>
    </w:p>
    <w:p w14:paraId="11BD1240" w14:textId="3F8D1052" w:rsidR="005C584D" w:rsidRPr="00AD16B0" w:rsidRDefault="005C584D">
      <w:pPr>
        <w:spacing w:after="160" w:line="259" w:lineRule="auto"/>
        <w:rPr>
          <w:lang w:val="en-AU"/>
        </w:rPr>
      </w:pPr>
      <w:r w:rsidRPr="00AD16B0">
        <w:rPr>
          <w:lang w:val="en-AU"/>
        </w:rPr>
        <w:br w:type="page"/>
      </w:r>
    </w:p>
    <w:p w14:paraId="1D71EC08" w14:textId="77777777" w:rsidR="005C584D" w:rsidRPr="00AD16B0" w:rsidRDefault="005C584D" w:rsidP="00826B10">
      <w:pPr>
        <w:pStyle w:val="Heading2"/>
      </w:pPr>
      <w:bookmarkStart w:id="12" w:name="_Toc205208215"/>
      <w:r w:rsidRPr="00AD16B0">
        <w:lastRenderedPageBreak/>
        <w:t>Median rent relative to income</w:t>
      </w:r>
      <w:bookmarkEnd w:id="12"/>
    </w:p>
    <w:p w14:paraId="7B0636D1" w14:textId="156B31DA" w:rsidR="00285E53" w:rsidRPr="00AD16B0" w:rsidRDefault="00F918D1" w:rsidP="005847A1">
      <w:pPr>
        <w:pStyle w:val="BodyText"/>
      </w:pPr>
      <w:r w:rsidRPr="00AD16B0">
        <w:t xml:space="preserve">The most recent data available shows that </w:t>
      </w:r>
      <w:r w:rsidR="00B260BE" w:rsidRPr="00AD16B0">
        <w:t xml:space="preserve">rents in Tasmania increased almost </w:t>
      </w:r>
      <w:r w:rsidR="00093361">
        <w:t>twice as fast as</w:t>
      </w:r>
      <w:r w:rsidR="00B260BE" w:rsidRPr="00AD16B0">
        <w:t xml:space="preserve"> income between June 2024 and March 2025.</w:t>
      </w:r>
      <w:r w:rsidR="00285E53" w:rsidRPr="00AD16B0">
        <w:t xml:space="preserve"> </w:t>
      </w:r>
      <w:r w:rsidR="00B260BE" w:rsidRPr="00AD16B0">
        <w:t>In this period, the Tasmanian median rent index (shown in blue in Figure 4) rose by 4.2% (TUT 2025). The Tasmanian wage price index (shown in orange in Figure 4) increased by only 2.5% over the same period (</w:t>
      </w:r>
      <w:r w:rsidR="002F2E92">
        <w:t xml:space="preserve">ABS </w:t>
      </w:r>
      <w:r w:rsidR="00B260BE" w:rsidRPr="00AD16B0">
        <w:t>2025).</w:t>
      </w:r>
      <w:r w:rsidR="00285E53" w:rsidRPr="00AD16B0">
        <w:t xml:space="preserve"> </w:t>
      </w:r>
    </w:p>
    <w:p w14:paraId="687F744E" w14:textId="77777777" w:rsidR="005C584D" w:rsidRPr="00AD16B0" w:rsidRDefault="005C584D" w:rsidP="00E509D2">
      <w:pPr>
        <w:rPr>
          <w:lang w:val="en-AU"/>
        </w:rPr>
      </w:pPr>
    </w:p>
    <w:p w14:paraId="7C9DC51A" w14:textId="0CEA22F7" w:rsidR="005C584D" w:rsidRPr="00AD16B0" w:rsidRDefault="005C584D" w:rsidP="00E509D2">
      <w:pPr>
        <w:rPr>
          <w:b/>
          <w:lang w:val="en-AU"/>
        </w:rPr>
      </w:pPr>
      <w:r w:rsidRPr="00AD16B0">
        <w:rPr>
          <w:b/>
          <w:lang w:val="en-AU"/>
        </w:rPr>
        <w:t xml:space="preserve">Figure </w:t>
      </w:r>
      <w:r w:rsidR="0041645F" w:rsidRPr="00AD16B0">
        <w:rPr>
          <w:b/>
          <w:lang w:val="en-AU"/>
        </w:rPr>
        <w:t>4</w:t>
      </w:r>
      <w:r w:rsidRPr="00AD16B0">
        <w:rPr>
          <w:b/>
          <w:lang w:val="en-AU"/>
        </w:rPr>
        <w:t xml:space="preserve">. Rents </w:t>
      </w:r>
      <w:r w:rsidR="00836B4D" w:rsidRPr="00AD16B0">
        <w:rPr>
          <w:b/>
          <w:lang w:val="en-AU"/>
        </w:rPr>
        <w:t>are rising</w:t>
      </w:r>
      <w:r w:rsidRPr="00AD16B0">
        <w:rPr>
          <w:b/>
          <w:lang w:val="en-AU"/>
        </w:rPr>
        <w:t xml:space="preserve"> </w:t>
      </w:r>
      <w:r w:rsidR="00836B4D" w:rsidRPr="00AD16B0">
        <w:rPr>
          <w:b/>
          <w:lang w:val="en-AU"/>
        </w:rPr>
        <w:t>faster than</w:t>
      </w:r>
      <w:r w:rsidRPr="00AD16B0">
        <w:rPr>
          <w:b/>
          <w:lang w:val="en-AU"/>
        </w:rPr>
        <w:t xml:space="preserve"> wages in Tasmania </w:t>
      </w:r>
    </w:p>
    <w:p w14:paraId="4B9F5E72" w14:textId="7EF830BB" w:rsidR="005C584D" w:rsidRPr="00AD16B0" w:rsidRDefault="005C584D" w:rsidP="00E509D2">
      <w:pPr>
        <w:rPr>
          <w:b/>
          <w:lang w:val="en-AU"/>
        </w:rPr>
      </w:pPr>
      <w:r w:rsidRPr="00AD16B0">
        <w:rPr>
          <w:b/>
          <w:lang w:val="en-AU"/>
        </w:rPr>
        <w:t xml:space="preserve"> </w:t>
      </w:r>
      <w:r w:rsidR="00C41EB6" w:rsidRPr="00AD16B0">
        <w:rPr>
          <w:noProof/>
          <w:lang w:val="en-AU"/>
          <w14:ligatures w14:val="standardContextual"/>
        </w:rPr>
        <w:drawing>
          <wp:inline distT="0" distB="0" distL="0" distR="0" wp14:anchorId="1272723E" wp14:editId="64FC8361">
            <wp:extent cx="6236898" cy="3652520"/>
            <wp:effectExtent l="0" t="0" r="0" b="5080"/>
            <wp:docPr id="1414360232" name="Chart 1" descr="Line graph as described in text">
              <a:extLst xmlns:a="http://schemas.openxmlformats.org/drawingml/2006/main">
                <a:ext uri="{FF2B5EF4-FFF2-40B4-BE49-F238E27FC236}">
                  <a16:creationId xmlns:a16="http://schemas.microsoft.com/office/drawing/2014/main" id="{3BDAC186-C86A-4212-964C-957F823DB2E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BF719C0" w14:textId="53440146" w:rsidR="005C584D" w:rsidRPr="00AD16B0" w:rsidRDefault="005C584D" w:rsidP="00E509D2">
      <w:pPr>
        <w:rPr>
          <w:lang w:val="en-AU"/>
        </w:rPr>
      </w:pPr>
      <w:r w:rsidRPr="00AD16B0">
        <w:rPr>
          <w:lang w:val="en-AU"/>
        </w:rPr>
        <w:t>Data source: (</w:t>
      </w:r>
      <w:r w:rsidR="00194DE7" w:rsidRPr="00AD16B0">
        <w:rPr>
          <w:lang w:val="en-AU"/>
        </w:rPr>
        <w:t xml:space="preserve">ABS </w:t>
      </w:r>
      <w:r w:rsidRPr="00AD16B0">
        <w:rPr>
          <w:lang w:val="en-AU"/>
        </w:rPr>
        <w:t>202</w:t>
      </w:r>
      <w:r w:rsidR="00C05FAC" w:rsidRPr="00AD16B0">
        <w:rPr>
          <w:lang w:val="en-AU"/>
        </w:rPr>
        <w:t>5</w:t>
      </w:r>
      <w:r w:rsidRPr="00AD16B0">
        <w:rPr>
          <w:lang w:val="en-AU"/>
        </w:rPr>
        <w:t>; TUT 202</w:t>
      </w:r>
      <w:r w:rsidR="00C05FAC" w:rsidRPr="00AD16B0">
        <w:rPr>
          <w:lang w:val="en-AU"/>
        </w:rPr>
        <w:t>5</w:t>
      </w:r>
      <w:r w:rsidRPr="00AD16B0">
        <w:rPr>
          <w:lang w:val="en-AU"/>
        </w:rPr>
        <w:t>)</w:t>
      </w:r>
      <w:r w:rsidRPr="00AD16B0">
        <w:rPr>
          <w:rStyle w:val="FootnoteReference"/>
          <w:lang w:val="en-AU"/>
        </w:rPr>
        <w:footnoteReference w:id="2"/>
      </w:r>
    </w:p>
    <w:p w14:paraId="11A3A887" w14:textId="77777777" w:rsidR="005C584D" w:rsidRPr="00AD16B0" w:rsidRDefault="005C584D">
      <w:pPr>
        <w:spacing w:after="160" w:line="259" w:lineRule="auto"/>
        <w:rPr>
          <w:rFonts w:ascii="Avenir Next Demi Bold" w:hAnsi="Avenir Next Demi Bold"/>
          <w:b/>
          <w:sz w:val="32"/>
          <w:szCs w:val="32"/>
          <w:lang w:val="en-AU"/>
        </w:rPr>
      </w:pPr>
      <w:r w:rsidRPr="00AD16B0">
        <w:rPr>
          <w:lang w:val="en-AU"/>
        </w:rPr>
        <w:br w:type="page"/>
      </w:r>
    </w:p>
    <w:p w14:paraId="4E850B59" w14:textId="77777777" w:rsidR="005C584D" w:rsidRPr="00AD16B0" w:rsidRDefault="005C584D" w:rsidP="00826B10">
      <w:pPr>
        <w:pStyle w:val="Heading2"/>
      </w:pPr>
      <w:bookmarkStart w:id="13" w:name="_Toc205208216"/>
      <w:r w:rsidRPr="00AD16B0">
        <w:lastRenderedPageBreak/>
        <w:t>Rental affordability for people on low incomes</w:t>
      </w:r>
      <w:bookmarkEnd w:id="13"/>
    </w:p>
    <w:p w14:paraId="61113A09" w14:textId="77777777" w:rsidR="005C584D" w:rsidRPr="00AD16B0" w:rsidRDefault="005C584D" w:rsidP="00E509D2">
      <w:pPr>
        <w:pStyle w:val="IntenseQuote"/>
        <w:spacing w:before="0" w:after="0"/>
        <w:ind w:left="862" w:right="862"/>
        <w:rPr>
          <w:lang w:val="en-AU"/>
        </w:rPr>
      </w:pPr>
      <w:r w:rsidRPr="00AD16B0">
        <w:rPr>
          <w:lang w:val="en-AU"/>
        </w:rPr>
        <w:t>Housing… that is appropriate for the needs of very low-, low- and moderate-income households. This is generally understood to mean housing that costs no more than 30 per cent of a household’s gross income</w:t>
      </w:r>
    </w:p>
    <w:p w14:paraId="6CEC49E7" w14:textId="77777777" w:rsidR="005C584D" w:rsidRPr="00AD16B0" w:rsidRDefault="005C584D" w:rsidP="00E509D2">
      <w:pPr>
        <w:pStyle w:val="IntenseQuote"/>
        <w:spacing w:before="0" w:after="0"/>
        <w:ind w:left="862" w:right="862"/>
        <w:rPr>
          <w:i w:val="0"/>
          <w:iCs w:val="0"/>
          <w:lang w:val="en-AU"/>
        </w:rPr>
      </w:pPr>
      <w:r w:rsidRPr="00AD16B0">
        <w:rPr>
          <w:i w:val="0"/>
          <w:iCs w:val="0"/>
          <w:lang w:val="en-AU"/>
        </w:rPr>
        <w:t>— Tasmanian Housing Strategy 2023-2043 (Tasmanian Government 2023)</w:t>
      </w:r>
    </w:p>
    <w:p w14:paraId="21283048" w14:textId="77777777" w:rsidR="00DA4811" w:rsidRPr="00AD16B0" w:rsidRDefault="00DA4811" w:rsidP="00E509D2">
      <w:pPr>
        <w:pStyle w:val="BodyText"/>
      </w:pPr>
    </w:p>
    <w:p w14:paraId="1C0B67EF" w14:textId="00F667B7" w:rsidR="008F567E" w:rsidRPr="00AD16B0" w:rsidRDefault="008F567E" w:rsidP="00E509D2">
      <w:pPr>
        <w:pStyle w:val="BodyText"/>
      </w:pPr>
      <w:r w:rsidRPr="00AD16B0">
        <w:t>Anglicare</w:t>
      </w:r>
      <w:r w:rsidR="00586FD6" w:rsidRPr="00AD16B0">
        <w:t xml:space="preserve"> Tasmania</w:t>
      </w:r>
      <w:r w:rsidRPr="00AD16B0">
        <w:t>’s</w:t>
      </w:r>
      <w:r w:rsidR="00522756" w:rsidRPr="00AD16B0">
        <w:t xml:space="preserve"> Rental Affordability Snapshot </w:t>
      </w:r>
      <w:r w:rsidRPr="00AD16B0">
        <w:t xml:space="preserve">2025 </w:t>
      </w:r>
      <w:r w:rsidR="001E2F57" w:rsidRPr="00AD16B0">
        <w:t>found that rental affordability is continuing to decline</w:t>
      </w:r>
      <w:r w:rsidR="00F74665" w:rsidRPr="00AD16B0">
        <w:t xml:space="preserve"> (Anglicare Tasmania 2025)</w:t>
      </w:r>
      <w:r w:rsidR="001E2F57" w:rsidRPr="00AD16B0">
        <w:t xml:space="preserve">. The Snapshot </w:t>
      </w:r>
      <w:r w:rsidRPr="00AD16B0">
        <w:t>assessed the number of properties advertised for rent in late March 2025 and whether they were affordable and appropriate for 14 types of households on low incomes.</w:t>
      </w:r>
    </w:p>
    <w:p w14:paraId="719D1218" w14:textId="69ACBABC" w:rsidR="008F567E" w:rsidRPr="00AD16B0" w:rsidRDefault="00BE3A67" w:rsidP="00E509D2">
      <w:pPr>
        <w:pStyle w:val="BodyText"/>
      </w:pPr>
      <w:r w:rsidRPr="00AD16B0">
        <w:t>T</w:t>
      </w:r>
      <w:r w:rsidR="007E76F3" w:rsidRPr="00AD16B0">
        <w:t xml:space="preserve">he </w:t>
      </w:r>
      <w:r w:rsidRPr="00AD16B0">
        <w:t xml:space="preserve">total </w:t>
      </w:r>
      <w:r w:rsidR="007E76F3" w:rsidRPr="00AD16B0">
        <w:t xml:space="preserve">number of listings fell to 845 properties this year, 25% </w:t>
      </w:r>
      <w:r w:rsidRPr="00AD16B0">
        <w:t xml:space="preserve">fewer than </w:t>
      </w:r>
      <w:r w:rsidR="007E76F3" w:rsidRPr="00AD16B0">
        <w:t>in 2024.</w:t>
      </w:r>
    </w:p>
    <w:p w14:paraId="5BD19B85" w14:textId="7C0AFAE6" w:rsidR="00935540" w:rsidRPr="00AD16B0" w:rsidRDefault="00BE3A67" w:rsidP="007E76F3">
      <w:pPr>
        <w:pStyle w:val="BodyText"/>
      </w:pPr>
      <w:r w:rsidRPr="00AD16B0">
        <w:t>For 7 of the 14 low-income groups there were no affordable rentals and the gap between advertised rents and what they can afford is growing. These groups include people relying on Job</w:t>
      </w:r>
      <w:r w:rsidR="0091544D">
        <w:t>S</w:t>
      </w:r>
      <w:r w:rsidRPr="00AD16B0">
        <w:t xml:space="preserve">eeker, Youth Allowance, </w:t>
      </w:r>
      <w:r w:rsidR="00B160AD">
        <w:t>Parenting Payment Single</w:t>
      </w:r>
      <w:r w:rsidRPr="00AD16B0">
        <w:t xml:space="preserve">, </w:t>
      </w:r>
      <w:r w:rsidR="00B160AD">
        <w:t>D</w:t>
      </w:r>
      <w:r w:rsidRPr="00AD16B0">
        <w:t xml:space="preserve">isability </w:t>
      </w:r>
      <w:r w:rsidR="00B160AD">
        <w:t>S</w:t>
      </w:r>
      <w:r w:rsidRPr="00AD16B0">
        <w:t xml:space="preserve">upport </w:t>
      </w:r>
      <w:r w:rsidR="00B160AD">
        <w:t>P</w:t>
      </w:r>
      <w:r w:rsidRPr="00AD16B0">
        <w:t xml:space="preserve">ension and </w:t>
      </w:r>
      <w:r w:rsidR="00B160AD">
        <w:t>A</w:t>
      </w:r>
      <w:r w:rsidRPr="00AD16B0">
        <w:t xml:space="preserve">ge </w:t>
      </w:r>
      <w:r w:rsidR="00B160AD">
        <w:t>P</w:t>
      </w:r>
      <w:r w:rsidRPr="00AD16B0">
        <w:t xml:space="preserve">ension. </w:t>
      </w:r>
    </w:p>
    <w:p w14:paraId="72E145C8" w14:textId="07A6D939" w:rsidR="00935540" w:rsidRPr="00AD16B0" w:rsidRDefault="00935540" w:rsidP="001E2F57">
      <w:pPr>
        <w:pStyle w:val="BodyText"/>
      </w:pPr>
      <w:r w:rsidRPr="00AD16B0">
        <w:t xml:space="preserve">For other </w:t>
      </w:r>
      <w:r w:rsidR="001E2F57" w:rsidRPr="00AD16B0">
        <w:t>low-income households, with</w:t>
      </w:r>
      <w:r w:rsidR="00BE3A67" w:rsidRPr="00AD16B0">
        <w:t xml:space="preserve"> fewer properties advertised the number of affordable properties that </w:t>
      </w:r>
      <w:r w:rsidR="001E2F57" w:rsidRPr="00AD16B0">
        <w:t>are available</w:t>
      </w:r>
      <w:r w:rsidR="00BE3A67" w:rsidRPr="00AD16B0">
        <w:t xml:space="preserve"> has fallen</w:t>
      </w:r>
      <w:r w:rsidR="001E2F57" w:rsidRPr="00AD16B0">
        <w:t xml:space="preserve"> and competition for these properties is intense. It is also less likely that an affordable property will be located where it is needed for access to services, school, employment and social supports.</w:t>
      </w:r>
    </w:p>
    <w:p w14:paraId="62EBE25C" w14:textId="77777777" w:rsidR="00CB0A01" w:rsidRPr="00AD16B0" w:rsidRDefault="00935540" w:rsidP="001E2F57">
      <w:pPr>
        <w:pStyle w:val="BodyText"/>
      </w:pPr>
      <w:r w:rsidRPr="00AD16B0">
        <w:t xml:space="preserve">The private rental market is not providing affordable, secure housing for households on low incomes. </w:t>
      </w:r>
    </w:p>
    <w:p w14:paraId="5959E8FA" w14:textId="0BC03057" w:rsidR="00935540" w:rsidRPr="00AD16B0" w:rsidRDefault="00935540" w:rsidP="001E2F57">
      <w:pPr>
        <w:pStyle w:val="BodyText"/>
      </w:pPr>
      <w:r w:rsidRPr="00AD16B0">
        <w:t xml:space="preserve">The number of Tasmanians who </w:t>
      </w:r>
      <w:r w:rsidR="00CB0A01" w:rsidRPr="00AD16B0">
        <w:t>cannot</w:t>
      </w:r>
      <w:r w:rsidRPr="00AD16B0">
        <w:t xml:space="preserve"> afford to rent in the private market is increasing.</w:t>
      </w:r>
    </w:p>
    <w:p w14:paraId="1CE2E4BD" w14:textId="77777777" w:rsidR="00CB0A01" w:rsidRPr="00AD16B0" w:rsidRDefault="00CB0A01">
      <w:pPr>
        <w:spacing w:after="160" w:line="259" w:lineRule="auto"/>
        <w:rPr>
          <w:rFonts w:ascii="Avenir Next Demi Bold" w:hAnsi="Avenir Next Demi Bold"/>
          <w:b/>
          <w:sz w:val="32"/>
          <w:szCs w:val="32"/>
          <w:lang w:val="en-AU"/>
        </w:rPr>
      </w:pPr>
      <w:r w:rsidRPr="00AD16B0">
        <w:rPr>
          <w:lang w:val="en-AU"/>
        </w:rPr>
        <w:br w:type="page"/>
      </w:r>
    </w:p>
    <w:p w14:paraId="2AE230CC" w14:textId="20968E02" w:rsidR="005C584D" w:rsidRPr="00AD16B0" w:rsidRDefault="005C584D" w:rsidP="00826B10">
      <w:pPr>
        <w:pStyle w:val="Heading2"/>
      </w:pPr>
      <w:bookmarkStart w:id="14" w:name="_Toc205208217"/>
      <w:r w:rsidRPr="00AD16B0">
        <w:lastRenderedPageBreak/>
        <w:t xml:space="preserve">The </w:t>
      </w:r>
      <w:r w:rsidR="006F59D5" w:rsidRPr="00AD16B0">
        <w:t>social</w:t>
      </w:r>
      <w:r w:rsidR="008A085D" w:rsidRPr="00AD16B0">
        <w:t xml:space="preserve"> </w:t>
      </w:r>
      <w:r w:rsidRPr="00AD16B0">
        <w:t>housing register</w:t>
      </w:r>
      <w:bookmarkEnd w:id="14"/>
    </w:p>
    <w:p w14:paraId="6490C8AE" w14:textId="41F03E36" w:rsidR="005C584D" w:rsidRPr="00AD16B0" w:rsidRDefault="005C584D" w:rsidP="005847A1">
      <w:pPr>
        <w:pStyle w:val="BodyText"/>
      </w:pPr>
      <w:r w:rsidRPr="00AD16B0">
        <w:t xml:space="preserve">The large number of applications on the housing register indicates that the supply of social housing is inadequate. At the end of </w:t>
      </w:r>
      <w:r w:rsidR="005A7976">
        <w:t>June</w:t>
      </w:r>
      <w:r w:rsidR="00522756" w:rsidRPr="00AD16B0">
        <w:t xml:space="preserve"> 202</w:t>
      </w:r>
      <w:r w:rsidR="00BA0E3F" w:rsidRPr="00AD16B0">
        <w:t>5</w:t>
      </w:r>
      <w:r w:rsidRPr="00AD16B0">
        <w:t xml:space="preserve"> the number of applications on the social housing register was </w:t>
      </w:r>
      <w:r w:rsidR="00522756" w:rsidRPr="00AD16B0">
        <w:t>5,</w:t>
      </w:r>
      <w:r w:rsidR="005A7976">
        <w:t>163</w:t>
      </w:r>
      <w:r w:rsidR="00522756" w:rsidRPr="00AD16B0">
        <w:t xml:space="preserve"> </w:t>
      </w:r>
      <w:r w:rsidRPr="00AD16B0">
        <w:t xml:space="preserve">(Homes Tasmania </w:t>
      </w:r>
      <w:r w:rsidR="00497738" w:rsidRPr="00AD16B0">
        <w:t>2025</w:t>
      </w:r>
      <w:r w:rsidR="00601E5B" w:rsidRPr="00AD16B0">
        <w:t xml:space="preserve">). </w:t>
      </w:r>
    </w:p>
    <w:p w14:paraId="2FA005A8" w14:textId="47D27EB4" w:rsidR="003C328F" w:rsidRPr="00AD16B0" w:rsidRDefault="003C328F" w:rsidP="005847A1">
      <w:pPr>
        <w:pStyle w:val="BodyText"/>
      </w:pPr>
      <w:r w:rsidRPr="00AD16B0">
        <w:t xml:space="preserve">The total supply of social dwellings in June 2024 was 15,095 homes, which met only 76% of expressed demand for social housing at that time (SCRGSP 2025). </w:t>
      </w:r>
      <w:r w:rsidR="00A86C0D" w:rsidRPr="00AD16B0">
        <w:t>Homes Tasmania has reported that b</w:t>
      </w:r>
      <w:r w:rsidRPr="00AD16B0">
        <w:t xml:space="preserve">etween June 2024 and </w:t>
      </w:r>
      <w:r w:rsidR="005A7976">
        <w:t xml:space="preserve">June </w:t>
      </w:r>
      <w:r w:rsidRPr="00AD16B0">
        <w:t xml:space="preserve">2025, </w:t>
      </w:r>
      <w:r w:rsidR="005A7976">
        <w:t>311</w:t>
      </w:r>
      <w:r w:rsidR="002A7CB5" w:rsidRPr="00AD16B0">
        <w:t xml:space="preserve"> new social homes have bee</w:t>
      </w:r>
      <w:r w:rsidR="00EC74C5" w:rsidRPr="00AD16B0">
        <w:t>n delivered</w:t>
      </w:r>
      <w:r w:rsidR="005A7976">
        <w:t>, which include at least 55 supported accommodation units</w:t>
      </w:r>
      <w:r w:rsidR="00EC74C5" w:rsidRPr="00AD16B0">
        <w:t xml:space="preserve">. The </w:t>
      </w:r>
      <w:r w:rsidR="00A86C0D" w:rsidRPr="00AD16B0">
        <w:t xml:space="preserve">net </w:t>
      </w:r>
      <w:r w:rsidR="00EC74C5" w:rsidRPr="00AD16B0">
        <w:t xml:space="preserve">change in the social housing stock </w:t>
      </w:r>
      <w:r w:rsidRPr="00AD16B0">
        <w:t xml:space="preserve">over that period </w:t>
      </w:r>
      <w:r w:rsidR="00A86C0D" w:rsidRPr="00AD16B0">
        <w:t>is unclear</w:t>
      </w:r>
      <w:r w:rsidR="00EC74C5" w:rsidRPr="00AD16B0">
        <w:t xml:space="preserve">. </w:t>
      </w:r>
    </w:p>
    <w:p w14:paraId="59ACD57F" w14:textId="4770FCAD" w:rsidR="008F6D76" w:rsidRDefault="008F6D76" w:rsidP="005847A1">
      <w:pPr>
        <w:pStyle w:val="BodyText"/>
      </w:pPr>
      <w:r>
        <w:t>In the 12 months to June 2025, the number of applications on the social housing register grew by 9.6 per cent, which was 4 times faster than the 2.4 per cent growth recorded in the previous year. This indicates that over the 12 months to June 2025, the demand for social housing increased much faster than new social homes became available.</w:t>
      </w:r>
    </w:p>
    <w:p w14:paraId="1C151CAC" w14:textId="2F7AE99D" w:rsidR="00DC062A" w:rsidRPr="00AD16B0" w:rsidRDefault="00BD2022" w:rsidP="005847A1">
      <w:pPr>
        <w:pStyle w:val="BodyText"/>
      </w:pPr>
      <w:r w:rsidRPr="00AD16B0">
        <w:t>T</w:t>
      </w:r>
      <w:r w:rsidR="002A7CB5" w:rsidRPr="00AD16B0">
        <w:t xml:space="preserve">he portfolio of affordable rentals in the Private Rental Incentives scheme and Family Violence Rapid Rehousing program </w:t>
      </w:r>
      <w:r w:rsidR="0035408D">
        <w:t xml:space="preserve">rose by 10% from </w:t>
      </w:r>
      <w:r w:rsidR="002A7CB5" w:rsidRPr="00AD16B0">
        <w:t xml:space="preserve">258 </w:t>
      </w:r>
      <w:r w:rsidR="00AD7C70" w:rsidRPr="00AD16B0">
        <w:t>properties</w:t>
      </w:r>
      <w:r w:rsidR="00EC74C5" w:rsidRPr="00AD16B0">
        <w:t xml:space="preserve"> in March 2025 to 2</w:t>
      </w:r>
      <w:r w:rsidR="008F6D76">
        <w:t>84</w:t>
      </w:r>
      <w:r w:rsidR="00EC74C5" w:rsidRPr="00AD16B0">
        <w:t xml:space="preserve"> properties in </w:t>
      </w:r>
      <w:r w:rsidR="008F6D76">
        <w:t xml:space="preserve">June </w:t>
      </w:r>
      <w:r w:rsidR="00EC74C5" w:rsidRPr="00AD16B0">
        <w:t>2025</w:t>
      </w:r>
      <w:r w:rsidR="00AD7C70" w:rsidRPr="00AD16B0">
        <w:t xml:space="preserve"> and </w:t>
      </w:r>
      <w:r w:rsidR="008F6D76">
        <w:t xml:space="preserve">the target capacity increased from 550 to 582 properties </w:t>
      </w:r>
      <w:r w:rsidR="00F74665" w:rsidRPr="00AD16B0">
        <w:t>(Homes Tasmania 2025)</w:t>
      </w:r>
      <w:r w:rsidR="00DC062A" w:rsidRPr="00AD16B0">
        <w:t>.</w:t>
      </w:r>
    </w:p>
    <w:p w14:paraId="0083810D" w14:textId="77777777" w:rsidR="00CB1B54" w:rsidRPr="00AD16B0" w:rsidRDefault="00CB1B54" w:rsidP="005847A1">
      <w:pPr>
        <w:pStyle w:val="BodyText"/>
      </w:pPr>
    </w:p>
    <w:p w14:paraId="15F2F16D" w14:textId="57E9789C" w:rsidR="00DD01F3" w:rsidRPr="00AD16B0" w:rsidRDefault="005C584D" w:rsidP="00E509D2">
      <w:pPr>
        <w:rPr>
          <w:b/>
          <w:lang w:val="en-AU"/>
        </w:rPr>
      </w:pPr>
      <w:r w:rsidRPr="00AD16B0">
        <w:rPr>
          <w:b/>
          <w:lang w:val="en-AU"/>
        </w:rPr>
        <w:t xml:space="preserve">Figure </w:t>
      </w:r>
      <w:r w:rsidR="0041645F" w:rsidRPr="00AD16B0">
        <w:rPr>
          <w:b/>
          <w:lang w:val="en-AU"/>
        </w:rPr>
        <w:t>5</w:t>
      </w:r>
      <w:r w:rsidRPr="00AD16B0">
        <w:rPr>
          <w:b/>
          <w:lang w:val="en-AU"/>
        </w:rPr>
        <w:t>. The social housing register indicates rising unmet demand for social housing</w:t>
      </w:r>
    </w:p>
    <w:p w14:paraId="4BBBC068" w14:textId="602CDA75" w:rsidR="005C584D" w:rsidRPr="00AD16B0" w:rsidRDefault="00DD01F3" w:rsidP="00E509D2">
      <w:pPr>
        <w:pStyle w:val="TitleinText"/>
      </w:pPr>
      <w:r>
        <w:rPr>
          <w:noProof/>
          <w14:ligatures w14:val="standardContextual"/>
        </w:rPr>
        <w:drawing>
          <wp:inline distT="0" distB="0" distL="0" distR="0" wp14:anchorId="33C5B6BC" wp14:editId="667EEF2D">
            <wp:extent cx="6006465" cy="4185138"/>
            <wp:effectExtent l="0" t="0" r="0" b="6350"/>
            <wp:docPr id="671446155" name="Chart 1" descr="Column graph of applications on the social housing register by quarter, starting at 4,598 in June 2023 and rising slightly unevenly over the course of two years to 5,163 in June 2025.">
              <a:extLst xmlns:a="http://schemas.openxmlformats.org/drawingml/2006/main">
                <a:ext uri="{FF2B5EF4-FFF2-40B4-BE49-F238E27FC236}">
                  <a16:creationId xmlns:a16="http://schemas.microsoft.com/office/drawing/2014/main" id="{84D0B69B-1148-72B2-7BBE-F673D17EAE7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786157" w:rsidRPr="00AD16B0">
        <w:rPr>
          <w14:ligatures w14:val="standardContextual"/>
        </w:rPr>
        <w:t xml:space="preserve"> </w:t>
      </w:r>
      <w:r w:rsidR="007B2ECA" w:rsidRPr="00AD16B0">
        <w:t xml:space="preserve"> </w:t>
      </w:r>
      <w:r w:rsidR="005C584D" w:rsidRPr="00AD16B0">
        <w:t xml:space="preserve"> </w:t>
      </w:r>
    </w:p>
    <w:p w14:paraId="7CD1232E" w14:textId="07D3EF28" w:rsidR="005C584D" w:rsidRPr="00AD16B0" w:rsidRDefault="005C584D" w:rsidP="00E509D2">
      <w:pPr>
        <w:rPr>
          <w:lang w:val="en-AU"/>
        </w:rPr>
      </w:pPr>
      <w:r w:rsidRPr="00AD16B0">
        <w:rPr>
          <w:lang w:val="en-AU"/>
        </w:rPr>
        <w:t>Data source: (Homes Tasmania 20</w:t>
      </w:r>
      <w:r w:rsidR="00C05FAC" w:rsidRPr="00AD16B0">
        <w:rPr>
          <w:lang w:val="en-AU"/>
        </w:rPr>
        <w:t>25</w:t>
      </w:r>
      <w:r w:rsidRPr="00AD16B0">
        <w:rPr>
          <w:lang w:val="en-AU"/>
        </w:rPr>
        <w:t>)</w:t>
      </w:r>
    </w:p>
    <w:p w14:paraId="6733A9DD" w14:textId="438C80A8" w:rsidR="005C584D" w:rsidRPr="00AD16B0" w:rsidRDefault="005C584D" w:rsidP="00826B10">
      <w:pPr>
        <w:pStyle w:val="Heading2"/>
      </w:pPr>
      <w:r w:rsidRPr="00AD16B0">
        <w:br w:type="page"/>
      </w:r>
      <w:bookmarkStart w:id="15" w:name="_Toc205208218"/>
      <w:r w:rsidRPr="00AD16B0">
        <w:lastRenderedPageBreak/>
        <w:t>Wait time for social housing</w:t>
      </w:r>
      <w:bookmarkEnd w:id="15"/>
    </w:p>
    <w:p w14:paraId="4408601F" w14:textId="598C69C4" w:rsidR="005C584D" w:rsidRPr="00AD16B0" w:rsidRDefault="005C584D" w:rsidP="00E509D2">
      <w:pPr>
        <w:pStyle w:val="IntenseQuote"/>
        <w:spacing w:after="0"/>
        <w:rPr>
          <w:i w:val="0"/>
          <w:iCs w:val="0"/>
          <w:lang w:val="en-AU"/>
        </w:rPr>
      </w:pPr>
      <w:r w:rsidRPr="00AD16B0">
        <w:rPr>
          <w:lang w:val="en-AU"/>
        </w:rPr>
        <w:t>The impacts of waiting are profound. Waitees told of their financial struggles, not being able to feed themselves or their children adequately and cutting back on medication or forgoing necessary medical procedures</w:t>
      </w:r>
      <w:r w:rsidR="006329CD" w:rsidRPr="00AD16B0">
        <w:rPr>
          <w:lang w:val="en-AU"/>
        </w:rPr>
        <w:t xml:space="preserve"> </w:t>
      </w:r>
      <w:r w:rsidRPr="00AD16B0">
        <w:rPr>
          <w:lang w:val="en-AU"/>
        </w:rPr>
        <w:t>… not having an affordable and stable home combined with the endless waiting were fundamental contributors to their poor physical and mental health</w:t>
      </w:r>
      <w:r w:rsidR="006329CD" w:rsidRPr="00AD16B0">
        <w:rPr>
          <w:lang w:val="en-AU"/>
        </w:rPr>
        <w:t xml:space="preserve"> </w:t>
      </w:r>
      <w:r w:rsidRPr="00AD16B0">
        <w:rPr>
          <w:lang w:val="en-AU"/>
        </w:rPr>
        <w:t>…</w:t>
      </w:r>
      <w:r w:rsidR="006329CD" w:rsidRPr="00AD16B0">
        <w:rPr>
          <w:lang w:val="en-AU"/>
        </w:rPr>
        <w:t xml:space="preserve"> </w:t>
      </w:r>
      <w:r w:rsidRPr="00AD16B0">
        <w:rPr>
          <w:lang w:val="en-AU"/>
        </w:rPr>
        <w:t>Sadly, the children of waitees were often hard-hit by their situation …</w:t>
      </w:r>
      <w:r w:rsidR="006329CD" w:rsidRPr="00AD16B0">
        <w:rPr>
          <w:lang w:val="en-AU"/>
        </w:rPr>
        <w:t xml:space="preserve"> </w:t>
      </w:r>
      <w:r w:rsidRPr="00AD16B0">
        <w:rPr>
          <w:lang w:val="en-AU"/>
        </w:rPr>
        <w:t>Waitees felt that their lack of stability made it difficult for them to seek or maintain employment.</w:t>
      </w:r>
    </w:p>
    <w:p w14:paraId="105C6121" w14:textId="77777777" w:rsidR="005C584D" w:rsidRPr="00AD16B0" w:rsidRDefault="005C584D" w:rsidP="00E509D2">
      <w:pPr>
        <w:pStyle w:val="IntenseQuote"/>
        <w:spacing w:before="0"/>
        <w:rPr>
          <w:i w:val="0"/>
          <w:iCs w:val="0"/>
          <w:lang w:val="en-AU"/>
        </w:rPr>
      </w:pPr>
      <w:r w:rsidRPr="00AD16B0">
        <w:rPr>
          <w:i w:val="0"/>
          <w:iCs w:val="0"/>
          <w:lang w:val="en-AU"/>
        </w:rPr>
        <w:t>— Waithood: The experiences of applying for and waiting for social housing (Morris et al. 2023)</w:t>
      </w:r>
    </w:p>
    <w:p w14:paraId="4306D6A0" w14:textId="33FB3F1E" w:rsidR="005C584D" w:rsidRPr="00AD16B0" w:rsidRDefault="002F73F4" w:rsidP="005847A1">
      <w:pPr>
        <w:pStyle w:val="BodyText"/>
      </w:pPr>
      <w:r w:rsidRPr="00AD16B0">
        <w:t>As shown in Figure 6, t</w:t>
      </w:r>
      <w:r w:rsidR="006303F7" w:rsidRPr="00AD16B0">
        <w:t xml:space="preserve">his indicator has improved over 2024-25 with the </w:t>
      </w:r>
      <w:r w:rsidR="005C584D" w:rsidRPr="00AD16B0">
        <w:t xml:space="preserve">average wait time for priority applicants </w:t>
      </w:r>
      <w:r w:rsidR="00D42117" w:rsidRPr="00AD16B0">
        <w:t>f</w:t>
      </w:r>
      <w:r w:rsidR="00FA20BC" w:rsidRPr="00AD16B0">
        <w:t xml:space="preserve">alling </w:t>
      </w:r>
      <w:r w:rsidR="006303F7" w:rsidRPr="00AD16B0">
        <w:t xml:space="preserve">by </w:t>
      </w:r>
      <w:r w:rsidR="00CF4CFA">
        <w:t>12</w:t>
      </w:r>
      <w:r w:rsidR="006303F7" w:rsidRPr="00AD16B0">
        <w:t xml:space="preserve">% since July 2024 to </w:t>
      </w:r>
      <w:r w:rsidR="00CF4CFA">
        <w:t xml:space="preserve">79.1 </w:t>
      </w:r>
      <w:r w:rsidR="00D42117" w:rsidRPr="00AD16B0">
        <w:t>weeks</w:t>
      </w:r>
      <w:r w:rsidR="005C584D" w:rsidRPr="00AD16B0">
        <w:t xml:space="preserve"> </w:t>
      </w:r>
      <w:r w:rsidR="00FA20BC" w:rsidRPr="00AD16B0">
        <w:t xml:space="preserve">in </w:t>
      </w:r>
      <w:r w:rsidR="00CF4CFA">
        <w:t xml:space="preserve">June </w:t>
      </w:r>
      <w:r w:rsidR="00FA20BC" w:rsidRPr="00AD16B0">
        <w:t xml:space="preserve">2025 </w:t>
      </w:r>
      <w:r w:rsidR="005C584D" w:rsidRPr="00AD16B0">
        <w:t>(Homes Tasmania 202</w:t>
      </w:r>
      <w:r w:rsidR="00C05FAC" w:rsidRPr="00AD16B0">
        <w:t>5</w:t>
      </w:r>
      <w:r w:rsidR="005C584D" w:rsidRPr="00AD16B0">
        <w:t xml:space="preserve">). </w:t>
      </w:r>
      <w:r w:rsidR="00D42117" w:rsidRPr="00AD16B0">
        <w:t xml:space="preserve">However, </w:t>
      </w:r>
      <w:r w:rsidR="00FA20BC" w:rsidRPr="00AD16B0">
        <w:t>the</w:t>
      </w:r>
      <w:r w:rsidR="00F02CFE" w:rsidRPr="00AD16B0">
        <w:t xml:space="preserve"> wait time </w:t>
      </w:r>
      <w:r w:rsidR="00FA20BC" w:rsidRPr="00AD16B0">
        <w:t xml:space="preserve">remains </w:t>
      </w:r>
      <w:r w:rsidR="00F02CFE" w:rsidRPr="00AD16B0">
        <w:t>over one and a half years</w:t>
      </w:r>
      <w:r w:rsidR="006303F7" w:rsidRPr="00AD16B0">
        <w:t xml:space="preserve">, which is </w:t>
      </w:r>
      <w:r w:rsidR="00F02CFE" w:rsidRPr="00AD16B0">
        <w:t>likely to result in adverse consequences. For priority applicants, including people escaping domestic and family violence and/or those with declining mental health conditions, the consequences can be catastrophic.</w:t>
      </w:r>
      <w:r w:rsidR="00EA65C8" w:rsidRPr="00AD16B0">
        <w:t xml:space="preserve"> </w:t>
      </w:r>
    </w:p>
    <w:p w14:paraId="78649555" w14:textId="2C93E57C" w:rsidR="005C584D" w:rsidRPr="00AD16B0" w:rsidRDefault="005C584D" w:rsidP="005847A1">
      <w:pPr>
        <w:pStyle w:val="BodyText"/>
      </w:pPr>
      <w:r w:rsidRPr="00AD16B0">
        <w:t xml:space="preserve">Median wait time for priority applicants and the average and median wait time for </w:t>
      </w:r>
      <w:r w:rsidR="00D42117" w:rsidRPr="00AD16B0">
        <w:t>non-priority</w:t>
      </w:r>
      <w:r w:rsidRPr="00AD16B0">
        <w:t xml:space="preserve"> applicants (all of whom have been assessed as eligible for social housing) are not reported by Homes Tasmania.</w:t>
      </w:r>
    </w:p>
    <w:p w14:paraId="39381FF7" w14:textId="59A65E95" w:rsidR="005C584D" w:rsidRPr="00AD16B0" w:rsidRDefault="005C584D" w:rsidP="00E509D2">
      <w:pPr>
        <w:pStyle w:val="TitleinText"/>
      </w:pPr>
      <w:r w:rsidRPr="00AD16B0">
        <w:t xml:space="preserve">Figure </w:t>
      </w:r>
      <w:r w:rsidR="0041645F" w:rsidRPr="00AD16B0">
        <w:t>6</w:t>
      </w:r>
      <w:r w:rsidRPr="00AD16B0">
        <w:t xml:space="preserve">. The average waiting time for social housing </w:t>
      </w:r>
      <w:r w:rsidR="003D1DEB" w:rsidRPr="00AD16B0">
        <w:t>remains</w:t>
      </w:r>
      <w:r w:rsidRPr="00AD16B0">
        <w:t xml:space="preserve"> </w:t>
      </w:r>
      <w:r w:rsidR="00360B45" w:rsidRPr="00AD16B0">
        <w:t>far too long</w:t>
      </w:r>
    </w:p>
    <w:p w14:paraId="392F066C" w14:textId="5A70C2AB" w:rsidR="005C584D" w:rsidRPr="00AD16B0" w:rsidRDefault="00CF4CFA" w:rsidP="00E509D2">
      <w:pPr>
        <w:pStyle w:val="TitleinText"/>
      </w:pPr>
      <w:r>
        <w:rPr>
          <w:noProof/>
          <w14:ligatures w14:val="standardContextual"/>
        </w:rPr>
        <w:drawing>
          <wp:inline distT="0" distB="0" distL="0" distR="0" wp14:anchorId="32E90379" wp14:editId="6FB2C9E0">
            <wp:extent cx="6122670" cy="2805832"/>
            <wp:effectExtent l="0" t="0" r="0" b="0"/>
            <wp:docPr id="526599677" name="Chart 1" descr="Line graph as described in text.">
              <a:extLst xmlns:a="http://schemas.openxmlformats.org/drawingml/2006/main">
                <a:ext uri="{FF2B5EF4-FFF2-40B4-BE49-F238E27FC236}">
                  <a16:creationId xmlns:a16="http://schemas.microsoft.com/office/drawing/2014/main" id="{AA8A6842-11C1-43C3-A66D-2B6FC833E38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5C161FD8" w14:textId="461DCFDC" w:rsidR="005C584D" w:rsidRPr="00AD16B0" w:rsidRDefault="005C584D" w:rsidP="00E509D2">
      <w:pPr>
        <w:rPr>
          <w:lang w:val="en-AU"/>
        </w:rPr>
      </w:pPr>
      <w:r w:rsidRPr="00AD16B0">
        <w:rPr>
          <w:lang w:val="en-AU"/>
        </w:rPr>
        <w:t>Data source: (Homes Tasmania 202</w:t>
      </w:r>
      <w:r w:rsidR="00C05FAC" w:rsidRPr="00AD16B0">
        <w:rPr>
          <w:lang w:val="en-AU"/>
        </w:rPr>
        <w:t>5</w:t>
      </w:r>
      <w:r w:rsidRPr="00AD16B0">
        <w:rPr>
          <w:lang w:val="en-AU"/>
        </w:rPr>
        <w:t>)</w:t>
      </w:r>
    </w:p>
    <w:p w14:paraId="57D08DAA" w14:textId="77777777" w:rsidR="005C584D" w:rsidRPr="00AD16B0" w:rsidRDefault="005C584D" w:rsidP="00826B10">
      <w:pPr>
        <w:pStyle w:val="Heading1"/>
      </w:pPr>
      <w:r w:rsidRPr="00AD16B0">
        <w:br w:type="page"/>
      </w:r>
      <w:bookmarkStart w:id="16" w:name="_Toc205208219"/>
      <w:r w:rsidRPr="00AD16B0">
        <w:lastRenderedPageBreak/>
        <w:t>People connecting with the Front Door</w:t>
      </w:r>
      <w:bookmarkEnd w:id="16"/>
      <w:r w:rsidRPr="00AD16B0">
        <w:t xml:space="preserve"> </w:t>
      </w:r>
    </w:p>
    <w:p w14:paraId="39CA5C42" w14:textId="53F6DA92" w:rsidR="00A05333" w:rsidRPr="00AD16B0" w:rsidRDefault="005C584D" w:rsidP="005847A1">
      <w:pPr>
        <w:pStyle w:val="BodyText"/>
      </w:pPr>
      <w:r w:rsidRPr="00AD16B0">
        <w:t xml:space="preserve">Between </w:t>
      </w:r>
      <w:r w:rsidR="00ED1A81" w:rsidRPr="00AD16B0">
        <w:t xml:space="preserve">1 </w:t>
      </w:r>
      <w:r w:rsidR="00EA65C8" w:rsidRPr="00AD16B0">
        <w:t>April and 30 June 2025</w:t>
      </w:r>
      <w:r w:rsidR="00ED1A81" w:rsidRPr="00AD16B0">
        <w:t xml:space="preserve">, </w:t>
      </w:r>
      <w:r w:rsidRPr="00AD16B0">
        <w:t xml:space="preserve">the Housing Connect Front Door responded </w:t>
      </w:r>
      <w:r w:rsidR="006303F7" w:rsidRPr="00AD16B0">
        <w:t>to 12,</w:t>
      </w:r>
      <w:r w:rsidR="00EA65C8" w:rsidRPr="00AD16B0">
        <w:t>532</w:t>
      </w:r>
      <w:r w:rsidR="006303F7" w:rsidRPr="00AD16B0">
        <w:t xml:space="preserve"> </w:t>
      </w:r>
      <w:r w:rsidRPr="00AD16B0">
        <w:t>enquirie</w:t>
      </w:r>
      <w:r w:rsidR="000F6890" w:rsidRPr="00AD16B0">
        <w:t>s</w:t>
      </w:r>
      <w:r w:rsidR="00397989" w:rsidRPr="00AD16B0">
        <w:t xml:space="preserve"> </w:t>
      </w:r>
      <w:r w:rsidR="00F509BE" w:rsidRPr="00AD16B0">
        <w:t>across the state</w:t>
      </w:r>
      <w:r w:rsidR="002F73F4" w:rsidRPr="00AD16B0">
        <w:t xml:space="preserve"> (see Figure 7)</w:t>
      </w:r>
      <w:r w:rsidR="00342453" w:rsidRPr="00AD16B0">
        <w:t xml:space="preserve">. </w:t>
      </w:r>
      <w:r w:rsidR="008E08A5" w:rsidRPr="00AD16B0">
        <w:t xml:space="preserve">Monthly enquiries dropped by 17% </w:t>
      </w:r>
      <w:r w:rsidR="0047475A">
        <w:t xml:space="preserve">in April </w:t>
      </w:r>
      <w:r w:rsidR="008E08A5" w:rsidRPr="00AD16B0">
        <w:t>partly due to a general slowing of real estate activity over the Easter/Anzac Day break. Enquiries rebounded to a record 4</w:t>
      </w:r>
      <w:r w:rsidR="00447C71">
        <w:t>,</w:t>
      </w:r>
      <w:r w:rsidR="008E08A5" w:rsidRPr="00AD16B0">
        <w:t>523 in May.</w:t>
      </w:r>
      <w:r w:rsidR="00C27303" w:rsidRPr="00AD16B0">
        <w:t xml:space="preserve"> </w:t>
      </w:r>
    </w:p>
    <w:p w14:paraId="2FBC8E05" w14:textId="2F026A5A" w:rsidR="00C27303" w:rsidRPr="00AD16B0" w:rsidRDefault="00C27303" w:rsidP="005847A1">
      <w:pPr>
        <w:pStyle w:val="BodyText"/>
      </w:pPr>
      <w:r w:rsidRPr="00AD16B0">
        <w:t>Statewide, enquiries averaged 3</w:t>
      </w:r>
      <w:r w:rsidR="00447C71">
        <w:t>,</w:t>
      </w:r>
      <w:r w:rsidRPr="00AD16B0">
        <w:t>820 per month in the first half of the year (July to December 2024). This average rose by 12% to 4</w:t>
      </w:r>
      <w:r w:rsidR="00B3551C">
        <w:t>,</w:t>
      </w:r>
      <w:r w:rsidRPr="00AD16B0">
        <w:t>290 enquiries per month in the second half of the year (January to June 2025), driven largely by an increase in enquiries handled in the South.</w:t>
      </w:r>
    </w:p>
    <w:p w14:paraId="28FF0DCB" w14:textId="38488438" w:rsidR="00910857" w:rsidRPr="00AD16B0" w:rsidRDefault="00910857" w:rsidP="005847A1">
      <w:pPr>
        <w:pStyle w:val="BodyText"/>
      </w:pPr>
      <w:r w:rsidRPr="00AD16B0">
        <w:t>Over the year, 51% of enquiries were received in the South, 27% in the North and 22% in the North</w:t>
      </w:r>
      <w:r w:rsidR="00DF7B1A" w:rsidRPr="00AD16B0">
        <w:t> </w:t>
      </w:r>
      <w:r w:rsidRPr="00AD16B0">
        <w:t>West.</w:t>
      </w:r>
    </w:p>
    <w:p w14:paraId="3FD48AD5" w14:textId="73BAF62E" w:rsidR="00A05333" w:rsidRPr="00AD16B0" w:rsidRDefault="00A05333" w:rsidP="005847A1">
      <w:pPr>
        <w:pStyle w:val="BodyText"/>
      </w:pPr>
      <w:r w:rsidRPr="00AD16B0">
        <w:t>The most common way people contacted the Fron</w:t>
      </w:r>
      <w:r w:rsidR="00E45577" w:rsidRPr="00AD16B0">
        <w:t>t</w:t>
      </w:r>
      <w:r w:rsidRPr="00AD16B0">
        <w:t xml:space="preserve"> Door was by phone (4</w:t>
      </w:r>
      <w:r w:rsidR="00342453" w:rsidRPr="00AD16B0">
        <w:t>9</w:t>
      </w:r>
      <w:r w:rsidRPr="00AD16B0">
        <w:t>%) followed by email (2</w:t>
      </w:r>
      <w:r w:rsidR="00342453" w:rsidRPr="00AD16B0">
        <w:t>8</w:t>
      </w:r>
      <w:r w:rsidRPr="00AD16B0">
        <w:t xml:space="preserve">%) and </w:t>
      </w:r>
      <w:r w:rsidR="00B3269D" w:rsidRPr="00AD16B0">
        <w:t>in-person</w:t>
      </w:r>
      <w:r w:rsidRPr="00AD16B0">
        <w:t xml:space="preserve"> (1</w:t>
      </w:r>
      <w:r w:rsidR="00342453" w:rsidRPr="00AD16B0">
        <w:t>7</w:t>
      </w:r>
      <w:r w:rsidRPr="00AD16B0">
        <w:t>%).</w:t>
      </w:r>
    </w:p>
    <w:p w14:paraId="0EBEF2AF" w14:textId="77777777" w:rsidR="00195482" w:rsidRPr="00AD16B0" w:rsidRDefault="00195482" w:rsidP="00E509D2">
      <w:pPr>
        <w:pStyle w:val="BodyText"/>
      </w:pPr>
    </w:p>
    <w:p w14:paraId="77E5FFAA" w14:textId="5E586AF8" w:rsidR="00871EA2" w:rsidRPr="00AD16B0" w:rsidRDefault="00871EA2" w:rsidP="00E509D2">
      <w:pPr>
        <w:pStyle w:val="BodyText"/>
        <w:rPr>
          <w:b/>
        </w:rPr>
      </w:pPr>
      <w:r w:rsidRPr="00AD16B0">
        <w:rPr>
          <w:b/>
        </w:rPr>
        <w:t xml:space="preserve">Figure </w:t>
      </w:r>
      <w:r w:rsidR="002F73F4" w:rsidRPr="00AD16B0">
        <w:rPr>
          <w:b/>
        </w:rPr>
        <w:t>7</w:t>
      </w:r>
      <w:r w:rsidR="0063750A" w:rsidRPr="00AD16B0">
        <w:rPr>
          <w:b/>
        </w:rPr>
        <w:t xml:space="preserve">. </w:t>
      </w:r>
      <w:r w:rsidR="004A391E">
        <w:rPr>
          <w:b/>
        </w:rPr>
        <w:t>Monthly</w:t>
      </w:r>
      <w:r w:rsidR="0063750A" w:rsidRPr="00AD16B0">
        <w:rPr>
          <w:b/>
        </w:rPr>
        <w:t xml:space="preserve"> enquires received by the </w:t>
      </w:r>
      <w:r w:rsidR="00070A24" w:rsidRPr="00AD16B0">
        <w:rPr>
          <w:b/>
        </w:rPr>
        <w:t>Housing Connect Front Door</w:t>
      </w:r>
      <w:r w:rsidR="00C27303" w:rsidRPr="00AD16B0">
        <w:rPr>
          <w:b/>
        </w:rPr>
        <w:t>, 12 months to Jun 2025</w:t>
      </w:r>
    </w:p>
    <w:p w14:paraId="5A04D06A" w14:textId="3F5A4625" w:rsidR="00D1269B" w:rsidRPr="00AD16B0" w:rsidRDefault="008E08A5" w:rsidP="00E509D2">
      <w:pPr>
        <w:pStyle w:val="BodyText"/>
      </w:pPr>
      <w:r w:rsidRPr="00AD16B0">
        <w:rPr>
          <w:noProof/>
          <w14:ligatures w14:val="standardContextual"/>
        </w:rPr>
        <w:drawing>
          <wp:inline distT="0" distB="0" distL="0" distR="0" wp14:anchorId="0541DA1A" wp14:editId="6CDA590F">
            <wp:extent cx="6197600" cy="3998595"/>
            <wp:effectExtent l="0" t="0" r="0" b="1905"/>
            <wp:docPr id="1412283166" name="Chart 1" descr="Line graph as described in text">
              <a:extLst xmlns:a="http://schemas.openxmlformats.org/drawingml/2006/main">
                <a:ext uri="{FF2B5EF4-FFF2-40B4-BE49-F238E27FC236}">
                  <a16:creationId xmlns:a16="http://schemas.microsoft.com/office/drawing/2014/main" id="{794E47AA-CD9B-610A-0CCA-F6DB531CBD0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4480CCB7" w14:textId="796510C9" w:rsidR="00A05333" w:rsidRPr="00AD16B0" w:rsidRDefault="00A05333" w:rsidP="00E509D2">
      <w:pPr>
        <w:pStyle w:val="BodyText"/>
      </w:pPr>
    </w:p>
    <w:p w14:paraId="5C9803E8" w14:textId="77777777" w:rsidR="00A05333" w:rsidRPr="00AD16B0" w:rsidRDefault="00A05333" w:rsidP="00E509D2">
      <w:pPr>
        <w:pStyle w:val="BodyText"/>
      </w:pPr>
    </w:p>
    <w:p w14:paraId="0B4C2E8E" w14:textId="77777777" w:rsidR="00A524B6" w:rsidRPr="00AD16B0" w:rsidRDefault="00A524B6">
      <w:pPr>
        <w:spacing w:after="160" w:line="259" w:lineRule="auto"/>
        <w:rPr>
          <w:lang w:val="en-AU"/>
        </w:rPr>
      </w:pPr>
    </w:p>
    <w:p w14:paraId="67F70BDE" w14:textId="520B01AD" w:rsidR="005C584D" w:rsidRPr="00AD16B0" w:rsidRDefault="005C584D">
      <w:pPr>
        <w:spacing w:after="160" w:line="259" w:lineRule="auto"/>
        <w:rPr>
          <w:rFonts w:ascii="Avenir Next Demi Bold" w:eastAsia="AvenirNextLTPro-Demi" w:hAnsi="Avenir Next Demi Bold" w:cs="AvenirNextLTPro-Demi"/>
          <w:b/>
          <w:color w:val="248EB9"/>
          <w:spacing w:val="-6"/>
          <w:sz w:val="36"/>
          <w:szCs w:val="36"/>
          <w:lang w:val="en-AU"/>
        </w:rPr>
      </w:pPr>
      <w:r w:rsidRPr="00AD16B0">
        <w:rPr>
          <w:lang w:val="en-AU"/>
        </w:rPr>
        <w:br w:type="page"/>
      </w:r>
    </w:p>
    <w:p w14:paraId="4E529E77" w14:textId="3277B744" w:rsidR="005C584D" w:rsidRPr="00AD16B0" w:rsidRDefault="005C584D" w:rsidP="00826B10">
      <w:pPr>
        <w:pStyle w:val="Heading2"/>
      </w:pPr>
      <w:bookmarkStart w:id="17" w:name="_Toc205208220"/>
      <w:r w:rsidRPr="00AD16B0">
        <w:lastRenderedPageBreak/>
        <w:t>The people seeking support</w:t>
      </w:r>
      <w:bookmarkEnd w:id="17"/>
      <w:r w:rsidRPr="00AD16B0">
        <w:t xml:space="preserve"> </w:t>
      </w:r>
    </w:p>
    <w:p w14:paraId="52962328" w14:textId="77777777" w:rsidR="005C584D" w:rsidRPr="00AD16B0" w:rsidRDefault="005C584D" w:rsidP="005847A1">
      <w:pPr>
        <w:pStyle w:val="BodyText"/>
      </w:pPr>
      <w:r w:rsidRPr="00AD16B0">
        <w:t>Housing Connect provides support to Tasmanians who are:</w:t>
      </w:r>
    </w:p>
    <w:p w14:paraId="64CF8CE5" w14:textId="77777777" w:rsidR="005C584D" w:rsidRPr="00AD16B0" w:rsidRDefault="005C584D" w:rsidP="005A7976">
      <w:pPr>
        <w:pStyle w:val="Bullets"/>
      </w:pPr>
      <w:r w:rsidRPr="00AD16B0">
        <w:t>homeless or at risk of being homeless</w:t>
      </w:r>
    </w:p>
    <w:p w14:paraId="095D2574" w14:textId="12D3E668" w:rsidR="005C584D" w:rsidRPr="00AD16B0" w:rsidRDefault="005C584D" w:rsidP="005A7976">
      <w:pPr>
        <w:pStyle w:val="Bullets"/>
      </w:pPr>
      <w:r w:rsidRPr="00AD16B0">
        <w:t>living in unsafe housing or cannot stay where they normally live</w:t>
      </w:r>
    </w:p>
    <w:p w14:paraId="55729B12" w14:textId="2592CF97" w:rsidR="005C584D" w:rsidRPr="00AD16B0" w:rsidRDefault="005C584D" w:rsidP="005A7976">
      <w:pPr>
        <w:pStyle w:val="Bullets"/>
      </w:pPr>
      <w:r w:rsidRPr="00AD16B0">
        <w:t xml:space="preserve">a safety risk to themselves or others or </w:t>
      </w:r>
      <w:r w:rsidR="00A66DBD" w:rsidRPr="00AD16B0">
        <w:t xml:space="preserve">with </w:t>
      </w:r>
      <w:r w:rsidRPr="00AD16B0">
        <w:t>a third-party threat to them or their household.</w:t>
      </w:r>
    </w:p>
    <w:p w14:paraId="28B3E9C4" w14:textId="77777777" w:rsidR="005C584D" w:rsidRPr="00AD16B0" w:rsidRDefault="005C584D" w:rsidP="005847A1">
      <w:pPr>
        <w:pStyle w:val="BodyText"/>
      </w:pPr>
      <w:r w:rsidRPr="00AD16B0">
        <w:t>Support may also be available to people who are:</w:t>
      </w:r>
    </w:p>
    <w:p w14:paraId="191BD115" w14:textId="77777777" w:rsidR="005C584D" w:rsidRPr="00AD16B0" w:rsidRDefault="005C584D" w:rsidP="005A7976">
      <w:pPr>
        <w:pStyle w:val="Bullets"/>
      </w:pPr>
      <w:r w:rsidRPr="00AD16B0">
        <w:t>having trouble paying their rent or bond</w:t>
      </w:r>
    </w:p>
    <w:p w14:paraId="5B30D40A" w14:textId="77777777" w:rsidR="005C584D" w:rsidRPr="00AD16B0" w:rsidRDefault="005C584D" w:rsidP="005A7976">
      <w:pPr>
        <w:pStyle w:val="Bullets"/>
      </w:pPr>
      <w:r w:rsidRPr="00AD16B0">
        <w:t>moving and having trouble paying the costs</w:t>
      </w:r>
    </w:p>
    <w:p w14:paraId="7B43736C" w14:textId="77777777" w:rsidR="005C584D" w:rsidRPr="00AD16B0" w:rsidRDefault="005C584D" w:rsidP="005A7976">
      <w:pPr>
        <w:pStyle w:val="Bullets"/>
      </w:pPr>
      <w:r w:rsidRPr="00AD16B0">
        <w:t>living in a place that makes it hard for them or makes their health or mobility worse</w:t>
      </w:r>
    </w:p>
    <w:p w14:paraId="3E820A87" w14:textId="79F2C42C" w:rsidR="005C584D" w:rsidRPr="00AD16B0" w:rsidRDefault="005C584D" w:rsidP="005A7976">
      <w:pPr>
        <w:pStyle w:val="Bullets"/>
      </w:pPr>
      <w:r w:rsidRPr="00AD16B0">
        <w:t xml:space="preserve">unable to pay for their own housing. </w:t>
      </w:r>
    </w:p>
    <w:p w14:paraId="1DDAB755" w14:textId="3692AAA6" w:rsidR="005C584D" w:rsidRPr="00AD16B0" w:rsidRDefault="005C584D" w:rsidP="00E509D2">
      <w:pPr>
        <w:spacing w:after="0"/>
        <w:rPr>
          <w:lang w:val="en-AU"/>
        </w:rPr>
      </w:pPr>
      <w:r w:rsidRPr="00AD16B0">
        <w:rPr>
          <w:lang w:val="en-AU"/>
        </w:rPr>
        <w:t xml:space="preserve">Compared to the Tasmanian population, people </w:t>
      </w:r>
      <w:r w:rsidR="007037B2" w:rsidRPr="00AD16B0">
        <w:rPr>
          <w:lang w:val="en-AU"/>
        </w:rPr>
        <w:t>experiencing disadvantage and need</w:t>
      </w:r>
      <w:r w:rsidRPr="00AD16B0">
        <w:rPr>
          <w:lang w:val="en-AU"/>
        </w:rPr>
        <w:t>ing housing support</w:t>
      </w:r>
      <w:r w:rsidR="007037B2" w:rsidRPr="00AD16B0">
        <w:rPr>
          <w:lang w:val="en-AU"/>
        </w:rPr>
        <w:t xml:space="preserve"> </w:t>
      </w:r>
      <w:r w:rsidR="006303F7" w:rsidRPr="00AD16B0">
        <w:rPr>
          <w:lang w:val="en-AU"/>
        </w:rPr>
        <w:t xml:space="preserve">in 2024-25 </w:t>
      </w:r>
      <w:r w:rsidR="000A5005" w:rsidRPr="00AD16B0">
        <w:rPr>
          <w:lang w:val="en-AU"/>
        </w:rPr>
        <w:t>we</w:t>
      </w:r>
      <w:r w:rsidR="007037B2" w:rsidRPr="00AD16B0">
        <w:rPr>
          <w:lang w:val="en-AU"/>
        </w:rPr>
        <w:t>re</w:t>
      </w:r>
      <w:r w:rsidRPr="00AD16B0">
        <w:rPr>
          <w:rStyle w:val="FootnoteReference"/>
          <w:i/>
          <w:lang w:val="en-AU"/>
        </w:rPr>
        <w:footnoteReference w:id="3"/>
      </w:r>
      <w:r w:rsidRPr="00AD16B0">
        <w:rPr>
          <w:lang w:val="en-AU"/>
        </w:rPr>
        <w:t>:</w:t>
      </w:r>
    </w:p>
    <w:p w14:paraId="6AB80CFF" w14:textId="52686F68" w:rsidR="005C584D" w:rsidRPr="00AD16B0" w:rsidRDefault="00DB76F3" w:rsidP="005A7976">
      <w:pPr>
        <w:pStyle w:val="Bullets"/>
      </w:pPr>
      <w:r w:rsidRPr="00AD16B0">
        <w:t>1.2</w:t>
      </w:r>
      <w:r w:rsidR="004A391E">
        <w:t xml:space="preserve"> times</w:t>
      </w:r>
      <w:r w:rsidRPr="00AD16B0">
        <w:t xml:space="preserve"> more likely to be </w:t>
      </w:r>
      <w:r w:rsidR="005C584D" w:rsidRPr="00AD16B0">
        <w:t xml:space="preserve">female </w:t>
      </w:r>
    </w:p>
    <w:p w14:paraId="5F33D6B1" w14:textId="55A3B3E7" w:rsidR="000A5005" w:rsidRPr="00AD16B0" w:rsidRDefault="000A5005" w:rsidP="005A7976">
      <w:pPr>
        <w:pStyle w:val="Bullets"/>
      </w:pPr>
      <w:r w:rsidRPr="00AD16B0">
        <w:t>1.4</w:t>
      </w:r>
      <w:r w:rsidR="004A391E">
        <w:t xml:space="preserve"> times</w:t>
      </w:r>
      <w:r w:rsidRPr="00AD16B0">
        <w:t xml:space="preserve"> more likely to be living alone or in share</w:t>
      </w:r>
      <w:r w:rsidR="00036A2E" w:rsidRPr="00AD16B0">
        <w:t xml:space="preserve"> </w:t>
      </w:r>
      <w:r w:rsidRPr="00AD16B0">
        <w:t>housing</w:t>
      </w:r>
    </w:p>
    <w:p w14:paraId="31D779AA" w14:textId="44C86122" w:rsidR="005C584D" w:rsidRPr="00AD16B0" w:rsidRDefault="00DB76F3" w:rsidP="005A7976">
      <w:pPr>
        <w:pStyle w:val="Bullets"/>
      </w:pPr>
      <w:r w:rsidRPr="00AD16B0">
        <w:t>2.4</w:t>
      </w:r>
      <w:r w:rsidR="004A391E">
        <w:t xml:space="preserve"> times</w:t>
      </w:r>
      <w:r w:rsidRPr="00AD16B0">
        <w:t xml:space="preserve"> more likely to be </w:t>
      </w:r>
      <w:r w:rsidR="00E05A12" w:rsidRPr="00AD16B0">
        <w:t xml:space="preserve">a </w:t>
      </w:r>
      <w:r w:rsidR="005C584D" w:rsidRPr="00AD16B0">
        <w:t xml:space="preserve">young </w:t>
      </w:r>
      <w:r w:rsidR="00E05A12" w:rsidRPr="00AD16B0">
        <w:t>person</w:t>
      </w:r>
      <w:r w:rsidR="005C584D" w:rsidRPr="00AD16B0">
        <w:t xml:space="preserve"> aged 1</w:t>
      </w:r>
      <w:r w:rsidR="00AF2492" w:rsidRPr="00AD16B0">
        <w:t>6</w:t>
      </w:r>
      <w:r w:rsidR="005C584D" w:rsidRPr="00AD16B0">
        <w:t xml:space="preserve">-24 years </w:t>
      </w:r>
    </w:p>
    <w:p w14:paraId="247D976C" w14:textId="71516790" w:rsidR="005C584D" w:rsidRPr="00AD16B0" w:rsidRDefault="000A5005" w:rsidP="005A7976">
      <w:pPr>
        <w:pStyle w:val="Bullets"/>
      </w:pPr>
      <w:r w:rsidRPr="00AD16B0">
        <w:t>2.4</w:t>
      </w:r>
      <w:r w:rsidR="004A391E">
        <w:t xml:space="preserve"> times</w:t>
      </w:r>
      <w:r w:rsidRPr="00AD16B0">
        <w:t xml:space="preserve"> more likely to be a </w:t>
      </w:r>
      <w:r w:rsidR="005C584D" w:rsidRPr="00AD16B0">
        <w:t>single parent with children</w:t>
      </w:r>
    </w:p>
    <w:p w14:paraId="7545A482" w14:textId="0CEDE3BE" w:rsidR="00E05A12" w:rsidRPr="00AD16B0" w:rsidRDefault="00E05A12" w:rsidP="005A7976">
      <w:pPr>
        <w:pStyle w:val="Bullets"/>
      </w:pPr>
      <w:r w:rsidRPr="00AD16B0">
        <w:t>3.1</w:t>
      </w:r>
      <w:r w:rsidR="009218DA">
        <w:t xml:space="preserve"> times</w:t>
      </w:r>
      <w:r w:rsidRPr="00AD16B0">
        <w:t xml:space="preserve"> more likely to be living in a private rental</w:t>
      </w:r>
      <w:r w:rsidRPr="00AD16B0">
        <w:rPr>
          <w:rStyle w:val="FootnoteReference"/>
        </w:rPr>
        <w:footnoteReference w:id="4"/>
      </w:r>
    </w:p>
    <w:p w14:paraId="0481CC00" w14:textId="003CF9D5" w:rsidR="002E5629" w:rsidRPr="00AD16B0" w:rsidRDefault="00E05A12" w:rsidP="005A7976">
      <w:pPr>
        <w:pStyle w:val="Bullets"/>
      </w:pPr>
      <w:r w:rsidRPr="00AD16B0">
        <w:t>3.1</w:t>
      </w:r>
      <w:r w:rsidR="009218DA">
        <w:t xml:space="preserve"> times</w:t>
      </w:r>
      <w:r w:rsidRPr="00AD16B0">
        <w:t xml:space="preserve"> more likely to be an </w:t>
      </w:r>
      <w:r w:rsidR="00AF2492" w:rsidRPr="00AD16B0">
        <w:t>Aboriginal and/or Torres Strait Islander</w:t>
      </w:r>
      <w:r w:rsidR="00826B10">
        <w:t>.</w:t>
      </w:r>
    </w:p>
    <w:p w14:paraId="5EB8A04D" w14:textId="2934FFBB" w:rsidR="005C584D" w:rsidRPr="00AD16B0" w:rsidRDefault="00960E33" w:rsidP="00826B10">
      <w:pPr>
        <w:pStyle w:val="Heading2"/>
      </w:pPr>
      <w:bookmarkStart w:id="18" w:name="_Toc205208221"/>
      <w:r w:rsidRPr="00AD16B0">
        <w:t>People accessing</w:t>
      </w:r>
      <w:r w:rsidR="00DA68AA" w:rsidRPr="00AD16B0">
        <w:t xml:space="preserve"> housing support</w:t>
      </w:r>
      <w:bookmarkEnd w:id="18"/>
    </w:p>
    <w:p w14:paraId="0D88A752" w14:textId="71DBFBC4" w:rsidR="00960E33" w:rsidRPr="00AD16B0" w:rsidRDefault="00960E33" w:rsidP="005847A1">
      <w:pPr>
        <w:pStyle w:val="BodyText"/>
      </w:pPr>
      <w:r w:rsidRPr="00AD16B0">
        <w:t xml:space="preserve">In the </w:t>
      </w:r>
      <w:r w:rsidR="001A3489" w:rsidRPr="00AD16B0">
        <w:t>June</w:t>
      </w:r>
      <w:r w:rsidRPr="00AD16B0">
        <w:t xml:space="preserve"> quarter, 1</w:t>
      </w:r>
      <w:r w:rsidR="002D1597" w:rsidRPr="00AD16B0">
        <w:t>,</w:t>
      </w:r>
      <w:r w:rsidR="001A3489" w:rsidRPr="00AD16B0">
        <w:t>206</w:t>
      </w:r>
      <w:r w:rsidRPr="00AD16B0">
        <w:t xml:space="preserve"> people or families accessed housing support, a </w:t>
      </w:r>
      <w:r w:rsidR="001A3489" w:rsidRPr="00AD16B0">
        <w:t>de</w:t>
      </w:r>
      <w:r w:rsidRPr="00AD16B0">
        <w:t xml:space="preserve">crease of </w:t>
      </w:r>
      <w:r w:rsidR="001A3489" w:rsidRPr="00AD16B0">
        <w:t>11</w:t>
      </w:r>
      <w:r w:rsidRPr="00AD16B0">
        <w:t xml:space="preserve">% </w:t>
      </w:r>
      <w:r w:rsidR="001A3489" w:rsidRPr="00AD16B0">
        <w:t>from</w:t>
      </w:r>
      <w:r w:rsidRPr="00AD16B0">
        <w:t xml:space="preserve"> the </w:t>
      </w:r>
      <w:r w:rsidR="001A3489" w:rsidRPr="00AD16B0">
        <w:t xml:space="preserve">peak in the </w:t>
      </w:r>
      <w:r w:rsidRPr="00AD16B0">
        <w:t xml:space="preserve">previous quarter. </w:t>
      </w:r>
      <w:r w:rsidR="006C20DB">
        <w:t>T</w:t>
      </w:r>
      <w:r w:rsidRPr="00AD16B0">
        <w:t>here was a</w:t>
      </w:r>
      <w:r w:rsidR="001A3489" w:rsidRPr="00AD16B0">
        <w:t xml:space="preserve"> small</w:t>
      </w:r>
      <w:r w:rsidRPr="00AD16B0">
        <w:t xml:space="preserve"> overall increase in the share of men seeking housing support.</w:t>
      </w:r>
    </w:p>
    <w:p w14:paraId="4E879BE7" w14:textId="6F0E08C7" w:rsidR="00960E33" w:rsidRPr="00AD16B0" w:rsidRDefault="00960E33" w:rsidP="005847A1">
      <w:pPr>
        <w:pStyle w:val="BodyText"/>
      </w:pPr>
      <w:r w:rsidRPr="00AD16B0">
        <w:t xml:space="preserve">Over the </w:t>
      </w:r>
      <w:r w:rsidR="001A3489" w:rsidRPr="00AD16B0">
        <w:t>June</w:t>
      </w:r>
      <w:r w:rsidRPr="00AD16B0">
        <w:t xml:space="preserve"> quarter, the number of employed people seeking housing support</w:t>
      </w:r>
      <w:r w:rsidR="001A3489" w:rsidRPr="00AD16B0">
        <w:t xml:space="preserve"> declined slightly</w:t>
      </w:r>
      <w:r w:rsidR="00956609" w:rsidRPr="00AD16B0">
        <w:t>. However, employed people and the number of full-time employed people increased as a share of all people seeking housing support.</w:t>
      </w:r>
      <w:r w:rsidRPr="00AD16B0">
        <w:t xml:space="preserve"> </w:t>
      </w:r>
      <w:r w:rsidR="00F60FC7" w:rsidRPr="00AD16B0">
        <w:t>Rising rents and low vacancy rates mean that wage earners are experiencing difficulty finding affordable housing.</w:t>
      </w:r>
    </w:p>
    <w:p w14:paraId="4374BFB7" w14:textId="107B9EF6" w:rsidR="00960E33" w:rsidRPr="00AD16B0" w:rsidRDefault="00956609" w:rsidP="005847A1">
      <w:pPr>
        <w:pStyle w:val="BodyText"/>
      </w:pPr>
      <w:r w:rsidRPr="00AD16B0">
        <w:t xml:space="preserve">The number of young people aged 18-24 years fell slightly but increased as a share of all people </w:t>
      </w:r>
      <w:r w:rsidR="00DA0E3E" w:rsidRPr="00AD16B0">
        <w:t>receiving</w:t>
      </w:r>
      <w:r w:rsidRPr="00AD16B0">
        <w:t xml:space="preserve"> </w:t>
      </w:r>
      <w:r w:rsidR="00DA0E3E" w:rsidRPr="00AD16B0">
        <w:t xml:space="preserve">housing </w:t>
      </w:r>
      <w:r w:rsidRPr="00AD16B0">
        <w:t>support.</w:t>
      </w:r>
    </w:p>
    <w:p w14:paraId="7622655B" w14:textId="229C9BAE" w:rsidR="004D3FD6" w:rsidRPr="00AD16B0" w:rsidRDefault="00960E33" w:rsidP="005847A1">
      <w:pPr>
        <w:pStyle w:val="BodyText"/>
      </w:pPr>
      <w:r w:rsidRPr="00AD16B0">
        <w:t xml:space="preserve">The </w:t>
      </w:r>
      <w:r w:rsidR="00956609" w:rsidRPr="00AD16B0">
        <w:t xml:space="preserve">number of </w:t>
      </w:r>
      <w:r w:rsidRPr="00AD16B0">
        <w:t xml:space="preserve">single parent families seeking support </w:t>
      </w:r>
      <w:r w:rsidR="00956609" w:rsidRPr="00AD16B0">
        <w:t>decreased</w:t>
      </w:r>
      <w:r w:rsidRPr="00AD16B0">
        <w:t xml:space="preserve"> by 1</w:t>
      </w:r>
      <w:r w:rsidR="00956609" w:rsidRPr="00AD16B0">
        <w:t>9</w:t>
      </w:r>
      <w:r w:rsidRPr="00AD16B0">
        <w:t>%</w:t>
      </w:r>
      <w:r w:rsidR="00956609" w:rsidRPr="00AD16B0">
        <w:t xml:space="preserve">. However, the number of </w:t>
      </w:r>
      <w:r w:rsidRPr="00AD16B0">
        <w:t xml:space="preserve">two-parent families </w:t>
      </w:r>
      <w:r w:rsidR="00956609" w:rsidRPr="00AD16B0">
        <w:t>only decreased by 4%.</w:t>
      </w:r>
      <w:r w:rsidR="00C93505" w:rsidRPr="00AD16B0">
        <w:t xml:space="preserve"> </w:t>
      </w:r>
    </w:p>
    <w:p w14:paraId="47CD7F57" w14:textId="723038BD" w:rsidR="005C584D" w:rsidRPr="00AD16B0" w:rsidRDefault="00DA0E3E" w:rsidP="005847A1">
      <w:pPr>
        <w:pStyle w:val="BodyText"/>
      </w:pPr>
      <w:r w:rsidRPr="00AD16B0">
        <w:t>Over the June quarter, t</w:t>
      </w:r>
      <w:r w:rsidR="00C93505" w:rsidRPr="00AD16B0">
        <w:t>he</w:t>
      </w:r>
      <w:r w:rsidR="004D3FD6" w:rsidRPr="00AD16B0">
        <w:t xml:space="preserve"> number of children in </w:t>
      </w:r>
      <w:r w:rsidR="00C93505" w:rsidRPr="00AD16B0">
        <w:t xml:space="preserve">families </w:t>
      </w:r>
      <w:r w:rsidR="004D3FD6" w:rsidRPr="00AD16B0">
        <w:t xml:space="preserve">seeking housing support </w:t>
      </w:r>
      <w:r w:rsidRPr="00AD16B0">
        <w:t>decreased by 17</w:t>
      </w:r>
      <w:r w:rsidR="00822DEC" w:rsidRPr="00AD16B0">
        <w:t>% to 1</w:t>
      </w:r>
      <w:r w:rsidR="009D5A97" w:rsidRPr="00AD16B0">
        <w:t>,</w:t>
      </w:r>
      <w:r w:rsidR="00822DEC" w:rsidRPr="00AD16B0">
        <w:t>40</w:t>
      </w:r>
      <w:r w:rsidR="004D3FD6" w:rsidRPr="00AD16B0">
        <w:t>5</w:t>
      </w:r>
      <w:r w:rsidRPr="00AD16B0">
        <w:t>. Particularly concerning was the continued rise in</w:t>
      </w:r>
      <w:r w:rsidR="004D3FD6" w:rsidRPr="00AD16B0">
        <w:t xml:space="preserve"> </w:t>
      </w:r>
      <w:r w:rsidR="00E7247E" w:rsidRPr="00AD16B0">
        <w:t xml:space="preserve">unaccompanied children </w:t>
      </w:r>
      <w:r w:rsidRPr="00AD16B0">
        <w:t>presenting for</w:t>
      </w:r>
      <w:r w:rsidR="004D3FD6" w:rsidRPr="00AD16B0">
        <w:t xml:space="preserve"> housing support</w:t>
      </w:r>
      <w:r w:rsidRPr="00AD16B0">
        <w:t>, which increased by 55% to 34</w:t>
      </w:r>
      <w:r w:rsidR="004D3FD6" w:rsidRPr="00AD16B0">
        <w:t>.</w:t>
      </w:r>
      <w:r w:rsidRPr="00AD16B0">
        <w:t xml:space="preserve"> All of these children were aged 13 to 17 years.</w:t>
      </w:r>
    </w:p>
    <w:p w14:paraId="3CCF591E" w14:textId="23A44770" w:rsidR="0082159B" w:rsidRDefault="00C411DE" w:rsidP="005847A1">
      <w:pPr>
        <w:pStyle w:val="BodyText"/>
      </w:pPr>
      <w:r>
        <w:lastRenderedPageBreak/>
        <w:t>In the June quarter, compared to the March quarter, there were:</w:t>
      </w:r>
    </w:p>
    <w:p w14:paraId="5C517E19" w14:textId="59A9FAE4" w:rsidR="0082159B" w:rsidRDefault="0082159B" w:rsidP="005A7976">
      <w:pPr>
        <w:pStyle w:val="Bullets"/>
      </w:pPr>
      <w:r>
        <w:t>729 women, down</w:t>
      </w:r>
      <w:r w:rsidR="00C411DE">
        <w:t xml:space="preserve"> by 13%</w:t>
      </w:r>
    </w:p>
    <w:p w14:paraId="64271E42" w14:textId="6341266A" w:rsidR="00C411DE" w:rsidRDefault="0003603D" w:rsidP="005A7976">
      <w:pPr>
        <w:pStyle w:val="Bullets"/>
      </w:pPr>
      <w:r>
        <w:t>469 men, down by 8%</w:t>
      </w:r>
    </w:p>
    <w:p w14:paraId="1C284D2B" w14:textId="3945B656" w:rsidR="0003603D" w:rsidRDefault="0003603D" w:rsidP="005A7976">
      <w:pPr>
        <w:pStyle w:val="Bullets"/>
      </w:pPr>
      <w:r>
        <w:t>288 lone parents with children, down by 19%</w:t>
      </w:r>
    </w:p>
    <w:p w14:paraId="7AA9334E" w14:textId="194C54A8" w:rsidR="0003603D" w:rsidRDefault="0003603D" w:rsidP="005A7976">
      <w:pPr>
        <w:pStyle w:val="Bullets"/>
      </w:pPr>
      <w:r>
        <w:t>81 couples with children, down by 4%</w:t>
      </w:r>
    </w:p>
    <w:p w14:paraId="78E92D5F" w14:textId="5661DA84" w:rsidR="0036400B" w:rsidRDefault="0036400B" w:rsidP="005A7976">
      <w:pPr>
        <w:pStyle w:val="Bullets"/>
      </w:pPr>
      <w:r>
        <w:t>1,166 children under 18 years of age in families, down by 17%</w:t>
      </w:r>
    </w:p>
    <w:p w14:paraId="06A60DEB" w14:textId="78C9B1EB" w:rsidR="0036400B" w:rsidRDefault="0042545C" w:rsidP="005A7976">
      <w:pPr>
        <w:pStyle w:val="Bullets"/>
      </w:pPr>
      <w:r>
        <w:t>34 unaccompanied children, up by 55%</w:t>
      </w:r>
    </w:p>
    <w:p w14:paraId="708F1082" w14:textId="6B1110E1" w:rsidR="0042545C" w:rsidRDefault="0042545C" w:rsidP="005A7976">
      <w:pPr>
        <w:pStyle w:val="Bullets"/>
      </w:pPr>
      <w:r>
        <w:t>310 people aged 16-24 years</w:t>
      </w:r>
      <w:r w:rsidR="00570C92">
        <w:t>, down by 3%</w:t>
      </w:r>
    </w:p>
    <w:p w14:paraId="7F3C0BC0" w14:textId="2D17CB76" w:rsidR="00570C92" w:rsidRDefault="00570C92" w:rsidP="005A7976">
      <w:pPr>
        <w:pStyle w:val="Bullets"/>
      </w:pPr>
      <w:r>
        <w:t>205 people in employment, down by 5%</w:t>
      </w:r>
    </w:p>
    <w:p w14:paraId="6802FEB2" w14:textId="00424F6C" w:rsidR="00570C92" w:rsidRPr="00570C92" w:rsidRDefault="00570C92" w:rsidP="005A7976">
      <w:pPr>
        <w:pStyle w:val="Bullets"/>
      </w:pPr>
      <w:r>
        <w:t xml:space="preserve">173 </w:t>
      </w:r>
      <w:r w:rsidR="004E26A6">
        <w:t>people in part-time employment, down by 15%</w:t>
      </w:r>
      <w:r w:rsidR="00826B10">
        <w:t>.</w:t>
      </w:r>
    </w:p>
    <w:p w14:paraId="7B4AF360" w14:textId="77777777" w:rsidR="004D3FD6" w:rsidRPr="00AD16B0" w:rsidRDefault="004D3FD6">
      <w:pPr>
        <w:spacing w:after="160" w:line="259" w:lineRule="auto"/>
        <w:rPr>
          <w:rFonts w:ascii="Avenir Next Demi Bold" w:eastAsia="AvenirNextLTPro-Demi" w:hAnsi="Avenir Next Demi Bold" w:cs="AvenirNextLTPro-Demi"/>
          <w:b/>
          <w:color w:val="248EB9"/>
          <w:spacing w:val="-6"/>
          <w:sz w:val="36"/>
          <w:szCs w:val="36"/>
          <w:lang w:val="en-AU"/>
        </w:rPr>
      </w:pPr>
      <w:r w:rsidRPr="00AD16B0">
        <w:rPr>
          <w:lang w:val="en-AU"/>
        </w:rPr>
        <w:br w:type="page"/>
      </w:r>
    </w:p>
    <w:p w14:paraId="57A23F6C" w14:textId="1F4ABABB" w:rsidR="005C584D" w:rsidRPr="00AD16B0" w:rsidRDefault="005C584D" w:rsidP="00826B10">
      <w:pPr>
        <w:pStyle w:val="Heading2"/>
      </w:pPr>
      <w:bookmarkStart w:id="19" w:name="_Toc205208222"/>
      <w:r w:rsidRPr="00AD16B0">
        <w:lastRenderedPageBreak/>
        <w:t>Housing circumstances of people seeking housing support</w:t>
      </w:r>
      <w:bookmarkEnd w:id="19"/>
    </w:p>
    <w:p w14:paraId="046DDF5E" w14:textId="37E263BF" w:rsidR="00DA68AA" w:rsidRPr="00AD16B0" w:rsidRDefault="00C07805" w:rsidP="005847A1">
      <w:pPr>
        <w:pStyle w:val="BodyText"/>
      </w:pPr>
      <w:r w:rsidRPr="00AD16B0">
        <w:t xml:space="preserve">The most common housing circumstances of people </w:t>
      </w:r>
      <w:r w:rsidR="007E3BFC" w:rsidRPr="00AD16B0">
        <w:t xml:space="preserve">one week before </w:t>
      </w:r>
      <w:r w:rsidRPr="00AD16B0">
        <w:t>receiving housing support were:</w:t>
      </w:r>
    </w:p>
    <w:p w14:paraId="061ED8FE" w14:textId="625BDB16" w:rsidR="00DA68AA" w:rsidRPr="004C7C43" w:rsidRDefault="007C49AB" w:rsidP="005A7976">
      <w:pPr>
        <w:pStyle w:val="Bullets"/>
      </w:pPr>
      <w:r w:rsidRPr="00AD16B0">
        <w:t>379</w:t>
      </w:r>
      <w:r w:rsidR="00DA68AA" w:rsidRPr="00AD16B0">
        <w:t xml:space="preserve"> people renting in the private market</w:t>
      </w:r>
      <w:r w:rsidR="00230860">
        <w:t xml:space="preserve">, down by </w:t>
      </w:r>
      <w:r w:rsidRPr="004C7C43">
        <w:t>6</w:t>
      </w:r>
      <w:r w:rsidR="00DA68AA" w:rsidRPr="004C7C43">
        <w:t>%</w:t>
      </w:r>
    </w:p>
    <w:p w14:paraId="68773275" w14:textId="1C6AACBD" w:rsidR="00DA68AA" w:rsidRPr="004C7C43" w:rsidRDefault="00DA0E3E" w:rsidP="005A7976">
      <w:pPr>
        <w:pStyle w:val="Bullets"/>
      </w:pPr>
      <w:r w:rsidRPr="004C7C43">
        <w:t>196</w:t>
      </w:r>
      <w:r w:rsidR="00DA68AA" w:rsidRPr="004C7C43">
        <w:t xml:space="preserve"> people couch surfing</w:t>
      </w:r>
      <w:r w:rsidR="00230860">
        <w:t xml:space="preserve">, down by </w:t>
      </w:r>
      <w:r w:rsidRPr="004C7C43">
        <w:t>15</w:t>
      </w:r>
      <w:r w:rsidR="00DA68AA" w:rsidRPr="004C7C43">
        <w:t>%</w:t>
      </w:r>
    </w:p>
    <w:p w14:paraId="3FD79675" w14:textId="705D5EC7" w:rsidR="00DA68AA" w:rsidRPr="004C7C43" w:rsidRDefault="00DA68AA" w:rsidP="005A7976">
      <w:pPr>
        <w:pStyle w:val="Bullets"/>
      </w:pPr>
      <w:r w:rsidRPr="004C7C43">
        <w:t>1</w:t>
      </w:r>
      <w:r w:rsidR="004B1C6F" w:rsidRPr="004C7C43">
        <w:t>55</w:t>
      </w:r>
      <w:r w:rsidRPr="004C7C43">
        <w:t xml:space="preserve"> people sleeping rough or in a car, tent, or improvised dwelling</w:t>
      </w:r>
      <w:r w:rsidR="00230860">
        <w:t xml:space="preserve">, down by </w:t>
      </w:r>
      <w:r w:rsidR="00803CBB" w:rsidRPr="004C7C43">
        <w:t>8</w:t>
      </w:r>
      <w:r w:rsidRPr="004C7C43">
        <w:t xml:space="preserve">% </w:t>
      </w:r>
    </w:p>
    <w:p w14:paraId="606C8B38" w14:textId="36BD8726" w:rsidR="00C07805" w:rsidRPr="004C7C43" w:rsidRDefault="00C07805" w:rsidP="005A7976">
      <w:pPr>
        <w:pStyle w:val="Bullets"/>
      </w:pPr>
      <w:r w:rsidRPr="004C7C43">
        <w:t>1</w:t>
      </w:r>
      <w:r w:rsidR="004B1C6F" w:rsidRPr="004C7C43">
        <w:t>34</w:t>
      </w:r>
      <w:r w:rsidRPr="004C7C43">
        <w:t xml:space="preserve"> people in emergency and crisis accommodation</w:t>
      </w:r>
      <w:r w:rsidR="00230860">
        <w:t xml:space="preserve">, down by </w:t>
      </w:r>
      <w:r w:rsidR="004B1C6F" w:rsidRPr="004C7C43">
        <w:t>15</w:t>
      </w:r>
      <w:r w:rsidRPr="004C7C43">
        <w:t>%</w:t>
      </w:r>
      <w:r w:rsidR="00826B10">
        <w:t>.</w:t>
      </w:r>
    </w:p>
    <w:p w14:paraId="0B48D707" w14:textId="3E137AB1" w:rsidR="00DA68AA" w:rsidRPr="004C7C43" w:rsidRDefault="004B1C6F" w:rsidP="00DA68AA">
      <w:pPr>
        <w:pStyle w:val="BodyText"/>
      </w:pPr>
      <w:r w:rsidRPr="004C7C43">
        <w:t xml:space="preserve">Almost 7 in 10 people </w:t>
      </w:r>
      <w:r w:rsidR="007E3BFC" w:rsidRPr="004C7C43">
        <w:t>we</w:t>
      </w:r>
      <w:r w:rsidRPr="004C7C43">
        <w:t>re experiencing one of these four housing circumstances</w:t>
      </w:r>
      <w:r w:rsidR="007E3BFC" w:rsidRPr="004C7C43">
        <w:t xml:space="preserve"> one week prior to accessing housing support.</w:t>
      </w:r>
      <w:r w:rsidR="002F73F4" w:rsidRPr="004C7C43">
        <w:t xml:space="preserve"> Figure 8 shows the housing circumstances of people one week before starting a housing support period for the June 2025 quarter.</w:t>
      </w:r>
    </w:p>
    <w:p w14:paraId="0C0EDC2F" w14:textId="0AE85D02" w:rsidR="005132B2" w:rsidRPr="004C7C43" w:rsidRDefault="005132B2" w:rsidP="00DA68AA">
      <w:pPr>
        <w:pStyle w:val="BodyText"/>
      </w:pPr>
      <w:r w:rsidRPr="004C7C43">
        <w:t>However, a number of people</w:t>
      </w:r>
      <w:r w:rsidR="007E3BFC" w:rsidRPr="004C7C43">
        <w:t xml:space="preserve"> experienced a change in their housing circumstances in the week </w:t>
      </w:r>
      <w:r w:rsidR="006E4E6A" w:rsidRPr="004C7C43">
        <w:t>leading up</w:t>
      </w:r>
      <w:r w:rsidR="007E3BFC" w:rsidRPr="004C7C43">
        <w:t xml:space="preserve"> to seeking housing support</w:t>
      </w:r>
      <w:r w:rsidR="00312540" w:rsidRPr="004C7C43">
        <w:t xml:space="preserve">. </w:t>
      </w:r>
      <w:r w:rsidR="006E4E6A" w:rsidRPr="004C7C43">
        <w:t>At the time of their presentation to Housing Connect</w:t>
      </w:r>
      <w:r w:rsidRPr="004C7C43">
        <w:t>, there were:</w:t>
      </w:r>
    </w:p>
    <w:p w14:paraId="328C3A99" w14:textId="136CCE7B" w:rsidR="007E3BFC" w:rsidRPr="004C7C43" w:rsidRDefault="005132B2" w:rsidP="005A7976">
      <w:pPr>
        <w:pStyle w:val="Bullets"/>
      </w:pPr>
      <w:r w:rsidRPr="004C7C43">
        <w:t>42</w:t>
      </w:r>
      <w:r w:rsidR="006E4E6A" w:rsidRPr="004C7C43">
        <w:t xml:space="preserve"> (5%)</w:t>
      </w:r>
      <w:r w:rsidRPr="004C7C43">
        <w:t xml:space="preserve"> fewer people living in a house, townhouse or flat</w:t>
      </w:r>
    </w:p>
    <w:p w14:paraId="4830981C" w14:textId="574F83D5" w:rsidR="006E4E6A" w:rsidRPr="004C7C43" w:rsidRDefault="006E4E6A" w:rsidP="005A7976">
      <w:pPr>
        <w:pStyle w:val="Bullets"/>
      </w:pPr>
      <w:r w:rsidRPr="004C7C43">
        <w:t>22 (6%) fewer people renting in the private market</w:t>
      </w:r>
    </w:p>
    <w:p w14:paraId="43592EFF" w14:textId="400B0DEF" w:rsidR="006E4E6A" w:rsidRPr="004C7C43" w:rsidRDefault="006E4E6A" w:rsidP="005A7976">
      <w:pPr>
        <w:pStyle w:val="Bullets"/>
      </w:pPr>
      <w:r w:rsidRPr="004C7C43">
        <w:t xml:space="preserve">21 (11%) more people couch surfing </w:t>
      </w:r>
    </w:p>
    <w:p w14:paraId="27C1421E" w14:textId="50140C89" w:rsidR="005132B2" w:rsidRPr="004C7C43" w:rsidRDefault="006E4E6A" w:rsidP="005A7976">
      <w:pPr>
        <w:pStyle w:val="Bullets"/>
      </w:pPr>
      <w:r w:rsidRPr="004C7C43">
        <w:t>15 (10%) more people sleeping rough or in a car, tent, or improvised dwelling</w:t>
      </w:r>
    </w:p>
    <w:p w14:paraId="0F8B6ED3" w14:textId="1FF68DE1" w:rsidR="006E4E6A" w:rsidRPr="004C7C43" w:rsidRDefault="006E4E6A" w:rsidP="005A7976">
      <w:pPr>
        <w:pStyle w:val="Bullets"/>
      </w:pPr>
      <w:r w:rsidRPr="004C7C43">
        <w:t>31 (25%) more people in emergency and crisis accommodation</w:t>
      </w:r>
      <w:r w:rsidR="00826B10">
        <w:t>.</w:t>
      </w:r>
    </w:p>
    <w:p w14:paraId="099986BB" w14:textId="5E8764C0" w:rsidR="006E4E6A" w:rsidRPr="004C7C43" w:rsidRDefault="00083DE3" w:rsidP="005847A1">
      <w:pPr>
        <w:pStyle w:val="BodyText"/>
      </w:pPr>
      <w:r w:rsidRPr="004C7C43">
        <w:t xml:space="preserve">The change in housing circumstances in most instances reflects people experiencing a housing crisis </w:t>
      </w:r>
      <w:r w:rsidR="00112C44" w:rsidRPr="004C7C43">
        <w:t>and</w:t>
      </w:r>
      <w:r w:rsidRPr="004C7C43">
        <w:t xml:space="preserve"> is the main reason they are seeking support.</w:t>
      </w:r>
    </w:p>
    <w:p w14:paraId="2E80599D" w14:textId="1167F930" w:rsidR="0081513A" w:rsidRPr="004C7C43" w:rsidRDefault="0081513A" w:rsidP="00C720A4">
      <w:pPr>
        <w:pStyle w:val="Heading3"/>
        <w:rPr>
          <w:lang w:val="en-AU"/>
        </w:rPr>
      </w:pPr>
      <w:r w:rsidRPr="004C7C43">
        <w:rPr>
          <w:lang w:val="en-AU"/>
        </w:rPr>
        <w:t>Primary homelessness</w:t>
      </w:r>
    </w:p>
    <w:p w14:paraId="3A29591E" w14:textId="34D0E0A6" w:rsidR="00B867CC" w:rsidRPr="004C7C43" w:rsidRDefault="005C43EF" w:rsidP="00DA68AA">
      <w:pPr>
        <w:pStyle w:val="BodyText"/>
      </w:pPr>
      <w:r w:rsidRPr="004C7C43">
        <w:t xml:space="preserve">Compared to the March quarter, the number of people seeking support who were experiencing homelessness fell slightly. </w:t>
      </w:r>
      <w:r w:rsidR="00B34726" w:rsidRPr="004C7C43">
        <w:t>This includes</w:t>
      </w:r>
      <w:r w:rsidR="00DB3C01" w:rsidRPr="004C7C43">
        <w:t xml:space="preserve"> those who are sleeping rough, or in a car, tent or improvised dwelling. People experiencing </w:t>
      </w:r>
      <w:r w:rsidR="00B867CC" w:rsidRPr="004C7C43">
        <w:t xml:space="preserve">primary homelessness </w:t>
      </w:r>
      <w:r w:rsidR="00C924C8" w:rsidRPr="004C7C43">
        <w:t>accounted for</w:t>
      </w:r>
      <w:r w:rsidR="00DB3C01" w:rsidRPr="004C7C43">
        <w:t xml:space="preserve"> </w:t>
      </w:r>
      <w:r w:rsidR="00F019EE" w:rsidRPr="004C7C43">
        <w:t>the same</w:t>
      </w:r>
      <w:r w:rsidR="00740760" w:rsidRPr="004C7C43">
        <w:t xml:space="preserve"> share</w:t>
      </w:r>
      <w:r w:rsidR="00DB3C01" w:rsidRPr="004C7C43">
        <w:t xml:space="preserve"> of people accessing housing support</w:t>
      </w:r>
      <w:r w:rsidR="00740760" w:rsidRPr="004C7C43">
        <w:t xml:space="preserve"> compared to</w:t>
      </w:r>
      <w:r w:rsidR="00956978" w:rsidRPr="004C7C43">
        <w:t xml:space="preserve"> the </w:t>
      </w:r>
      <w:r w:rsidRPr="004C7C43">
        <w:t>March</w:t>
      </w:r>
      <w:r w:rsidR="00B867CC" w:rsidRPr="004C7C43">
        <w:t xml:space="preserve"> quarter.</w:t>
      </w:r>
    </w:p>
    <w:p w14:paraId="09AA5152" w14:textId="393BDF3D" w:rsidR="0081513A" w:rsidRPr="004C7C43" w:rsidRDefault="0022610A" w:rsidP="00C720A4">
      <w:pPr>
        <w:pStyle w:val="Heading3"/>
        <w:rPr>
          <w:lang w:val="en-AU"/>
        </w:rPr>
      </w:pPr>
      <w:r w:rsidRPr="004C7C43">
        <w:rPr>
          <w:lang w:val="en-AU"/>
        </w:rPr>
        <w:t>Other homeless and m</w:t>
      </w:r>
      <w:r w:rsidR="0081513A" w:rsidRPr="004C7C43">
        <w:rPr>
          <w:lang w:val="en-AU"/>
        </w:rPr>
        <w:t>arginally housed</w:t>
      </w:r>
    </w:p>
    <w:p w14:paraId="64617A23" w14:textId="197D13FE" w:rsidR="00B867CC" w:rsidRPr="004C7C43" w:rsidRDefault="005C43EF" w:rsidP="00DA68AA">
      <w:pPr>
        <w:pStyle w:val="BodyText"/>
      </w:pPr>
      <w:r w:rsidRPr="004C7C43">
        <w:t xml:space="preserve">Almost </w:t>
      </w:r>
      <w:r w:rsidR="00B867CC" w:rsidRPr="004C7C43">
        <w:t xml:space="preserve">half </w:t>
      </w:r>
      <w:r w:rsidR="00E45577" w:rsidRPr="004C7C43">
        <w:t xml:space="preserve">of people </w:t>
      </w:r>
      <w:r w:rsidR="00230860" w:rsidRPr="004C7C43">
        <w:t xml:space="preserve">(611) </w:t>
      </w:r>
      <w:r w:rsidR="00E45577" w:rsidRPr="004C7C43">
        <w:t xml:space="preserve">seeking housing support </w:t>
      </w:r>
      <w:r w:rsidR="00B867CC" w:rsidRPr="004C7C43">
        <w:t xml:space="preserve">were </w:t>
      </w:r>
      <w:r w:rsidR="005162C7" w:rsidRPr="004C7C43">
        <w:t xml:space="preserve">either marginally housed or were </w:t>
      </w:r>
      <w:r w:rsidR="00D42061" w:rsidRPr="004C7C43">
        <w:t>experiencing homelessness even though they were not sleeping rough</w:t>
      </w:r>
      <w:r w:rsidR="00B867CC" w:rsidRPr="004C7C43">
        <w:t>. This means that although they had ‘a roof over their heads’</w:t>
      </w:r>
      <w:r w:rsidR="00803CBB" w:rsidRPr="004C7C43">
        <w:t xml:space="preserve">, </w:t>
      </w:r>
      <w:r w:rsidR="006E42B4" w:rsidRPr="004C7C43">
        <w:t>they</w:t>
      </w:r>
      <w:r w:rsidR="00B867CC" w:rsidRPr="004C7C43">
        <w:t xml:space="preserve"> </w:t>
      </w:r>
      <w:r w:rsidR="00132B54" w:rsidRPr="004C7C43">
        <w:t xml:space="preserve">did not have secure housing and </w:t>
      </w:r>
      <w:r w:rsidR="00B867CC" w:rsidRPr="004C7C43">
        <w:t>were experiencing secondary or tertiary homeless</w:t>
      </w:r>
      <w:r w:rsidR="00803CBB" w:rsidRPr="004C7C43">
        <w:t>ness</w:t>
      </w:r>
      <w:r w:rsidR="00132B54" w:rsidRPr="004C7C43">
        <w:t>.</w:t>
      </w:r>
    </w:p>
    <w:p w14:paraId="30D9B15D" w14:textId="7FCD6D18" w:rsidR="00826B10" w:rsidRDefault="00D53D80" w:rsidP="00803CBB">
      <w:pPr>
        <w:pStyle w:val="BodyText"/>
      </w:pPr>
      <w:r w:rsidRPr="004C7C43">
        <w:t>More than half</w:t>
      </w:r>
      <w:r w:rsidR="0081513A" w:rsidRPr="004C7C43">
        <w:t xml:space="preserve"> </w:t>
      </w:r>
      <w:r w:rsidR="00B867CC" w:rsidRPr="004C7C43">
        <w:t>of these people were couch surfing or staying in emergency or crisis accommodation</w:t>
      </w:r>
      <w:r w:rsidR="00B30890" w:rsidRPr="004C7C43">
        <w:t xml:space="preserve"> (3</w:t>
      </w:r>
      <w:r w:rsidR="00F019EE" w:rsidRPr="004C7C43">
        <w:t>51</w:t>
      </w:r>
      <w:r w:rsidR="00B30890" w:rsidRPr="004C7C43">
        <w:t>)</w:t>
      </w:r>
      <w:r w:rsidR="00B867CC" w:rsidRPr="004C7C43">
        <w:t xml:space="preserve">. </w:t>
      </w:r>
      <w:r w:rsidR="00DB3C01" w:rsidRPr="004C7C43">
        <w:t>Other</w:t>
      </w:r>
      <w:r w:rsidR="0081513A" w:rsidRPr="004C7C43">
        <w:t xml:space="preserve"> marginally housed people</w:t>
      </w:r>
      <w:r w:rsidR="00803CBB" w:rsidRPr="004C7C43">
        <w:t xml:space="preserve"> were </w:t>
      </w:r>
      <w:r w:rsidR="0081513A" w:rsidRPr="004C7C43">
        <w:t>boarding</w:t>
      </w:r>
      <w:r w:rsidR="00803CBB" w:rsidRPr="004C7C43">
        <w:t xml:space="preserve"> (114)</w:t>
      </w:r>
      <w:r w:rsidR="005F767A" w:rsidRPr="004C7C43">
        <w:t>,</w:t>
      </w:r>
      <w:r w:rsidR="00803CBB" w:rsidRPr="004C7C43">
        <w:t xml:space="preserve"> </w:t>
      </w:r>
      <w:r w:rsidR="0081513A" w:rsidRPr="004C7C43">
        <w:t>living with a relative fee free</w:t>
      </w:r>
      <w:r w:rsidR="00803CBB" w:rsidRPr="004C7C43">
        <w:t xml:space="preserve"> (82)</w:t>
      </w:r>
      <w:r w:rsidR="00846F48">
        <w:t>,</w:t>
      </w:r>
      <w:r w:rsidR="00803CBB" w:rsidRPr="004C7C43">
        <w:t xml:space="preserve"> in a hospital, rehabilitation or correctional facility (78)</w:t>
      </w:r>
      <w:r w:rsidR="005F767A" w:rsidRPr="004C7C43">
        <w:t xml:space="preserve">, </w:t>
      </w:r>
      <w:r w:rsidR="00803CBB" w:rsidRPr="004C7C43">
        <w:t>in transitional housing (31) or were living in a caravan, cabin or boat (27).</w:t>
      </w:r>
    </w:p>
    <w:p w14:paraId="06DF403C" w14:textId="77777777" w:rsidR="00826B10" w:rsidRDefault="00826B10">
      <w:pPr>
        <w:rPr>
          <w:rFonts w:eastAsia="Times New Roman" w:cs="Calibri"/>
          <w:szCs w:val="24"/>
          <w:lang w:val="en-AU"/>
        </w:rPr>
      </w:pPr>
      <w:r>
        <w:br w:type="page"/>
      </w:r>
    </w:p>
    <w:p w14:paraId="51AB2D74" w14:textId="0A7009E3" w:rsidR="0081513A" w:rsidRPr="004C7C43" w:rsidRDefault="0081513A" w:rsidP="00C720A4">
      <w:pPr>
        <w:pStyle w:val="Heading3"/>
        <w:rPr>
          <w:lang w:val="en-AU"/>
        </w:rPr>
      </w:pPr>
      <w:r w:rsidRPr="004C7C43">
        <w:rPr>
          <w:lang w:val="en-AU"/>
        </w:rPr>
        <w:lastRenderedPageBreak/>
        <w:t>Long-term housed</w:t>
      </w:r>
    </w:p>
    <w:p w14:paraId="605B5AC1" w14:textId="542081A3" w:rsidR="00B867CC" w:rsidRPr="004C7C43" w:rsidRDefault="00CA3F4F" w:rsidP="005847A1">
      <w:pPr>
        <w:pStyle w:val="BodyText"/>
      </w:pPr>
      <w:r w:rsidRPr="004C7C43">
        <w:t>Fewer</w:t>
      </w:r>
      <w:r w:rsidR="0081513A" w:rsidRPr="004C7C43">
        <w:t xml:space="preserve"> than 4 in </w:t>
      </w:r>
      <w:r w:rsidR="00DB3C01" w:rsidRPr="004C7C43">
        <w:t>10</w:t>
      </w:r>
      <w:r w:rsidR="0081513A" w:rsidRPr="004C7C43">
        <w:t xml:space="preserve"> people seeking housing support were </w:t>
      </w:r>
      <w:r w:rsidR="00DB3C01" w:rsidRPr="004C7C43">
        <w:t>in</w:t>
      </w:r>
      <w:r w:rsidR="0081513A" w:rsidRPr="004C7C43">
        <w:t xml:space="preserve"> long-term</w:t>
      </w:r>
      <w:r w:rsidR="00DB3C01" w:rsidRPr="004C7C43">
        <w:t xml:space="preserve"> housing and the vast majority of these people </w:t>
      </w:r>
      <w:r w:rsidR="0081513A" w:rsidRPr="004C7C43">
        <w:t>were renting</w:t>
      </w:r>
      <w:r w:rsidRPr="004C7C43">
        <w:t xml:space="preserve"> (98%)</w:t>
      </w:r>
      <w:r w:rsidR="0081513A" w:rsidRPr="004C7C43">
        <w:t xml:space="preserve">. </w:t>
      </w:r>
      <w:r w:rsidR="00440279" w:rsidRPr="004C7C43">
        <w:t>For the second quarter in a row, private renters as a share of all people seeking housing support increased and they accounted for 3 in 10 people seeking assistance.</w:t>
      </w:r>
    </w:p>
    <w:p w14:paraId="6C058D34" w14:textId="7E1A1C68" w:rsidR="00B867CC" w:rsidRPr="004C7C43" w:rsidRDefault="00B867CC">
      <w:pPr>
        <w:spacing w:after="160" w:line="259" w:lineRule="auto"/>
        <w:rPr>
          <w:b/>
          <w:lang w:val="en-AU"/>
        </w:rPr>
      </w:pPr>
    </w:p>
    <w:p w14:paraId="332BC857" w14:textId="56331EA2" w:rsidR="005C584D" w:rsidRPr="004C7C43" w:rsidRDefault="007525AB" w:rsidP="00E509D2">
      <w:pPr>
        <w:spacing w:after="0"/>
        <w:rPr>
          <w:b/>
          <w:lang w:val="en-AU"/>
        </w:rPr>
      </w:pPr>
      <w:r w:rsidRPr="004C7C43">
        <w:rPr>
          <w:b/>
          <w:noProof/>
          <w:lang w:val="en-AU"/>
        </w:rPr>
        <mc:AlternateContent>
          <mc:Choice Requires="wps">
            <w:drawing>
              <wp:anchor distT="0" distB="0" distL="114300" distR="114300" simplePos="0" relativeHeight="251658245" behindDoc="0" locked="0" layoutInCell="1" allowOverlap="1" wp14:anchorId="47D3213F" wp14:editId="46494CA8">
                <wp:simplePos x="0" y="0"/>
                <wp:positionH relativeFrom="page">
                  <wp:posOffset>3927475</wp:posOffset>
                </wp:positionH>
                <wp:positionV relativeFrom="paragraph">
                  <wp:posOffset>6396990</wp:posOffset>
                </wp:positionV>
                <wp:extent cx="698500" cy="342900"/>
                <wp:effectExtent l="0" t="0" r="0" b="0"/>
                <wp:wrapNone/>
                <wp:docPr id="1042314083" name="Text Box 6"/>
                <wp:cNvGraphicFramePr/>
                <a:graphic xmlns:a="http://schemas.openxmlformats.org/drawingml/2006/main">
                  <a:graphicData uri="http://schemas.microsoft.com/office/word/2010/wordprocessingShape">
                    <wps:wsp>
                      <wps:cNvSpPr txBox="1"/>
                      <wps:spPr>
                        <a:xfrm>
                          <a:off x="0" y="0"/>
                          <a:ext cx="698500" cy="342900"/>
                        </a:xfrm>
                        <a:prstGeom prst="rect">
                          <a:avLst/>
                        </a:prstGeom>
                        <a:noFill/>
                        <a:ln w="6350">
                          <a:noFill/>
                        </a:ln>
                      </wps:spPr>
                      <wps:txbx>
                        <w:txbxContent>
                          <w:p w14:paraId="0C267CD7" w14:textId="6D79950D" w:rsidR="005C584D" w:rsidRPr="0000085C" w:rsidRDefault="005C584D" w:rsidP="00E509D2">
                            <w:pPr>
                              <w:spacing w:after="0"/>
                              <w:jc w:val="center"/>
                              <w:rPr>
                                <w:rFonts w:ascii="Avenir Next LT Pro Demi" w:hAnsi="Avenir Next LT Pro Demi"/>
                                <w:b/>
                                <w:bCs/>
                                <w:color w:val="FFFFFF" w:themeColor="background1"/>
                                <w:sz w:val="34"/>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D3213F" id="_x0000_t202" coordsize="21600,21600" o:spt="202" path="m,l,21600r21600,l21600,xe">
                <v:stroke joinstyle="miter"/>
                <v:path gradientshapeok="t" o:connecttype="rect"/>
              </v:shapetype>
              <v:shape id="Text Box 6" o:spid="_x0000_s1026" type="#_x0000_t202" style="position:absolute;margin-left:309.25pt;margin-top:503.7pt;width:55pt;height:27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" filled="f" stroked="f" strokeweight=".5pt">
                <v:textbox>
                  <w:txbxContent>
                    <w:p w14:paraId="0C267CD7" w14:textId="6D79950D" w:rsidR="005C584D" w:rsidRPr="0000085C" w:rsidRDefault="005C584D" w:rsidP="00E509D2">
                      <w:pPr>
                        <w:spacing w:after="0"/>
                        <w:jc w:val="center"/>
                        <w:rPr>
                          <w:rFonts w:ascii="Avenir Next LT Pro Demi" w:hAnsi="Avenir Next LT Pro Demi"/>
                          <w:b/>
                          <w:bCs/>
                          <w:color w:val="FFFFFF" w:themeColor="background1"/>
                          <w:sz w:val="34"/>
                          <w:szCs w:val="32"/>
                        </w:rPr>
                      </w:pPr>
                    </w:p>
                  </w:txbxContent>
                </v:textbox>
                <w10:wrap anchorx="page"/>
              </v:shape>
            </w:pict>
          </mc:Fallback>
        </mc:AlternateContent>
      </w:r>
      <w:r w:rsidR="00871EA2" w:rsidRPr="004C7C43">
        <w:rPr>
          <w:b/>
          <w:lang w:val="en-AU"/>
        </w:rPr>
        <w:t xml:space="preserve">Figure </w:t>
      </w:r>
      <w:r w:rsidR="002F73F4" w:rsidRPr="004C7C43">
        <w:rPr>
          <w:b/>
          <w:lang w:val="en-AU"/>
        </w:rPr>
        <w:t>8</w:t>
      </w:r>
      <w:r w:rsidR="00D37594" w:rsidRPr="004C7C43">
        <w:rPr>
          <w:b/>
          <w:lang w:val="en-AU"/>
        </w:rPr>
        <w:t>.</w:t>
      </w:r>
      <w:r w:rsidR="00DB3D1E" w:rsidRPr="004C7C43">
        <w:rPr>
          <w:b/>
          <w:lang w:val="en-AU"/>
        </w:rPr>
        <w:t xml:space="preserve"> Housing </w:t>
      </w:r>
      <w:r w:rsidR="00B41E6E" w:rsidRPr="004C7C43">
        <w:rPr>
          <w:b/>
          <w:lang w:val="en-AU"/>
        </w:rPr>
        <w:t>circumstance one week before starting a period of housing support</w:t>
      </w:r>
      <w:r w:rsidR="00775B28" w:rsidRPr="004C7C43">
        <w:rPr>
          <w:b/>
          <w:lang w:val="en-AU"/>
        </w:rPr>
        <w:t xml:space="preserve">, April </w:t>
      </w:r>
      <w:r w:rsidR="00230860">
        <w:rPr>
          <w:b/>
          <w:lang w:val="en-AU"/>
        </w:rPr>
        <w:t>to</w:t>
      </w:r>
      <w:r w:rsidR="00775B28" w:rsidRPr="004C7C43">
        <w:rPr>
          <w:b/>
          <w:lang w:val="en-AU"/>
        </w:rPr>
        <w:t xml:space="preserve"> June 2025</w:t>
      </w:r>
      <w:r w:rsidR="00EE3EF4">
        <w:rPr>
          <w:rStyle w:val="FootnoteReference"/>
          <w:b/>
          <w:lang w:val="en-AU"/>
        </w:rPr>
        <w:footnoteReference w:id="5"/>
      </w:r>
    </w:p>
    <w:p w14:paraId="0BA7588D" w14:textId="0ABA39FA" w:rsidR="005C584D" w:rsidRPr="004C7C43" w:rsidRDefault="00461B07" w:rsidP="004F33E2">
      <w:pPr>
        <w:spacing w:after="160" w:line="259" w:lineRule="auto"/>
        <w:rPr>
          <w:lang w:val="en-AU"/>
        </w:rPr>
      </w:pPr>
      <w:r>
        <w:rPr>
          <w:noProof/>
          <w14:ligatures w14:val="standardContextual"/>
        </w:rPr>
        <mc:AlternateContent>
          <mc:Choice Requires="wps">
            <w:drawing>
              <wp:anchor distT="0" distB="0" distL="114300" distR="114300" simplePos="0" relativeHeight="251678720" behindDoc="0" locked="0" layoutInCell="1" allowOverlap="1" wp14:anchorId="2DA357CA" wp14:editId="2D07955D">
                <wp:simplePos x="0" y="0"/>
                <wp:positionH relativeFrom="column">
                  <wp:posOffset>2001520</wp:posOffset>
                </wp:positionH>
                <wp:positionV relativeFrom="paragraph">
                  <wp:posOffset>1448435</wp:posOffset>
                </wp:positionV>
                <wp:extent cx="1133475" cy="609600"/>
                <wp:effectExtent l="0" t="0" r="0" b="0"/>
                <wp:wrapNone/>
                <wp:docPr id="1980965225" name="Text Box 31"/>
                <wp:cNvGraphicFramePr/>
                <a:graphic xmlns:a="http://schemas.openxmlformats.org/drawingml/2006/main">
                  <a:graphicData uri="http://schemas.microsoft.com/office/word/2010/wordprocessingShape">
                    <wps:wsp>
                      <wps:cNvSpPr txBox="1"/>
                      <wps:spPr>
                        <a:xfrm>
                          <a:off x="0" y="0"/>
                          <a:ext cx="1133475" cy="609600"/>
                        </a:xfrm>
                        <a:prstGeom prst="rect">
                          <a:avLst/>
                        </a:prstGeom>
                        <a:noFill/>
                        <a:ln w="6350">
                          <a:noFill/>
                        </a:ln>
                      </wps:spPr>
                      <wps:txbx>
                        <w:txbxContent>
                          <w:p w14:paraId="24CE8F9A" w14:textId="1DE368BF" w:rsidR="00EE3EF4" w:rsidRPr="00EE0E45" w:rsidRDefault="00EE3EF4" w:rsidP="00EE3EF4">
                            <w:pPr>
                              <w:jc w:val="center"/>
                              <w:rPr>
                                <w:b/>
                                <w:bCs/>
                                <w:color w:val="FFFFFF" w:themeColor="light1"/>
                                <w:sz w:val="34"/>
                                <w:szCs w:val="34"/>
                              </w:rPr>
                            </w:pPr>
                            <w:r>
                              <w:rPr>
                                <w:b/>
                                <w:bCs/>
                                <w:color w:val="FFFFFF" w:themeColor="light1"/>
                                <w:sz w:val="34"/>
                                <w:szCs w:val="34"/>
                              </w:rPr>
                              <w:t>1</w:t>
                            </w:r>
                            <w:r w:rsidRPr="00EE0E45">
                              <w:rPr>
                                <w:b/>
                                <w:bCs/>
                                <w:color w:val="FFFFFF" w:themeColor="light1"/>
                                <w:sz w:val="34"/>
                                <w:szCs w:val="34"/>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A357CA" id="Text Box 31" o:spid="_x0000_s1027" type="#_x0000_t202" style="position:absolute;margin-left:157.6pt;margin-top:114.05pt;width:89.25pt;height:4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" filled="f" stroked="f" strokeweight=".5pt">
                <v:textbox>
                  <w:txbxContent>
                    <w:p w14:paraId="24CE8F9A" w14:textId="1DE368BF" w:rsidR="00EE3EF4" w:rsidRPr="00EE0E45" w:rsidRDefault="00EE3EF4" w:rsidP="00EE3EF4">
                      <w:pPr>
                        <w:jc w:val="center"/>
                        <w:rPr>
                          <w:b/>
                          <w:bCs/>
                          <w:color w:val="FFFFFF" w:themeColor="light1"/>
                          <w:sz w:val="34"/>
                          <w:szCs w:val="34"/>
                        </w:rPr>
                      </w:pPr>
                      <w:r>
                        <w:rPr>
                          <w:b/>
                          <w:bCs/>
                          <w:color w:val="FFFFFF" w:themeColor="light1"/>
                          <w:sz w:val="34"/>
                          <w:szCs w:val="34"/>
                        </w:rPr>
                        <w:t>1</w:t>
                      </w:r>
                      <w:r w:rsidRPr="00EE0E45">
                        <w:rPr>
                          <w:b/>
                          <w:bCs/>
                          <w:color w:val="FFFFFF" w:themeColor="light1"/>
                          <w:sz w:val="34"/>
                          <w:szCs w:val="34"/>
                        </w:rPr>
                        <w:t>3%</w:t>
                      </w:r>
                    </w:p>
                  </w:txbxContent>
                </v:textbox>
              </v:shape>
            </w:pict>
          </mc:Fallback>
        </mc:AlternateContent>
      </w:r>
      <w:r w:rsidR="00EE3EF4">
        <w:rPr>
          <w:noProof/>
          <w14:ligatures w14:val="standardContextual"/>
        </w:rPr>
        <mc:AlternateContent>
          <mc:Choice Requires="wps">
            <w:drawing>
              <wp:anchor distT="0" distB="0" distL="114300" distR="114300" simplePos="0" relativeHeight="251673600" behindDoc="0" locked="0" layoutInCell="1" allowOverlap="1" wp14:anchorId="588063A4" wp14:editId="622CCFED">
                <wp:simplePos x="0" y="0"/>
                <wp:positionH relativeFrom="column">
                  <wp:posOffset>1268095</wp:posOffset>
                </wp:positionH>
                <wp:positionV relativeFrom="paragraph">
                  <wp:posOffset>3029585</wp:posOffset>
                </wp:positionV>
                <wp:extent cx="1133475" cy="609600"/>
                <wp:effectExtent l="0" t="0" r="0" b="0"/>
                <wp:wrapNone/>
                <wp:docPr id="467181602" name="Text Box 31"/>
                <wp:cNvGraphicFramePr/>
                <a:graphic xmlns:a="http://schemas.openxmlformats.org/drawingml/2006/main">
                  <a:graphicData uri="http://schemas.microsoft.com/office/word/2010/wordprocessingShape">
                    <wps:wsp>
                      <wps:cNvSpPr txBox="1"/>
                      <wps:spPr>
                        <a:xfrm>
                          <a:off x="0" y="0"/>
                          <a:ext cx="1133475" cy="609600"/>
                        </a:xfrm>
                        <a:prstGeom prst="rect">
                          <a:avLst/>
                        </a:prstGeom>
                        <a:noFill/>
                        <a:ln w="6350">
                          <a:noFill/>
                        </a:ln>
                      </wps:spPr>
                      <wps:txbx>
                        <w:txbxContent>
                          <w:p w14:paraId="352FA8F5" w14:textId="362C663B" w:rsidR="00F57AC8" w:rsidRPr="00EE0E45" w:rsidRDefault="00EE0E45" w:rsidP="00F57AC8">
                            <w:pPr>
                              <w:jc w:val="center"/>
                              <w:rPr>
                                <w:b/>
                                <w:bCs/>
                                <w:color w:val="FFFFFF" w:themeColor="light1"/>
                                <w:sz w:val="34"/>
                                <w:szCs w:val="34"/>
                              </w:rPr>
                            </w:pPr>
                            <w:r w:rsidRPr="00EE0E45">
                              <w:rPr>
                                <w:b/>
                                <w:bCs/>
                                <w:color w:val="FFFFFF" w:themeColor="light1"/>
                                <w:sz w:val="34"/>
                                <w:szCs w:val="34"/>
                              </w:rPr>
                              <w:t>36%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8063A4" id="_x0000_s1028" type="#_x0000_t202" style="position:absolute;margin-left:99.85pt;margin-top:238.55pt;width:89.25pt;height:4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" filled="f" stroked="f" strokeweight=".5pt">
                <v:textbox>
                  <w:txbxContent>
                    <w:p w14:paraId="352FA8F5" w14:textId="362C663B" w:rsidR="00F57AC8" w:rsidRPr="00EE0E45" w:rsidRDefault="00EE0E45" w:rsidP="00F57AC8">
                      <w:pPr>
                        <w:jc w:val="center"/>
                        <w:rPr>
                          <w:b/>
                          <w:bCs/>
                          <w:color w:val="FFFFFF" w:themeColor="light1"/>
                          <w:sz w:val="34"/>
                          <w:szCs w:val="34"/>
                        </w:rPr>
                      </w:pPr>
                      <w:r w:rsidRPr="00EE0E45">
                        <w:rPr>
                          <w:b/>
                          <w:bCs/>
                          <w:color w:val="FFFFFF" w:themeColor="light1"/>
                          <w:sz w:val="34"/>
                          <w:szCs w:val="34"/>
                        </w:rPr>
                        <w:t>36%</w:t>
                      </w:r>
                    </w:p>
                  </w:txbxContent>
                </v:textbox>
              </v:shape>
            </w:pict>
          </mc:Fallback>
        </mc:AlternateContent>
      </w:r>
      <w:r w:rsidR="00EE3EF4">
        <w:rPr>
          <w:noProof/>
          <w14:ligatures w14:val="standardContextual"/>
        </w:rPr>
        <mc:AlternateContent>
          <mc:Choice Requires="wps">
            <w:drawing>
              <wp:anchor distT="0" distB="0" distL="114300" distR="114300" simplePos="0" relativeHeight="251682816" behindDoc="0" locked="0" layoutInCell="1" allowOverlap="1" wp14:anchorId="761D5A56" wp14:editId="254EED3C">
                <wp:simplePos x="0" y="0"/>
                <wp:positionH relativeFrom="column">
                  <wp:posOffset>3935095</wp:posOffset>
                </wp:positionH>
                <wp:positionV relativeFrom="paragraph">
                  <wp:posOffset>2800985</wp:posOffset>
                </wp:positionV>
                <wp:extent cx="1133475" cy="609600"/>
                <wp:effectExtent l="0" t="0" r="0" b="0"/>
                <wp:wrapNone/>
                <wp:docPr id="1873384653" name="Text Box 31"/>
                <wp:cNvGraphicFramePr/>
                <a:graphic xmlns:a="http://schemas.openxmlformats.org/drawingml/2006/main">
                  <a:graphicData uri="http://schemas.microsoft.com/office/word/2010/wordprocessingShape">
                    <wps:wsp>
                      <wps:cNvSpPr txBox="1"/>
                      <wps:spPr>
                        <a:xfrm>
                          <a:off x="0" y="0"/>
                          <a:ext cx="1133475" cy="609600"/>
                        </a:xfrm>
                        <a:prstGeom prst="rect">
                          <a:avLst/>
                        </a:prstGeom>
                        <a:noFill/>
                        <a:ln w="6350">
                          <a:noFill/>
                        </a:ln>
                      </wps:spPr>
                      <wps:txbx>
                        <w:txbxContent>
                          <w:p w14:paraId="50EDB11D" w14:textId="2C1CDEC1" w:rsidR="00EE3EF4" w:rsidRPr="00EE3EF4" w:rsidRDefault="00EE3EF4" w:rsidP="00EE3EF4">
                            <w:pPr>
                              <w:jc w:val="center"/>
                              <w:rPr>
                                <w:b/>
                                <w:bCs/>
                                <w:color w:val="44546A" w:themeColor="text2"/>
                                <w:sz w:val="34"/>
                                <w:szCs w:val="34"/>
                              </w:rPr>
                            </w:pPr>
                            <w:r w:rsidRPr="00EE3EF4">
                              <w:rPr>
                                <w:b/>
                                <w:bCs/>
                                <w:color w:val="44546A" w:themeColor="text2"/>
                                <w:sz w:val="34"/>
                                <w:szCs w:val="34"/>
                              </w:rPr>
                              <w:t>50%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1D5A56" id="_x0000_s1029" type="#_x0000_t202" style="position:absolute;margin-left:309.85pt;margin-top:220.55pt;width:89.25pt;height:4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" filled="f" stroked="f" strokeweight=".5pt">
                <v:textbox>
                  <w:txbxContent>
                    <w:p w14:paraId="50EDB11D" w14:textId="2C1CDEC1" w:rsidR="00EE3EF4" w:rsidRPr="00EE3EF4" w:rsidRDefault="00EE3EF4" w:rsidP="00EE3EF4">
                      <w:pPr>
                        <w:jc w:val="center"/>
                        <w:rPr>
                          <w:b/>
                          <w:bCs/>
                          <w:color w:val="44546A" w:themeColor="text2"/>
                          <w:sz w:val="34"/>
                          <w:szCs w:val="34"/>
                        </w:rPr>
                      </w:pPr>
                      <w:r w:rsidRPr="00EE3EF4">
                        <w:rPr>
                          <w:b/>
                          <w:bCs/>
                          <w:color w:val="44546A" w:themeColor="text2"/>
                          <w:sz w:val="34"/>
                          <w:szCs w:val="34"/>
                        </w:rPr>
                        <w:t>50%</w:t>
                      </w:r>
                    </w:p>
                  </w:txbxContent>
                </v:textbox>
              </v:shape>
            </w:pict>
          </mc:Fallback>
        </mc:AlternateContent>
      </w:r>
      <w:r w:rsidR="00EE0E45">
        <w:rPr>
          <w:noProof/>
          <w14:ligatures w14:val="standardContextual"/>
        </w:rPr>
        <mc:AlternateContent>
          <mc:Choice Requires="wps">
            <w:drawing>
              <wp:anchor distT="0" distB="0" distL="114300" distR="114300" simplePos="0" relativeHeight="251659264" behindDoc="0" locked="0" layoutInCell="1" allowOverlap="1" wp14:anchorId="740111CE" wp14:editId="5BC89418">
                <wp:simplePos x="0" y="0"/>
                <wp:positionH relativeFrom="column">
                  <wp:posOffset>1258570</wp:posOffset>
                </wp:positionH>
                <wp:positionV relativeFrom="paragraph">
                  <wp:posOffset>2686685</wp:posOffset>
                </wp:positionV>
                <wp:extent cx="1133475" cy="609600"/>
                <wp:effectExtent l="0" t="0" r="0" b="0"/>
                <wp:wrapNone/>
                <wp:docPr id="1998779188" name="Text Box 31"/>
                <wp:cNvGraphicFramePr/>
                <a:graphic xmlns:a="http://schemas.openxmlformats.org/drawingml/2006/main">
                  <a:graphicData uri="http://schemas.microsoft.com/office/word/2010/wordprocessingShape">
                    <wps:wsp>
                      <wps:cNvSpPr txBox="1"/>
                      <wps:spPr>
                        <a:xfrm>
                          <a:off x="0" y="0"/>
                          <a:ext cx="1133475" cy="609600"/>
                        </a:xfrm>
                        <a:prstGeom prst="rect">
                          <a:avLst/>
                        </a:prstGeom>
                        <a:noFill/>
                        <a:ln w="6350">
                          <a:noFill/>
                        </a:ln>
                      </wps:spPr>
                      <wps:txbx>
                        <w:txbxContent>
                          <w:p w14:paraId="4BF36A44" w14:textId="44D200E9" w:rsidR="00E579E8" w:rsidRPr="006C1F00" w:rsidRDefault="00E579E8" w:rsidP="00E579E8">
                            <w:pPr>
                              <w:jc w:val="center"/>
                              <w:rPr>
                                <w:color w:val="FFFFFF" w:themeColor="light1"/>
                                <w:sz w:val="22"/>
                              </w:rPr>
                            </w:pPr>
                            <w:r>
                              <w:rPr>
                                <w:color w:val="FFFFFF" w:themeColor="light1"/>
                                <w:sz w:val="22"/>
                              </w:rPr>
                              <w:t>Long-term housed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0111CE" id="_x0000_s1030" type="#_x0000_t202" style="position:absolute;margin-left:99.1pt;margin-top:211.55pt;width:89.25pt;height:4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" filled="f" stroked="f" strokeweight=".5pt">
                <v:textbox>
                  <w:txbxContent>
                    <w:p w14:paraId="4BF36A44" w14:textId="44D200E9" w:rsidR="00E579E8" w:rsidRPr="006C1F00" w:rsidRDefault="00E579E8" w:rsidP="00E579E8">
                      <w:pPr>
                        <w:jc w:val="center"/>
                        <w:rPr>
                          <w:color w:val="FFFFFF" w:themeColor="light1"/>
                          <w:sz w:val="22"/>
                        </w:rPr>
                      </w:pPr>
                      <w:r>
                        <w:rPr>
                          <w:color w:val="FFFFFF" w:themeColor="light1"/>
                          <w:sz w:val="22"/>
                        </w:rPr>
                        <w:t>Long-term housed</w:t>
                      </w:r>
                    </w:p>
                  </w:txbxContent>
                </v:textbox>
              </v:shape>
            </w:pict>
          </mc:Fallback>
        </mc:AlternateContent>
      </w:r>
      <w:r w:rsidR="004C5377">
        <w:rPr>
          <w:noProof/>
          <w14:ligatures w14:val="standardContextual"/>
        </w:rPr>
        <mc:AlternateContent>
          <mc:Choice Requires="wps">
            <w:drawing>
              <wp:anchor distT="0" distB="0" distL="114300" distR="114300" simplePos="0" relativeHeight="251666432" behindDoc="0" locked="0" layoutInCell="1" allowOverlap="1" wp14:anchorId="3BC9DB5D" wp14:editId="38372683">
                <wp:simplePos x="0" y="0"/>
                <wp:positionH relativeFrom="column">
                  <wp:posOffset>639445</wp:posOffset>
                </wp:positionH>
                <wp:positionV relativeFrom="paragraph">
                  <wp:posOffset>3686810</wp:posOffset>
                </wp:positionV>
                <wp:extent cx="866775" cy="742950"/>
                <wp:effectExtent l="0" t="0" r="0" b="0"/>
                <wp:wrapNone/>
                <wp:docPr id="1081875157" name="Text Box 31"/>
                <wp:cNvGraphicFramePr/>
                <a:graphic xmlns:a="http://schemas.openxmlformats.org/drawingml/2006/main">
                  <a:graphicData uri="http://schemas.microsoft.com/office/word/2010/wordprocessingShape">
                    <wps:wsp>
                      <wps:cNvSpPr txBox="1"/>
                      <wps:spPr>
                        <a:xfrm>
                          <a:off x="0" y="0"/>
                          <a:ext cx="866775" cy="742950"/>
                        </a:xfrm>
                        <a:prstGeom prst="rect">
                          <a:avLst/>
                        </a:prstGeom>
                        <a:noFill/>
                        <a:ln w="6350">
                          <a:noFill/>
                        </a:ln>
                      </wps:spPr>
                      <wps:txbx>
                        <w:txbxContent>
                          <w:p w14:paraId="54D77709" w14:textId="0E69817F" w:rsidR="004C5377" w:rsidRPr="006C1F00" w:rsidRDefault="004C5377" w:rsidP="004C5377">
                            <w:pPr>
                              <w:jc w:val="center"/>
                              <w:rPr>
                                <w:color w:val="FFFFFF" w:themeColor="light1"/>
                                <w:sz w:val="22"/>
                              </w:rPr>
                            </w:pPr>
                            <w:r>
                              <w:rPr>
                                <w:color w:val="FFFFFF" w:themeColor="light1"/>
                                <w:sz w:val="22"/>
                              </w:rPr>
                              <w:t>Private rental housing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C9DB5D" id="_x0000_s1031" type="#_x0000_t202" style="position:absolute;margin-left:50.35pt;margin-top:290.3pt;width:68.25pt;height:5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" filled="f" stroked="f" strokeweight=".5pt">
                <v:textbox>
                  <w:txbxContent>
                    <w:p w14:paraId="54D77709" w14:textId="0E69817F" w:rsidR="004C5377" w:rsidRPr="006C1F00" w:rsidRDefault="004C5377" w:rsidP="004C5377">
                      <w:pPr>
                        <w:jc w:val="center"/>
                        <w:rPr>
                          <w:color w:val="FFFFFF" w:themeColor="light1"/>
                          <w:sz w:val="22"/>
                        </w:rPr>
                      </w:pPr>
                      <w:r>
                        <w:rPr>
                          <w:color w:val="FFFFFF" w:themeColor="light1"/>
                          <w:sz w:val="22"/>
                        </w:rPr>
                        <w:t>Private rental housing</w:t>
                      </w:r>
                    </w:p>
                  </w:txbxContent>
                </v:textbox>
              </v:shape>
            </w:pict>
          </mc:Fallback>
        </mc:AlternateContent>
      </w:r>
      <w:r w:rsidR="004C5377">
        <w:rPr>
          <w:noProof/>
          <w14:ligatures w14:val="standardContextual"/>
        </w:rPr>
        <mc:AlternateContent>
          <mc:Choice Requires="wps">
            <w:drawing>
              <wp:anchor distT="0" distB="0" distL="114300" distR="114300" simplePos="0" relativeHeight="251663360" behindDoc="0" locked="0" layoutInCell="1" allowOverlap="1" wp14:anchorId="6A8ADF53" wp14:editId="59207015">
                <wp:simplePos x="0" y="0"/>
                <wp:positionH relativeFrom="column">
                  <wp:posOffset>563245</wp:posOffset>
                </wp:positionH>
                <wp:positionV relativeFrom="paragraph">
                  <wp:posOffset>1505585</wp:posOffset>
                </wp:positionV>
                <wp:extent cx="904875" cy="819150"/>
                <wp:effectExtent l="0" t="0" r="0" b="0"/>
                <wp:wrapNone/>
                <wp:docPr id="1951550021" name="Text Box 31"/>
                <wp:cNvGraphicFramePr/>
                <a:graphic xmlns:a="http://schemas.openxmlformats.org/drawingml/2006/main">
                  <a:graphicData uri="http://schemas.microsoft.com/office/word/2010/wordprocessingShape">
                    <wps:wsp>
                      <wps:cNvSpPr txBox="1"/>
                      <wps:spPr>
                        <a:xfrm>
                          <a:off x="0" y="0"/>
                          <a:ext cx="904875" cy="819150"/>
                        </a:xfrm>
                        <a:prstGeom prst="rect">
                          <a:avLst/>
                        </a:prstGeom>
                        <a:noFill/>
                        <a:ln w="6350">
                          <a:noFill/>
                        </a:ln>
                      </wps:spPr>
                      <wps:txbx>
                        <w:txbxContent>
                          <w:p w14:paraId="252CFD85" w14:textId="37061DEC" w:rsidR="004C5377" w:rsidRPr="006C1F00" w:rsidRDefault="004C5377" w:rsidP="004C5377">
                            <w:pPr>
                              <w:jc w:val="center"/>
                              <w:rPr>
                                <w:color w:val="FFFFFF" w:themeColor="light1"/>
                                <w:sz w:val="22"/>
                              </w:rPr>
                            </w:pPr>
                            <w:r>
                              <w:rPr>
                                <w:color w:val="FFFFFF" w:themeColor="light1"/>
                                <w:sz w:val="22"/>
                              </w:rPr>
                              <w:t>Other long-term housed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8ADF53" id="_x0000_s1032" type="#_x0000_t202" style="position:absolute;margin-left:44.35pt;margin-top:118.55pt;width:71.25pt;height:6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" filled="f" stroked="f" strokeweight=".5pt">
                <v:textbox>
                  <w:txbxContent>
                    <w:p w14:paraId="252CFD85" w14:textId="37061DEC" w:rsidR="004C5377" w:rsidRPr="006C1F00" w:rsidRDefault="004C5377" w:rsidP="004C5377">
                      <w:pPr>
                        <w:jc w:val="center"/>
                        <w:rPr>
                          <w:color w:val="FFFFFF" w:themeColor="light1"/>
                          <w:sz w:val="22"/>
                        </w:rPr>
                      </w:pPr>
                      <w:r>
                        <w:rPr>
                          <w:color w:val="FFFFFF" w:themeColor="light1"/>
                          <w:sz w:val="22"/>
                        </w:rPr>
                        <w:t>Other long-term housed</w:t>
                      </w:r>
                    </w:p>
                  </w:txbxContent>
                </v:textbox>
              </v:shape>
            </w:pict>
          </mc:Fallback>
        </mc:AlternateContent>
      </w:r>
      <w:r w:rsidR="00E579E8">
        <w:rPr>
          <w:noProof/>
          <w14:ligatures w14:val="standardContextual"/>
        </w:rPr>
        <mc:AlternateContent>
          <mc:Choice Requires="wps">
            <w:drawing>
              <wp:anchor distT="0" distB="0" distL="114300" distR="114300" simplePos="0" relativeHeight="251648000" behindDoc="0" locked="0" layoutInCell="1" allowOverlap="1" wp14:anchorId="076A2052" wp14:editId="2BDFD194">
                <wp:simplePos x="0" y="0"/>
                <wp:positionH relativeFrom="column">
                  <wp:posOffset>3182620</wp:posOffset>
                </wp:positionH>
                <wp:positionV relativeFrom="paragraph">
                  <wp:posOffset>4762500</wp:posOffset>
                </wp:positionV>
                <wp:extent cx="1304925" cy="828675"/>
                <wp:effectExtent l="0" t="0" r="0" b="0"/>
                <wp:wrapNone/>
                <wp:docPr id="640804908" name="Text Box 31"/>
                <wp:cNvGraphicFramePr/>
                <a:graphic xmlns:a="http://schemas.openxmlformats.org/drawingml/2006/main">
                  <a:graphicData uri="http://schemas.microsoft.com/office/word/2010/wordprocessingShape">
                    <wps:wsp>
                      <wps:cNvSpPr txBox="1"/>
                      <wps:spPr>
                        <a:xfrm>
                          <a:off x="0" y="0"/>
                          <a:ext cx="1304925" cy="828675"/>
                        </a:xfrm>
                        <a:prstGeom prst="rect">
                          <a:avLst/>
                        </a:prstGeom>
                        <a:noFill/>
                        <a:ln w="6350">
                          <a:noFill/>
                        </a:ln>
                      </wps:spPr>
                      <wps:txbx>
                        <w:txbxContent>
                          <w:p w14:paraId="48DB9F50" w14:textId="2A57BCF9" w:rsidR="00E579E8" w:rsidRPr="00713008" w:rsidRDefault="00E579E8" w:rsidP="00E579E8">
                            <w:pPr>
                              <w:jc w:val="center"/>
                              <w:rPr>
                                <w:color w:val="525252" w:themeColor="accent3" w:themeShade="80"/>
                                <w:sz w:val="22"/>
                              </w:rPr>
                            </w:pPr>
                            <w:r>
                              <w:rPr>
                                <w:color w:val="525252" w:themeColor="accent3" w:themeShade="80"/>
                                <w:sz w:val="22"/>
                              </w:rPr>
                              <w:t>Emergency and crisis accommodation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6A2052" id="_x0000_s1033" type="#_x0000_t202" style="position:absolute;margin-left:250.6pt;margin-top:375pt;width:102.75pt;height:65.2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" filled="f" stroked="f" strokeweight=".5pt">
                <v:textbox>
                  <w:txbxContent>
                    <w:p w14:paraId="48DB9F50" w14:textId="2A57BCF9" w:rsidR="00E579E8" w:rsidRPr="00713008" w:rsidRDefault="00E579E8" w:rsidP="00E579E8">
                      <w:pPr>
                        <w:jc w:val="center"/>
                        <w:rPr>
                          <w:color w:val="525252" w:themeColor="accent3" w:themeShade="80"/>
                          <w:sz w:val="22"/>
                        </w:rPr>
                      </w:pPr>
                      <w:r>
                        <w:rPr>
                          <w:color w:val="525252" w:themeColor="accent3" w:themeShade="80"/>
                          <w:sz w:val="22"/>
                        </w:rPr>
                        <w:t>Emergency and crisis accommodation</w:t>
                      </w:r>
                    </w:p>
                  </w:txbxContent>
                </v:textbox>
              </v:shape>
            </w:pict>
          </mc:Fallback>
        </mc:AlternateContent>
      </w:r>
      <w:r w:rsidR="00E579E8">
        <w:rPr>
          <w:noProof/>
          <w14:ligatures w14:val="standardContextual"/>
        </w:rPr>
        <mc:AlternateContent>
          <mc:Choice Requires="wps">
            <w:drawing>
              <wp:anchor distT="0" distB="0" distL="114300" distR="114300" simplePos="0" relativeHeight="251645952" behindDoc="0" locked="0" layoutInCell="1" allowOverlap="1" wp14:anchorId="3260BD84" wp14:editId="1BEEDBED">
                <wp:simplePos x="0" y="0"/>
                <wp:positionH relativeFrom="column">
                  <wp:posOffset>4944745</wp:posOffset>
                </wp:positionH>
                <wp:positionV relativeFrom="paragraph">
                  <wp:posOffset>3143885</wp:posOffset>
                </wp:positionV>
                <wp:extent cx="866775" cy="609600"/>
                <wp:effectExtent l="0" t="0" r="0" b="0"/>
                <wp:wrapNone/>
                <wp:docPr id="1156332617" name="Text Box 31"/>
                <wp:cNvGraphicFramePr/>
                <a:graphic xmlns:a="http://schemas.openxmlformats.org/drawingml/2006/main">
                  <a:graphicData uri="http://schemas.microsoft.com/office/word/2010/wordprocessingShape">
                    <wps:wsp>
                      <wps:cNvSpPr txBox="1"/>
                      <wps:spPr>
                        <a:xfrm>
                          <a:off x="0" y="0"/>
                          <a:ext cx="866775" cy="609600"/>
                        </a:xfrm>
                        <a:prstGeom prst="rect">
                          <a:avLst/>
                        </a:prstGeom>
                        <a:noFill/>
                        <a:ln w="6350">
                          <a:noFill/>
                        </a:ln>
                      </wps:spPr>
                      <wps:txbx>
                        <w:txbxContent>
                          <w:p w14:paraId="1410B321" w14:textId="5EA1FE15" w:rsidR="00E579E8" w:rsidRPr="00713008" w:rsidRDefault="00E579E8" w:rsidP="00E579E8">
                            <w:pPr>
                              <w:jc w:val="center"/>
                              <w:rPr>
                                <w:color w:val="525252" w:themeColor="accent3" w:themeShade="80"/>
                                <w:sz w:val="22"/>
                              </w:rPr>
                            </w:pPr>
                            <w:r>
                              <w:rPr>
                                <w:color w:val="525252" w:themeColor="accent3" w:themeShade="80"/>
                                <w:sz w:val="22"/>
                              </w:rPr>
                              <w:t>Couch surfing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60BD84" id="_x0000_s1034" type="#_x0000_t202" style="position:absolute;margin-left:389.35pt;margin-top:247.55pt;width:68.25pt;height:48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" filled="f" stroked="f" strokeweight=".5pt">
                <v:textbox>
                  <w:txbxContent>
                    <w:p w14:paraId="1410B321" w14:textId="5EA1FE15" w:rsidR="00E579E8" w:rsidRPr="00713008" w:rsidRDefault="00E579E8" w:rsidP="00E579E8">
                      <w:pPr>
                        <w:jc w:val="center"/>
                        <w:rPr>
                          <w:color w:val="525252" w:themeColor="accent3" w:themeShade="80"/>
                          <w:sz w:val="22"/>
                        </w:rPr>
                      </w:pPr>
                      <w:r>
                        <w:rPr>
                          <w:color w:val="525252" w:themeColor="accent3" w:themeShade="80"/>
                          <w:sz w:val="22"/>
                        </w:rPr>
                        <w:t>Couch surfing</w:t>
                      </w:r>
                    </w:p>
                  </w:txbxContent>
                </v:textbox>
              </v:shape>
            </w:pict>
          </mc:Fallback>
        </mc:AlternateContent>
      </w:r>
      <w:r w:rsidR="00E579E8">
        <w:rPr>
          <w:noProof/>
          <w14:ligatures w14:val="standardContextual"/>
        </w:rPr>
        <mc:AlternateContent>
          <mc:Choice Requires="wps">
            <w:drawing>
              <wp:anchor distT="0" distB="0" distL="114300" distR="114300" simplePos="0" relativeHeight="251642880" behindDoc="0" locked="0" layoutInCell="1" allowOverlap="1" wp14:anchorId="7234F1CF" wp14:editId="0B5E9566">
                <wp:simplePos x="0" y="0"/>
                <wp:positionH relativeFrom="column">
                  <wp:posOffset>4077970</wp:posOffset>
                </wp:positionH>
                <wp:positionV relativeFrom="paragraph">
                  <wp:posOffset>676275</wp:posOffset>
                </wp:positionV>
                <wp:extent cx="1133475" cy="828675"/>
                <wp:effectExtent l="0" t="0" r="0" b="0"/>
                <wp:wrapNone/>
                <wp:docPr id="255905335" name="Text Box 31"/>
                <wp:cNvGraphicFramePr/>
                <a:graphic xmlns:a="http://schemas.openxmlformats.org/drawingml/2006/main">
                  <a:graphicData uri="http://schemas.microsoft.com/office/word/2010/wordprocessingShape">
                    <wps:wsp>
                      <wps:cNvSpPr txBox="1"/>
                      <wps:spPr>
                        <a:xfrm>
                          <a:off x="0" y="0"/>
                          <a:ext cx="1133475" cy="828675"/>
                        </a:xfrm>
                        <a:prstGeom prst="rect">
                          <a:avLst/>
                        </a:prstGeom>
                        <a:noFill/>
                        <a:ln w="6350">
                          <a:noFill/>
                        </a:ln>
                      </wps:spPr>
                      <wps:txbx>
                        <w:txbxContent>
                          <w:p w14:paraId="235A905E" w14:textId="6200E282" w:rsidR="00E579E8" w:rsidRPr="00713008" w:rsidRDefault="00E579E8" w:rsidP="00E579E8">
                            <w:pPr>
                              <w:jc w:val="center"/>
                              <w:rPr>
                                <w:color w:val="525252" w:themeColor="accent3" w:themeShade="80"/>
                                <w:sz w:val="22"/>
                              </w:rPr>
                            </w:pPr>
                            <w:r>
                              <w:rPr>
                                <w:color w:val="525252" w:themeColor="accent3" w:themeShade="80"/>
                                <w:sz w:val="22"/>
                              </w:rPr>
                              <w:t>Other m</w:t>
                            </w:r>
                            <w:r w:rsidRPr="00713008">
                              <w:rPr>
                                <w:color w:val="525252" w:themeColor="accent3" w:themeShade="80"/>
                                <w:sz w:val="22"/>
                              </w:rPr>
                              <w:t>arginally housed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34F1CF" id="_x0000_s1035" type="#_x0000_t202" style="position:absolute;margin-left:321.1pt;margin-top:53.25pt;width:89.25pt;height:65.2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" filled="f" stroked="f" strokeweight=".5pt">
                <v:textbox>
                  <w:txbxContent>
                    <w:p w14:paraId="235A905E" w14:textId="6200E282" w:rsidR="00E579E8" w:rsidRPr="00713008" w:rsidRDefault="00E579E8" w:rsidP="00E579E8">
                      <w:pPr>
                        <w:jc w:val="center"/>
                        <w:rPr>
                          <w:color w:val="525252" w:themeColor="accent3" w:themeShade="80"/>
                          <w:sz w:val="22"/>
                        </w:rPr>
                      </w:pPr>
                      <w:r>
                        <w:rPr>
                          <w:color w:val="525252" w:themeColor="accent3" w:themeShade="80"/>
                          <w:sz w:val="22"/>
                        </w:rPr>
                        <w:t>Other m</w:t>
                      </w:r>
                      <w:r w:rsidRPr="00713008">
                        <w:rPr>
                          <w:color w:val="525252" w:themeColor="accent3" w:themeShade="80"/>
                          <w:sz w:val="22"/>
                        </w:rPr>
                        <w:t>arginally housed</w:t>
                      </w:r>
                    </w:p>
                  </w:txbxContent>
                </v:textbox>
              </v:shape>
            </w:pict>
          </mc:Fallback>
        </mc:AlternateContent>
      </w:r>
      <w:r w:rsidR="00713008">
        <w:rPr>
          <w:noProof/>
          <w14:ligatures w14:val="standardContextual"/>
        </w:rPr>
        <mc:AlternateContent>
          <mc:Choice Requires="wps">
            <w:drawing>
              <wp:anchor distT="0" distB="0" distL="114300" distR="114300" simplePos="0" relativeHeight="251639808" behindDoc="0" locked="0" layoutInCell="1" allowOverlap="1" wp14:anchorId="0F9483BE" wp14:editId="5A6B2862">
                <wp:simplePos x="0" y="0"/>
                <wp:positionH relativeFrom="column">
                  <wp:posOffset>3916045</wp:posOffset>
                </wp:positionH>
                <wp:positionV relativeFrom="paragraph">
                  <wp:posOffset>2458085</wp:posOffset>
                </wp:positionV>
                <wp:extent cx="1133475" cy="609600"/>
                <wp:effectExtent l="0" t="0" r="0" b="0"/>
                <wp:wrapNone/>
                <wp:docPr id="807870382" name="Text Box 31"/>
                <wp:cNvGraphicFramePr/>
                <a:graphic xmlns:a="http://schemas.openxmlformats.org/drawingml/2006/main">
                  <a:graphicData uri="http://schemas.microsoft.com/office/word/2010/wordprocessingShape">
                    <wps:wsp>
                      <wps:cNvSpPr txBox="1"/>
                      <wps:spPr>
                        <a:xfrm>
                          <a:off x="0" y="0"/>
                          <a:ext cx="1133475" cy="609600"/>
                        </a:xfrm>
                        <a:prstGeom prst="rect">
                          <a:avLst/>
                        </a:prstGeom>
                        <a:noFill/>
                        <a:ln w="6350">
                          <a:noFill/>
                        </a:ln>
                      </wps:spPr>
                      <wps:txbx>
                        <w:txbxContent>
                          <w:p w14:paraId="48449FC4" w14:textId="54C24534" w:rsidR="00713008" w:rsidRPr="00713008" w:rsidRDefault="00713008" w:rsidP="00713008">
                            <w:pPr>
                              <w:jc w:val="center"/>
                              <w:rPr>
                                <w:color w:val="525252" w:themeColor="accent3" w:themeShade="80"/>
                                <w:sz w:val="22"/>
                              </w:rPr>
                            </w:pPr>
                            <w:r w:rsidRPr="00713008">
                              <w:rPr>
                                <w:color w:val="525252" w:themeColor="accent3" w:themeShade="80"/>
                                <w:sz w:val="22"/>
                              </w:rPr>
                              <w:t>Marginally housed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9483BE" id="_x0000_s1036" type="#_x0000_t202" style="position:absolute;margin-left:308.35pt;margin-top:193.55pt;width:89.25pt;height:48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" filled="f" stroked="f" strokeweight=".5pt">
                <v:textbox>
                  <w:txbxContent>
                    <w:p w14:paraId="48449FC4" w14:textId="54C24534" w:rsidR="00713008" w:rsidRPr="00713008" w:rsidRDefault="00713008" w:rsidP="00713008">
                      <w:pPr>
                        <w:jc w:val="center"/>
                        <w:rPr>
                          <w:color w:val="525252" w:themeColor="accent3" w:themeShade="80"/>
                          <w:sz w:val="22"/>
                        </w:rPr>
                      </w:pPr>
                      <w:r w:rsidRPr="00713008">
                        <w:rPr>
                          <w:color w:val="525252" w:themeColor="accent3" w:themeShade="80"/>
                          <w:sz w:val="22"/>
                        </w:rPr>
                        <w:t>Marginally housed</w:t>
                      </w:r>
                    </w:p>
                  </w:txbxContent>
                </v:textbox>
              </v:shape>
            </w:pict>
          </mc:Fallback>
        </mc:AlternateContent>
      </w:r>
      <w:r w:rsidR="00713008">
        <w:rPr>
          <w:noProof/>
          <w14:ligatures w14:val="standardContextual"/>
        </w:rPr>
        <mc:AlternateContent>
          <mc:Choice Requires="wps">
            <w:drawing>
              <wp:anchor distT="0" distB="0" distL="114300" distR="114300" simplePos="0" relativeHeight="251635712" behindDoc="0" locked="0" layoutInCell="1" allowOverlap="1" wp14:anchorId="2D0CB096" wp14:editId="33D5D12D">
                <wp:simplePos x="0" y="0"/>
                <wp:positionH relativeFrom="column">
                  <wp:posOffset>2011045</wp:posOffset>
                </wp:positionH>
                <wp:positionV relativeFrom="paragraph">
                  <wp:posOffset>1115060</wp:posOffset>
                </wp:positionV>
                <wp:extent cx="1133475" cy="609600"/>
                <wp:effectExtent l="0" t="0" r="0" b="0"/>
                <wp:wrapNone/>
                <wp:docPr id="1333588278" name="Text Box 31"/>
                <wp:cNvGraphicFramePr/>
                <a:graphic xmlns:a="http://schemas.openxmlformats.org/drawingml/2006/main">
                  <a:graphicData uri="http://schemas.microsoft.com/office/word/2010/wordprocessingShape">
                    <wps:wsp>
                      <wps:cNvSpPr txBox="1"/>
                      <wps:spPr>
                        <a:xfrm>
                          <a:off x="0" y="0"/>
                          <a:ext cx="1133475" cy="609600"/>
                        </a:xfrm>
                        <a:prstGeom prst="rect">
                          <a:avLst/>
                        </a:prstGeom>
                        <a:noFill/>
                        <a:ln w="6350">
                          <a:noFill/>
                        </a:ln>
                      </wps:spPr>
                      <wps:txbx>
                        <w:txbxContent>
                          <w:p w14:paraId="3E0A34DD" w14:textId="44D244C5" w:rsidR="00713008" w:rsidRDefault="00713008" w:rsidP="00713008">
                            <w:pPr>
                              <w:jc w:val="center"/>
                              <w:rPr>
                                <w:color w:val="FFFFFF" w:themeColor="light1"/>
                                <w:sz w:val="22"/>
                              </w:rPr>
                            </w:pPr>
                            <w:r>
                              <w:rPr>
                                <w:color w:val="FFFFFF" w:themeColor="light1"/>
                                <w:sz w:val="22"/>
                              </w:rPr>
                              <w:t>Primary homelessness</w:t>
                            </w:r>
                          </w:p>
                          <w:p w14:paraId="441FF760" w14:textId="77777777" w:rsidR="00713008" w:rsidRPr="006C1F00" w:rsidRDefault="00713008" w:rsidP="00713008">
                            <w:pPr>
                              <w:jc w:val="center"/>
                              <w:rPr>
                                <w:color w:val="FFFFFF" w:themeColor="light1"/>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0CB096" id="_x0000_s1037" type="#_x0000_t202" style="position:absolute;margin-left:158.35pt;margin-top:87.8pt;width:89.25pt;height:48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" filled="f" stroked="f" strokeweight=".5pt">
                <v:textbox>
                  <w:txbxContent>
                    <w:p w14:paraId="3E0A34DD" w14:textId="44D244C5" w:rsidR="00713008" w:rsidRDefault="00713008" w:rsidP="00713008">
                      <w:pPr>
                        <w:jc w:val="center"/>
                        <w:rPr>
                          <w:color w:val="FFFFFF" w:themeColor="light1"/>
                          <w:sz w:val="22"/>
                        </w:rPr>
                      </w:pPr>
                      <w:r>
                        <w:rPr>
                          <w:color w:val="FFFFFF" w:themeColor="light1"/>
                          <w:sz w:val="22"/>
                        </w:rPr>
                        <w:t>Primary homelessness</w:t>
                      </w:r>
                    </w:p>
                    <w:p w14:paraId="441FF760" w14:textId="77777777" w:rsidR="00713008" w:rsidRPr="006C1F00" w:rsidRDefault="00713008" w:rsidP="00713008">
                      <w:pPr>
                        <w:jc w:val="center"/>
                        <w:rPr>
                          <w:color w:val="FFFFFF" w:themeColor="light1"/>
                          <w:sz w:val="22"/>
                        </w:rPr>
                      </w:pPr>
                    </w:p>
                  </w:txbxContent>
                </v:textbox>
              </v:shape>
            </w:pict>
          </mc:Fallback>
        </mc:AlternateContent>
      </w:r>
      <w:r w:rsidR="00552EB3">
        <w:rPr>
          <w:noProof/>
          <w14:ligatures w14:val="standardContextual"/>
        </w:rPr>
        <mc:AlternateContent>
          <mc:Choice Requires="wps">
            <w:drawing>
              <wp:anchor distT="0" distB="0" distL="114300" distR="114300" simplePos="0" relativeHeight="251632640" behindDoc="0" locked="0" layoutInCell="1" allowOverlap="1" wp14:anchorId="4C40EAA5" wp14:editId="5D981978">
                <wp:simplePos x="0" y="0"/>
                <wp:positionH relativeFrom="column">
                  <wp:posOffset>1630045</wp:posOffset>
                </wp:positionH>
                <wp:positionV relativeFrom="paragraph">
                  <wp:posOffset>219710</wp:posOffset>
                </wp:positionV>
                <wp:extent cx="1133475" cy="1238250"/>
                <wp:effectExtent l="0" t="0" r="0" b="0"/>
                <wp:wrapNone/>
                <wp:docPr id="1139715952" name="Text Box 31"/>
                <wp:cNvGraphicFramePr/>
                <a:graphic xmlns:a="http://schemas.openxmlformats.org/drawingml/2006/main">
                  <a:graphicData uri="http://schemas.microsoft.com/office/word/2010/wordprocessingShape">
                    <wps:wsp>
                      <wps:cNvSpPr txBox="1"/>
                      <wps:spPr>
                        <a:xfrm>
                          <a:off x="0" y="0"/>
                          <a:ext cx="1133475" cy="1238250"/>
                        </a:xfrm>
                        <a:prstGeom prst="rect">
                          <a:avLst/>
                        </a:prstGeom>
                        <a:noFill/>
                        <a:ln w="6350">
                          <a:noFill/>
                        </a:ln>
                      </wps:spPr>
                      <wps:txbx>
                        <w:txbxContent>
                          <w:p w14:paraId="4655198D" w14:textId="71B80A71" w:rsidR="00552EB3" w:rsidRPr="006C1F00" w:rsidRDefault="00B75890" w:rsidP="006C1F00">
                            <w:pPr>
                              <w:jc w:val="center"/>
                              <w:rPr>
                                <w:color w:val="FFFFFF" w:themeColor="light1"/>
                                <w:sz w:val="22"/>
                              </w:rPr>
                            </w:pPr>
                            <w:r w:rsidRPr="006C1F00">
                              <w:rPr>
                                <w:color w:val="FFFFFF" w:themeColor="light1"/>
                                <w:sz w:val="22"/>
                              </w:rPr>
                              <w:t>Car, tent, improvised dwelling, sleeping rough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40EAA5" id="_x0000_s1038" type="#_x0000_t202" style="position:absolute;margin-left:128.35pt;margin-top:17.3pt;width:89.25pt;height:97.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" filled="f" stroked="f" strokeweight=".5pt">
                <v:textbox>
                  <w:txbxContent>
                    <w:p w14:paraId="4655198D" w14:textId="71B80A71" w:rsidR="00552EB3" w:rsidRPr="006C1F00" w:rsidRDefault="00B75890" w:rsidP="006C1F00">
                      <w:pPr>
                        <w:jc w:val="center"/>
                        <w:rPr>
                          <w:color w:val="FFFFFF" w:themeColor="light1"/>
                          <w:sz w:val="22"/>
                        </w:rPr>
                      </w:pPr>
                      <w:r w:rsidRPr="006C1F00">
                        <w:rPr>
                          <w:color w:val="FFFFFF" w:themeColor="light1"/>
                          <w:sz w:val="22"/>
                        </w:rPr>
                        <w:t>Car, tent, improvised dwelling, sleeping rough</w:t>
                      </w:r>
                    </w:p>
                  </w:txbxContent>
                </v:textbox>
              </v:shape>
            </w:pict>
          </mc:Fallback>
        </mc:AlternateContent>
      </w:r>
      <w:r w:rsidR="00552EB3">
        <w:rPr>
          <w:noProof/>
          <w14:ligatures w14:val="standardContextual"/>
        </w:rPr>
        <mc:AlternateContent>
          <mc:Choice Requires="cx1">
            <w:drawing>
              <wp:inline distT="0" distB="0" distL="0" distR="0" wp14:anchorId="2176A3E1" wp14:editId="7153168E">
                <wp:extent cx="6270625" cy="5788025"/>
                <wp:effectExtent l="0" t="0" r="15875" b="3175"/>
                <wp:docPr id="334726614" name="Chart 1" descr="Pie chart showing 50% marginally housed, 36% long-term housed and 13% primary homelessness.">
                  <a:extLst xmlns:a="http://schemas.openxmlformats.org/drawingml/2006/main">
                    <a:ext uri="{FF2B5EF4-FFF2-40B4-BE49-F238E27FC236}">
                      <a16:creationId xmlns:a16="http://schemas.microsoft.com/office/drawing/2014/main" id="{0E32931A-2B9B-74AC-AB93-A613E1BFD774}"/>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21"/>
                  </a:graphicData>
                </a:graphic>
              </wp:inline>
            </w:drawing>
          </mc:Choice>
          <mc:Fallback>
            <w:drawing>
              <wp:inline distT="0" distB="0" distL="0" distR="0" wp14:anchorId="2176A3E1" wp14:editId="7153168E">
                <wp:extent cx="6270625" cy="5788025"/>
                <wp:effectExtent l="0" t="0" r="15875" b="3175"/>
                <wp:docPr id="334726614" name="Chart 1" descr="Pie chart showing 50% marginally housed, 36% long-term housed and 13% primary homelessness.">
                  <a:extLst xmlns:a="http://schemas.openxmlformats.org/drawingml/2006/main">
                    <a:ext uri="{FF2B5EF4-FFF2-40B4-BE49-F238E27FC236}">
                      <a16:creationId xmlns:a16="http://schemas.microsoft.com/office/drawing/2014/main" id="{0E32931A-2B9B-74AC-AB93-A613E1BFD774}"/>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334726614" name="Chart 1" descr="Pie chart showing 50% marginally housed, 36% long-term housed and 13% primary homelessness.">
                          <a:extLst>
                            <a:ext uri="{FF2B5EF4-FFF2-40B4-BE49-F238E27FC236}">
                              <a16:creationId xmlns:a16="http://schemas.microsoft.com/office/drawing/2014/main" id="{0E32931A-2B9B-74AC-AB93-A613E1BFD774}"/>
                            </a:ext>
                          </a:extLst>
                        </pic:cNvPr>
                        <pic:cNvPicPr>
                          <a:picLocks noGrp="1" noRot="1" noChangeAspect="1" noMove="1" noResize="1" noEditPoints="1" noAdjustHandles="1" noChangeArrowheads="1" noChangeShapeType="1"/>
                        </pic:cNvPicPr>
                      </pic:nvPicPr>
                      <pic:blipFill>
                        <a:blip r:embed="rId22"/>
                        <a:stretch>
                          <a:fillRect/>
                        </a:stretch>
                      </pic:blipFill>
                      <pic:spPr>
                        <a:xfrm>
                          <a:off x="0" y="0"/>
                          <a:ext cx="6270625" cy="5788025"/>
                        </a:xfrm>
                        <a:prstGeom prst="rect">
                          <a:avLst/>
                        </a:prstGeom>
                      </pic:spPr>
                    </pic:pic>
                  </a:graphicData>
                </a:graphic>
              </wp:inline>
            </w:drawing>
          </mc:Fallback>
        </mc:AlternateContent>
      </w:r>
    </w:p>
    <w:p w14:paraId="1C09EE1A" w14:textId="7C08A4B9" w:rsidR="00AE3B08" w:rsidRPr="004C7C43" w:rsidRDefault="00B867CC">
      <w:pPr>
        <w:spacing w:after="160" w:line="259" w:lineRule="auto"/>
        <w:rPr>
          <w:rFonts w:ascii="Avenir Next Demi Bold" w:eastAsia="AvenirNextLTPro-Demi" w:hAnsi="Avenir Next Demi Bold" w:cs="AvenirNextLTPro-Demi"/>
          <w:b/>
          <w:color w:val="248EB9"/>
          <w:spacing w:val="-6"/>
          <w:sz w:val="36"/>
          <w:szCs w:val="36"/>
          <w:lang w:val="en-AU"/>
        </w:rPr>
      </w:pPr>
      <w:r w:rsidRPr="004C7C43">
        <w:rPr>
          <w:noProof/>
          <w:lang w:val="en-AU"/>
          <w14:ligatures w14:val="standardContextual"/>
        </w:rPr>
        <mc:AlternateContent>
          <mc:Choice Requires="wps">
            <w:drawing>
              <wp:anchor distT="0" distB="0" distL="114300" distR="114300" simplePos="0" relativeHeight="251658241" behindDoc="0" locked="0" layoutInCell="1" allowOverlap="1" wp14:anchorId="4485102F" wp14:editId="67C0E4FC">
                <wp:simplePos x="0" y="0"/>
                <wp:positionH relativeFrom="column">
                  <wp:posOffset>1382395</wp:posOffset>
                </wp:positionH>
                <wp:positionV relativeFrom="paragraph">
                  <wp:posOffset>344170</wp:posOffset>
                </wp:positionV>
                <wp:extent cx="1724025" cy="771525"/>
                <wp:effectExtent l="0" t="0" r="0" b="0"/>
                <wp:wrapNone/>
                <wp:docPr id="212682835" name="Text Box 23"/>
                <wp:cNvGraphicFramePr/>
                <a:graphic xmlns:a="http://schemas.openxmlformats.org/drawingml/2006/main">
                  <a:graphicData uri="http://schemas.microsoft.com/office/word/2010/wordprocessingShape">
                    <wps:wsp>
                      <wps:cNvSpPr txBox="1"/>
                      <wps:spPr>
                        <a:xfrm>
                          <a:off x="0" y="0"/>
                          <a:ext cx="1724025" cy="771525"/>
                        </a:xfrm>
                        <a:prstGeom prst="rect">
                          <a:avLst/>
                        </a:prstGeom>
                        <a:noFill/>
                        <a:ln w="6350">
                          <a:noFill/>
                        </a:ln>
                      </wps:spPr>
                      <wps:txbx>
                        <w:txbxContent>
                          <w:p w14:paraId="5F8DFB0A" w14:textId="61D14E22" w:rsidR="00E55684" w:rsidRPr="0000085C" w:rsidRDefault="00E55684" w:rsidP="00E55684">
                            <w:pPr>
                              <w:jc w:val="center"/>
                              <w:rPr>
                                <w:color w:val="FFFFFF" w:themeColor="background1"/>
                              </w:rPr>
                            </w:pPr>
                            <w:r w:rsidRPr="0000085C">
                              <w:rPr>
                                <w:color w:val="FFFFFF" w:themeColor="background1"/>
                              </w:rPr>
                              <w:t>Car, tent, improvised dwelling, sleeping rough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85102F" id="Text Box 23" o:spid="_x0000_s1039" type="#_x0000_t202" style="position:absolute;margin-left:108.85pt;margin-top:27.1pt;width:135.75pt;height:60.7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" filled="f" stroked="f" strokeweight=".5pt">
                <v:textbox>
                  <w:txbxContent>
                    <w:p w14:paraId="5F8DFB0A" w14:textId="61D14E22" w:rsidR="00E55684" w:rsidRPr="0000085C" w:rsidRDefault="00E55684" w:rsidP="00E55684">
                      <w:pPr>
                        <w:jc w:val="center"/>
                        <w:rPr>
                          <w:color w:val="FFFFFF" w:themeColor="background1"/>
                        </w:rPr>
                      </w:pPr>
                      <w:r w:rsidRPr="0000085C">
                        <w:rPr>
                          <w:color w:val="FFFFFF" w:themeColor="background1"/>
                        </w:rPr>
                        <w:t>Car, tent, improvised dwelling, sleeping rough</w:t>
                      </w:r>
                    </w:p>
                  </w:txbxContent>
                </v:textbox>
              </v:shape>
            </w:pict>
          </mc:Fallback>
        </mc:AlternateContent>
      </w:r>
      <w:r w:rsidRPr="004C7C43">
        <w:rPr>
          <w:noProof/>
          <w:lang w:val="en-AU"/>
          <w14:ligatures w14:val="standardContextual"/>
        </w:rPr>
        <mc:AlternateContent>
          <mc:Choice Requires="wps">
            <w:drawing>
              <wp:anchor distT="0" distB="0" distL="114300" distR="114300" simplePos="0" relativeHeight="251658240" behindDoc="0" locked="0" layoutInCell="1" allowOverlap="1" wp14:anchorId="32E126A8" wp14:editId="3143AEA6">
                <wp:simplePos x="0" y="0"/>
                <wp:positionH relativeFrom="column">
                  <wp:posOffset>4014470</wp:posOffset>
                </wp:positionH>
                <wp:positionV relativeFrom="paragraph">
                  <wp:posOffset>2601595</wp:posOffset>
                </wp:positionV>
                <wp:extent cx="1095375" cy="771525"/>
                <wp:effectExtent l="0" t="0" r="0" b="0"/>
                <wp:wrapNone/>
                <wp:docPr id="1038805330" name="Text Box 23"/>
                <wp:cNvGraphicFramePr/>
                <a:graphic xmlns:a="http://schemas.openxmlformats.org/drawingml/2006/main">
                  <a:graphicData uri="http://schemas.microsoft.com/office/word/2010/wordprocessingShape">
                    <wps:wsp>
                      <wps:cNvSpPr txBox="1"/>
                      <wps:spPr>
                        <a:xfrm>
                          <a:off x="0" y="0"/>
                          <a:ext cx="1095375" cy="771525"/>
                        </a:xfrm>
                        <a:prstGeom prst="rect">
                          <a:avLst/>
                        </a:prstGeom>
                        <a:noFill/>
                        <a:ln w="6350">
                          <a:noFill/>
                        </a:ln>
                      </wps:spPr>
                      <wps:txbx>
                        <w:txbxContent>
                          <w:p w14:paraId="177A8791" w14:textId="1984C4DB" w:rsidR="00E55684" w:rsidRPr="0000085C" w:rsidRDefault="00E55684" w:rsidP="00E55684">
                            <w:pPr>
                              <w:jc w:val="center"/>
                              <w:rPr>
                                <w:color w:val="FFFFFF" w:themeColor="background1"/>
                              </w:rPr>
                            </w:pPr>
                            <w:r w:rsidRPr="0000085C">
                              <w:rPr>
                                <w:color w:val="FFFFFF" w:themeColor="background1"/>
                              </w:rPr>
                              <w:t>Marginally housed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E126A8" id="_x0000_s1040" type="#_x0000_t202" style="position:absolute;margin-left:316.1pt;margin-top:204.85pt;width:86.25pt;height:60.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" filled="f" stroked="f" strokeweight=".5pt">
                <v:textbox>
                  <w:txbxContent>
                    <w:p w14:paraId="177A8791" w14:textId="1984C4DB" w:rsidR="00E55684" w:rsidRPr="0000085C" w:rsidRDefault="00E55684" w:rsidP="00E55684">
                      <w:pPr>
                        <w:jc w:val="center"/>
                        <w:rPr>
                          <w:color w:val="FFFFFF" w:themeColor="background1"/>
                        </w:rPr>
                      </w:pPr>
                      <w:r w:rsidRPr="0000085C">
                        <w:rPr>
                          <w:color w:val="FFFFFF" w:themeColor="background1"/>
                        </w:rPr>
                        <w:t>Marginally housed</w:t>
                      </w:r>
                    </w:p>
                  </w:txbxContent>
                </v:textbox>
              </v:shape>
            </w:pict>
          </mc:Fallback>
        </mc:AlternateContent>
      </w:r>
      <w:r w:rsidRPr="004C7C43">
        <w:rPr>
          <w:b/>
          <w:noProof/>
          <w:lang w:val="en-AU"/>
        </w:rPr>
        <mc:AlternateContent>
          <mc:Choice Requires="wps">
            <w:drawing>
              <wp:anchor distT="0" distB="0" distL="114300" distR="114300" simplePos="0" relativeHeight="251658246" behindDoc="0" locked="0" layoutInCell="1" allowOverlap="1" wp14:anchorId="09939FB3" wp14:editId="158E6390">
                <wp:simplePos x="0" y="0"/>
                <wp:positionH relativeFrom="page">
                  <wp:posOffset>4857750</wp:posOffset>
                </wp:positionH>
                <wp:positionV relativeFrom="paragraph">
                  <wp:posOffset>3092450</wp:posOffset>
                </wp:positionV>
                <wp:extent cx="654050" cy="342900"/>
                <wp:effectExtent l="0" t="0" r="0" b="0"/>
                <wp:wrapNone/>
                <wp:docPr id="1583415894" name="Text Box 6"/>
                <wp:cNvGraphicFramePr/>
                <a:graphic xmlns:a="http://schemas.openxmlformats.org/drawingml/2006/main">
                  <a:graphicData uri="http://schemas.microsoft.com/office/word/2010/wordprocessingShape">
                    <wps:wsp>
                      <wps:cNvSpPr txBox="1"/>
                      <wps:spPr>
                        <a:xfrm>
                          <a:off x="0" y="0"/>
                          <a:ext cx="654050" cy="342900"/>
                        </a:xfrm>
                        <a:prstGeom prst="rect">
                          <a:avLst/>
                        </a:prstGeom>
                        <a:noFill/>
                        <a:ln w="6350">
                          <a:noFill/>
                        </a:ln>
                      </wps:spPr>
                      <wps:txbx>
                        <w:txbxContent>
                          <w:p w14:paraId="0D4502C8" w14:textId="16FC38BA" w:rsidR="005C584D" w:rsidRPr="0000085C" w:rsidRDefault="00E55684" w:rsidP="00E509D2">
                            <w:pPr>
                              <w:spacing w:after="0"/>
                              <w:jc w:val="center"/>
                              <w:rPr>
                                <w:rFonts w:ascii="Avenir Next LT Pro Demi" w:hAnsi="Avenir Next LT Pro Demi"/>
                                <w:b/>
                                <w:bCs/>
                                <w:color w:val="FFFFFF" w:themeColor="background1"/>
                                <w:sz w:val="34"/>
                                <w:szCs w:val="32"/>
                              </w:rPr>
                            </w:pPr>
                            <w:r w:rsidRPr="0000085C">
                              <w:rPr>
                                <w:rFonts w:ascii="Avenir Next LT Pro Demi" w:hAnsi="Avenir Next LT Pro Demi"/>
                                <w:b/>
                                <w:bCs/>
                                <w:color w:val="FFFFFF" w:themeColor="background1"/>
                                <w:sz w:val="34"/>
                                <w:szCs w:val="32"/>
                              </w:rPr>
                              <w:t>5</w:t>
                            </w:r>
                            <w:r w:rsidR="004F33E2" w:rsidRPr="0000085C">
                              <w:rPr>
                                <w:rFonts w:ascii="Avenir Next LT Pro Demi" w:hAnsi="Avenir Next LT Pro Demi"/>
                                <w:b/>
                                <w:bCs/>
                                <w:color w:val="FFFFFF" w:themeColor="background1"/>
                                <w:sz w:val="34"/>
                                <w:szCs w:val="32"/>
                              </w:rPr>
                              <w:t>1</w:t>
                            </w:r>
                            <w:r w:rsidR="005C584D" w:rsidRPr="0000085C">
                              <w:rPr>
                                <w:rFonts w:ascii="Avenir Next LT Pro Demi" w:hAnsi="Avenir Next LT Pro Demi"/>
                                <w:b/>
                                <w:bCs/>
                                <w:color w:val="FFFFFF" w:themeColor="background1"/>
                                <w:sz w:val="34"/>
                                <w:szCs w:val="3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939FB3" id="_x0000_s1041" type="#_x0000_t202" style="position:absolute;margin-left:382.5pt;margin-top:243.5pt;width:51.5pt;height:27pt;z-index:25165824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" filled="f" stroked="f" strokeweight=".5pt">
                <v:textbox>
                  <w:txbxContent>
                    <w:p w14:paraId="0D4502C8" w14:textId="16FC38BA" w:rsidR="005C584D" w:rsidRPr="0000085C" w:rsidRDefault="00E55684" w:rsidP="00E509D2">
                      <w:pPr>
                        <w:spacing w:after="0"/>
                        <w:jc w:val="center"/>
                        <w:rPr>
                          <w:rFonts w:ascii="Avenir Next LT Pro Demi" w:hAnsi="Avenir Next LT Pro Demi"/>
                          <w:b/>
                          <w:bCs/>
                          <w:color w:val="FFFFFF" w:themeColor="background1"/>
                          <w:sz w:val="34"/>
                          <w:szCs w:val="32"/>
                        </w:rPr>
                      </w:pPr>
                      <w:r w:rsidRPr="0000085C">
                        <w:rPr>
                          <w:rFonts w:ascii="Avenir Next LT Pro Demi" w:hAnsi="Avenir Next LT Pro Demi"/>
                          <w:b/>
                          <w:bCs/>
                          <w:color w:val="FFFFFF" w:themeColor="background1"/>
                          <w:sz w:val="34"/>
                          <w:szCs w:val="32"/>
                        </w:rPr>
                        <w:t>5</w:t>
                      </w:r>
                      <w:r w:rsidR="004F33E2" w:rsidRPr="0000085C">
                        <w:rPr>
                          <w:rFonts w:ascii="Avenir Next LT Pro Demi" w:hAnsi="Avenir Next LT Pro Demi"/>
                          <w:b/>
                          <w:bCs/>
                          <w:color w:val="FFFFFF" w:themeColor="background1"/>
                          <w:sz w:val="34"/>
                          <w:szCs w:val="32"/>
                        </w:rPr>
                        <w:t>1</w:t>
                      </w:r>
                      <w:r w:rsidR="005C584D" w:rsidRPr="0000085C">
                        <w:rPr>
                          <w:rFonts w:ascii="Avenir Next LT Pro Demi" w:hAnsi="Avenir Next LT Pro Demi"/>
                          <w:b/>
                          <w:bCs/>
                          <w:color w:val="FFFFFF" w:themeColor="background1"/>
                          <w:sz w:val="34"/>
                          <w:szCs w:val="32"/>
                        </w:rPr>
                        <w:t>%</w:t>
                      </w:r>
                    </w:p>
                  </w:txbxContent>
                </v:textbox>
                <w10:wrap anchorx="page"/>
              </v:shape>
            </w:pict>
          </mc:Fallback>
        </mc:AlternateContent>
      </w:r>
      <w:r w:rsidRPr="004C7C43">
        <w:rPr>
          <w:noProof/>
          <w:lang w:val="en-AU"/>
          <w14:ligatures w14:val="standardContextual"/>
        </w:rPr>
        <mc:AlternateContent>
          <mc:Choice Requires="wps">
            <w:drawing>
              <wp:anchor distT="0" distB="0" distL="114300" distR="114300" simplePos="0" relativeHeight="251658252" behindDoc="0" locked="0" layoutInCell="1" allowOverlap="1" wp14:anchorId="2E406FAF" wp14:editId="1D091E31">
                <wp:simplePos x="0" y="0"/>
                <wp:positionH relativeFrom="column">
                  <wp:posOffset>3154045</wp:posOffset>
                </wp:positionH>
                <wp:positionV relativeFrom="paragraph">
                  <wp:posOffset>4860290</wp:posOffset>
                </wp:positionV>
                <wp:extent cx="1276350" cy="771525"/>
                <wp:effectExtent l="0" t="0" r="0" b="0"/>
                <wp:wrapNone/>
                <wp:docPr id="82826990" name="Text Box 23"/>
                <wp:cNvGraphicFramePr/>
                <a:graphic xmlns:a="http://schemas.openxmlformats.org/drawingml/2006/main">
                  <a:graphicData uri="http://schemas.microsoft.com/office/word/2010/wordprocessingShape">
                    <wps:wsp>
                      <wps:cNvSpPr txBox="1"/>
                      <wps:spPr>
                        <a:xfrm>
                          <a:off x="0" y="0"/>
                          <a:ext cx="1276350" cy="771525"/>
                        </a:xfrm>
                        <a:prstGeom prst="rect">
                          <a:avLst/>
                        </a:prstGeom>
                        <a:noFill/>
                        <a:ln w="6350">
                          <a:noFill/>
                        </a:ln>
                      </wps:spPr>
                      <wps:txbx>
                        <w:txbxContent>
                          <w:p w14:paraId="070CF436" w14:textId="3E7DC3C4" w:rsidR="00C07805" w:rsidRPr="0000085C" w:rsidRDefault="00C07805" w:rsidP="00C07805">
                            <w:pPr>
                              <w:jc w:val="center"/>
                              <w:rPr>
                                <w:color w:val="FFFFFF" w:themeColor="background1"/>
                              </w:rPr>
                            </w:pPr>
                            <w:r w:rsidRPr="0000085C">
                              <w:rPr>
                                <w:color w:val="FFFFFF" w:themeColor="background1"/>
                              </w:rPr>
                              <w:t>Emergency</w:t>
                            </w:r>
                            <w:r w:rsidR="004F33E2" w:rsidRPr="0000085C">
                              <w:rPr>
                                <w:color w:val="FFFFFF" w:themeColor="background1"/>
                              </w:rPr>
                              <w:t xml:space="preserve"> &amp; crisis accommodation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406FAF" id="_x0000_s1042" type="#_x0000_t202" style="position:absolute;margin-left:248.35pt;margin-top:382.7pt;width:100.5pt;height:60.7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" filled="f" stroked="f" strokeweight=".5pt">
                <v:textbox>
                  <w:txbxContent>
                    <w:p w14:paraId="070CF436" w14:textId="3E7DC3C4" w:rsidR="00C07805" w:rsidRPr="0000085C" w:rsidRDefault="00C07805" w:rsidP="00C07805">
                      <w:pPr>
                        <w:jc w:val="center"/>
                        <w:rPr>
                          <w:color w:val="FFFFFF" w:themeColor="background1"/>
                        </w:rPr>
                      </w:pPr>
                      <w:r w:rsidRPr="0000085C">
                        <w:rPr>
                          <w:color w:val="FFFFFF" w:themeColor="background1"/>
                        </w:rPr>
                        <w:t>Emergency</w:t>
                      </w:r>
                      <w:r w:rsidR="004F33E2" w:rsidRPr="0000085C">
                        <w:rPr>
                          <w:color w:val="FFFFFF" w:themeColor="background1"/>
                        </w:rPr>
                        <w:t xml:space="preserve"> &amp; crisis accommodation</w:t>
                      </w:r>
                    </w:p>
                  </w:txbxContent>
                </v:textbox>
              </v:shape>
            </w:pict>
          </mc:Fallback>
        </mc:AlternateContent>
      </w:r>
      <w:r w:rsidRPr="004C7C43">
        <w:rPr>
          <w:noProof/>
          <w:lang w:val="en-AU"/>
          <w14:ligatures w14:val="standardContextual"/>
        </w:rPr>
        <mc:AlternateContent>
          <mc:Choice Requires="wps">
            <w:drawing>
              <wp:anchor distT="0" distB="0" distL="114300" distR="114300" simplePos="0" relativeHeight="251658248" behindDoc="0" locked="0" layoutInCell="1" allowOverlap="1" wp14:anchorId="748B2BF5" wp14:editId="6FF79D27">
                <wp:simplePos x="0" y="0"/>
                <wp:positionH relativeFrom="margin">
                  <wp:posOffset>382270</wp:posOffset>
                </wp:positionH>
                <wp:positionV relativeFrom="paragraph">
                  <wp:posOffset>1268095</wp:posOffset>
                </wp:positionV>
                <wp:extent cx="1152525" cy="809625"/>
                <wp:effectExtent l="0" t="0" r="0" b="0"/>
                <wp:wrapNone/>
                <wp:docPr id="1490988633" name="Text Box 23"/>
                <wp:cNvGraphicFramePr/>
                <a:graphic xmlns:a="http://schemas.openxmlformats.org/drawingml/2006/main">
                  <a:graphicData uri="http://schemas.microsoft.com/office/word/2010/wordprocessingShape">
                    <wps:wsp>
                      <wps:cNvSpPr txBox="1"/>
                      <wps:spPr>
                        <a:xfrm>
                          <a:off x="0" y="0"/>
                          <a:ext cx="1152525" cy="809625"/>
                        </a:xfrm>
                        <a:prstGeom prst="rect">
                          <a:avLst/>
                        </a:prstGeom>
                        <a:noFill/>
                        <a:ln w="6350">
                          <a:noFill/>
                        </a:ln>
                      </wps:spPr>
                      <wps:txbx>
                        <w:txbxContent>
                          <w:p w14:paraId="571B7A0F" w14:textId="0A73D32B" w:rsidR="007525AB" w:rsidRPr="0000085C" w:rsidRDefault="007525AB" w:rsidP="007525AB">
                            <w:pPr>
                              <w:jc w:val="center"/>
                              <w:rPr>
                                <w:color w:val="FFFFFF" w:themeColor="background1"/>
                              </w:rPr>
                            </w:pPr>
                            <w:r w:rsidRPr="0000085C">
                              <w:rPr>
                                <w:color w:val="FFFFFF" w:themeColor="background1"/>
                              </w:rPr>
                              <w:t>Other         long-term hous</w:t>
                            </w:r>
                            <w:r w:rsidR="008F00E2" w:rsidRPr="0000085C">
                              <w:rPr>
                                <w:color w:val="FFFFFF" w:themeColor="background1"/>
                              </w:rPr>
                              <w: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8B2BF5" id="_x0000_s1043" type="#_x0000_t202" style="position:absolute;margin-left:30.1pt;margin-top:99.85pt;width:90.75pt;height:63.75pt;z-index:251658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" filled="f" stroked="f" strokeweight=".5pt">
                <v:textbox>
                  <w:txbxContent>
                    <w:p w14:paraId="571B7A0F" w14:textId="0A73D32B" w:rsidR="007525AB" w:rsidRPr="0000085C" w:rsidRDefault="007525AB" w:rsidP="007525AB">
                      <w:pPr>
                        <w:jc w:val="center"/>
                        <w:rPr>
                          <w:color w:val="FFFFFF" w:themeColor="background1"/>
                        </w:rPr>
                      </w:pPr>
                      <w:r w:rsidRPr="0000085C">
                        <w:rPr>
                          <w:color w:val="FFFFFF" w:themeColor="background1"/>
                        </w:rPr>
                        <w:t>Other         long-term hous</w:t>
                      </w:r>
                      <w:r w:rsidR="008F00E2" w:rsidRPr="0000085C">
                        <w:rPr>
                          <w:color w:val="FFFFFF" w:themeColor="background1"/>
                        </w:rPr>
                        <w:t>ed</w:t>
                      </w:r>
                    </w:p>
                  </w:txbxContent>
                </v:textbox>
                <w10:wrap anchorx="margin"/>
              </v:shape>
            </w:pict>
          </mc:Fallback>
        </mc:AlternateContent>
      </w:r>
      <w:r w:rsidR="004F33E2" w:rsidRPr="004C7C43">
        <w:rPr>
          <w:noProof/>
          <w:lang w:val="en-AU"/>
          <w14:ligatures w14:val="standardContextual"/>
        </w:rPr>
        <mc:AlternateContent>
          <mc:Choice Requires="wps">
            <w:drawing>
              <wp:anchor distT="0" distB="0" distL="114300" distR="114300" simplePos="0" relativeHeight="251658249" behindDoc="0" locked="0" layoutInCell="1" allowOverlap="1" wp14:anchorId="3CA7C2D3" wp14:editId="53202850">
                <wp:simplePos x="0" y="0"/>
                <wp:positionH relativeFrom="margin">
                  <wp:posOffset>420370</wp:posOffset>
                </wp:positionH>
                <wp:positionV relativeFrom="paragraph">
                  <wp:posOffset>3593465</wp:posOffset>
                </wp:positionV>
                <wp:extent cx="866775" cy="809625"/>
                <wp:effectExtent l="0" t="0" r="0" b="0"/>
                <wp:wrapNone/>
                <wp:docPr id="1359336550" name="Text Box 23"/>
                <wp:cNvGraphicFramePr/>
                <a:graphic xmlns:a="http://schemas.openxmlformats.org/drawingml/2006/main">
                  <a:graphicData uri="http://schemas.microsoft.com/office/word/2010/wordprocessingShape">
                    <wps:wsp>
                      <wps:cNvSpPr txBox="1"/>
                      <wps:spPr>
                        <a:xfrm>
                          <a:off x="0" y="0"/>
                          <a:ext cx="866775" cy="809625"/>
                        </a:xfrm>
                        <a:prstGeom prst="rect">
                          <a:avLst/>
                        </a:prstGeom>
                        <a:noFill/>
                        <a:ln w="6350">
                          <a:noFill/>
                        </a:ln>
                      </wps:spPr>
                      <wps:txbx>
                        <w:txbxContent>
                          <w:p w14:paraId="3CE21500" w14:textId="32145EAB" w:rsidR="007525AB" w:rsidRPr="0000085C" w:rsidRDefault="008379B4" w:rsidP="007525AB">
                            <w:pPr>
                              <w:jc w:val="center"/>
                              <w:rPr>
                                <w:color w:val="FFFFFF" w:themeColor="background1"/>
                              </w:rPr>
                            </w:pPr>
                            <w:r>
                              <w:rPr>
                                <w:color w:val="FFFFFF" w:themeColor="background1"/>
                              </w:rPr>
                              <w:t>Private rental</w:t>
                            </w:r>
                            <w:r w:rsidR="007525AB" w:rsidRPr="0000085C">
                              <w:rPr>
                                <w:color w:val="FFFFFF" w:themeColor="background1"/>
                              </w:rPr>
                              <w:t xml:space="preserve"> housing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A7C2D3" id="_x0000_s1044" type="#_x0000_t202" style="position:absolute;margin-left:33.1pt;margin-top:282.95pt;width:68.25pt;height:63.75pt;z-index:25165824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" filled="f" stroked="f" strokeweight=".5pt">
                <v:textbox>
                  <w:txbxContent>
                    <w:p w14:paraId="3CE21500" w14:textId="32145EAB" w:rsidR="007525AB" w:rsidRPr="0000085C" w:rsidRDefault="008379B4" w:rsidP="007525AB">
                      <w:pPr>
                        <w:jc w:val="center"/>
                        <w:rPr>
                          <w:color w:val="FFFFFF" w:themeColor="background1"/>
                        </w:rPr>
                      </w:pPr>
                      <w:r>
                        <w:rPr>
                          <w:color w:val="FFFFFF" w:themeColor="background1"/>
                        </w:rPr>
                        <w:t>Private rental</w:t>
                      </w:r>
                      <w:r w:rsidR="007525AB" w:rsidRPr="0000085C">
                        <w:rPr>
                          <w:color w:val="FFFFFF" w:themeColor="background1"/>
                        </w:rPr>
                        <w:t xml:space="preserve"> housing</w:t>
                      </w:r>
                    </w:p>
                  </w:txbxContent>
                </v:textbox>
                <w10:wrap anchorx="margin"/>
              </v:shape>
            </w:pict>
          </mc:Fallback>
        </mc:AlternateContent>
      </w:r>
      <w:r w:rsidR="004F33E2" w:rsidRPr="004C7C43">
        <w:rPr>
          <w:b/>
          <w:noProof/>
          <w:lang w:val="en-AU"/>
        </w:rPr>
        <mc:AlternateContent>
          <mc:Choice Requires="wps">
            <w:drawing>
              <wp:anchor distT="0" distB="0" distL="114300" distR="114300" simplePos="0" relativeHeight="251658244" behindDoc="0" locked="0" layoutInCell="1" allowOverlap="1" wp14:anchorId="408B21FE" wp14:editId="5E50A887">
                <wp:simplePos x="0" y="0"/>
                <wp:positionH relativeFrom="page">
                  <wp:posOffset>1990725</wp:posOffset>
                </wp:positionH>
                <wp:positionV relativeFrom="paragraph">
                  <wp:posOffset>3476625</wp:posOffset>
                </wp:positionV>
                <wp:extent cx="698500" cy="342900"/>
                <wp:effectExtent l="0" t="0" r="0" b="0"/>
                <wp:wrapNone/>
                <wp:docPr id="718565546" name="Text Box 6"/>
                <wp:cNvGraphicFramePr/>
                <a:graphic xmlns:a="http://schemas.openxmlformats.org/drawingml/2006/main">
                  <a:graphicData uri="http://schemas.microsoft.com/office/word/2010/wordprocessingShape">
                    <wps:wsp>
                      <wps:cNvSpPr txBox="1"/>
                      <wps:spPr>
                        <a:xfrm>
                          <a:off x="0" y="0"/>
                          <a:ext cx="698500" cy="342900"/>
                        </a:xfrm>
                        <a:prstGeom prst="rect">
                          <a:avLst/>
                        </a:prstGeom>
                        <a:noFill/>
                        <a:ln w="6350">
                          <a:noFill/>
                        </a:ln>
                      </wps:spPr>
                      <wps:txbx>
                        <w:txbxContent>
                          <w:p w14:paraId="13352AE5" w14:textId="14D9CCBF" w:rsidR="005C584D" w:rsidRPr="0000085C" w:rsidRDefault="00E55684" w:rsidP="00E509D2">
                            <w:pPr>
                              <w:spacing w:after="0"/>
                              <w:jc w:val="center"/>
                              <w:rPr>
                                <w:rFonts w:ascii="Avenir Next LT Pro Demi" w:hAnsi="Avenir Next LT Pro Demi"/>
                                <w:b/>
                                <w:bCs/>
                                <w:color w:val="FFFFFF" w:themeColor="background1"/>
                                <w:sz w:val="34"/>
                                <w:szCs w:val="32"/>
                              </w:rPr>
                            </w:pPr>
                            <w:r w:rsidRPr="0000085C">
                              <w:rPr>
                                <w:rFonts w:ascii="Avenir Next LT Pro Demi" w:hAnsi="Avenir Next LT Pro Demi"/>
                                <w:b/>
                                <w:bCs/>
                                <w:color w:val="FFFFFF" w:themeColor="background1"/>
                                <w:sz w:val="34"/>
                                <w:szCs w:val="32"/>
                              </w:rPr>
                              <w:t>38</w:t>
                            </w:r>
                            <w:r w:rsidR="005C584D" w:rsidRPr="0000085C">
                              <w:rPr>
                                <w:rFonts w:ascii="Avenir Next LT Pro Demi" w:hAnsi="Avenir Next LT Pro Demi"/>
                                <w:b/>
                                <w:bCs/>
                                <w:color w:val="FFFFFF" w:themeColor="background1"/>
                                <w:sz w:val="34"/>
                                <w:szCs w:val="3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8B21FE" id="_x0000_s1045" type="#_x0000_t202" style="position:absolute;margin-left:156.75pt;margin-top:273.75pt;width:55pt;height:27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" filled="f" stroked="f" strokeweight=".5pt">
                <v:textbox>
                  <w:txbxContent>
                    <w:p w14:paraId="13352AE5" w14:textId="14D9CCBF" w:rsidR="005C584D" w:rsidRPr="0000085C" w:rsidRDefault="00E55684" w:rsidP="00E509D2">
                      <w:pPr>
                        <w:spacing w:after="0"/>
                        <w:jc w:val="center"/>
                        <w:rPr>
                          <w:rFonts w:ascii="Avenir Next LT Pro Demi" w:hAnsi="Avenir Next LT Pro Demi"/>
                          <w:b/>
                          <w:bCs/>
                          <w:color w:val="FFFFFF" w:themeColor="background1"/>
                          <w:sz w:val="34"/>
                          <w:szCs w:val="32"/>
                        </w:rPr>
                      </w:pPr>
                      <w:r w:rsidRPr="0000085C">
                        <w:rPr>
                          <w:rFonts w:ascii="Avenir Next LT Pro Demi" w:hAnsi="Avenir Next LT Pro Demi"/>
                          <w:b/>
                          <w:bCs/>
                          <w:color w:val="FFFFFF" w:themeColor="background1"/>
                          <w:sz w:val="34"/>
                          <w:szCs w:val="32"/>
                        </w:rPr>
                        <w:t>38</w:t>
                      </w:r>
                      <w:r w:rsidR="005C584D" w:rsidRPr="0000085C">
                        <w:rPr>
                          <w:rFonts w:ascii="Avenir Next LT Pro Demi" w:hAnsi="Avenir Next LT Pro Demi"/>
                          <w:b/>
                          <w:bCs/>
                          <w:color w:val="FFFFFF" w:themeColor="background1"/>
                          <w:sz w:val="34"/>
                          <w:szCs w:val="32"/>
                        </w:rPr>
                        <w:t>%</w:t>
                      </w:r>
                    </w:p>
                  </w:txbxContent>
                </v:textbox>
                <w10:wrap anchorx="page"/>
              </v:shape>
            </w:pict>
          </mc:Fallback>
        </mc:AlternateContent>
      </w:r>
      <w:r w:rsidR="004F33E2" w:rsidRPr="004C7C43">
        <w:rPr>
          <w:noProof/>
          <w:lang w:val="en-AU"/>
          <w14:ligatures w14:val="standardContextual"/>
        </w:rPr>
        <mc:AlternateContent>
          <mc:Choice Requires="wps">
            <w:drawing>
              <wp:anchor distT="0" distB="0" distL="114300" distR="114300" simplePos="0" relativeHeight="251658247" behindDoc="0" locked="0" layoutInCell="1" allowOverlap="1" wp14:anchorId="41FEC558" wp14:editId="0440F403">
                <wp:simplePos x="0" y="0"/>
                <wp:positionH relativeFrom="column">
                  <wp:posOffset>1191895</wp:posOffset>
                </wp:positionH>
                <wp:positionV relativeFrom="paragraph">
                  <wp:posOffset>2982595</wp:posOffset>
                </wp:positionV>
                <wp:extent cx="1095375" cy="771525"/>
                <wp:effectExtent l="0" t="0" r="0" b="0"/>
                <wp:wrapNone/>
                <wp:docPr id="147336889" name="Text Box 23"/>
                <wp:cNvGraphicFramePr/>
                <a:graphic xmlns:a="http://schemas.openxmlformats.org/drawingml/2006/main">
                  <a:graphicData uri="http://schemas.microsoft.com/office/word/2010/wordprocessingShape">
                    <wps:wsp>
                      <wps:cNvSpPr txBox="1"/>
                      <wps:spPr>
                        <a:xfrm>
                          <a:off x="0" y="0"/>
                          <a:ext cx="1095375" cy="771525"/>
                        </a:xfrm>
                        <a:prstGeom prst="rect">
                          <a:avLst/>
                        </a:prstGeom>
                        <a:noFill/>
                        <a:ln w="6350">
                          <a:noFill/>
                        </a:ln>
                      </wps:spPr>
                      <wps:txbx>
                        <w:txbxContent>
                          <w:p w14:paraId="0D04872C" w14:textId="54877DD4" w:rsidR="007525AB" w:rsidRPr="0000085C" w:rsidRDefault="007525AB" w:rsidP="007525AB">
                            <w:pPr>
                              <w:jc w:val="center"/>
                              <w:rPr>
                                <w:color w:val="FFFFFF" w:themeColor="background1"/>
                              </w:rPr>
                            </w:pPr>
                            <w:r w:rsidRPr="0000085C">
                              <w:rPr>
                                <w:color w:val="FFFFFF" w:themeColor="background1"/>
                              </w:rPr>
                              <w:t>Long-term housed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FEC558" id="_x0000_s1046" type="#_x0000_t202" style="position:absolute;margin-left:93.85pt;margin-top:234.85pt;width:86.25pt;height:60.7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" filled="f" stroked="f" strokeweight=".5pt">
                <v:textbox>
                  <w:txbxContent>
                    <w:p w14:paraId="0D04872C" w14:textId="54877DD4" w:rsidR="007525AB" w:rsidRPr="0000085C" w:rsidRDefault="007525AB" w:rsidP="007525AB">
                      <w:pPr>
                        <w:jc w:val="center"/>
                        <w:rPr>
                          <w:color w:val="FFFFFF" w:themeColor="background1"/>
                        </w:rPr>
                      </w:pPr>
                      <w:r w:rsidRPr="0000085C">
                        <w:rPr>
                          <w:color w:val="FFFFFF" w:themeColor="background1"/>
                        </w:rPr>
                        <w:t>Long-term housed</w:t>
                      </w:r>
                    </w:p>
                  </w:txbxContent>
                </v:textbox>
              </v:shape>
            </w:pict>
          </mc:Fallback>
        </mc:AlternateContent>
      </w:r>
      <w:r w:rsidR="004F33E2" w:rsidRPr="004C7C43">
        <w:rPr>
          <w:noProof/>
          <w:lang w:val="en-AU"/>
          <w14:ligatures w14:val="standardContextual"/>
        </w:rPr>
        <mc:AlternateContent>
          <mc:Choice Requires="wps">
            <w:drawing>
              <wp:anchor distT="0" distB="0" distL="114300" distR="114300" simplePos="0" relativeHeight="251658251" behindDoc="0" locked="0" layoutInCell="1" allowOverlap="1" wp14:anchorId="31B47902" wp14:editId="65510784">
                <wp:simplePos x="0" y="0"/>
                <wp:positionH relativeFrom="column">
                  <wp:posOffset>4754245</wp:posOffset>
                </wp:positionH>
                <wp:positionV relativeFrom="paragraph">
                  <wp:posOffset>3839845</wp:posOffset>
                </wp:positionV>
                <wp:extent cx="1095375" cy="771525"/>
                <wp:effectExtent l="0" t="0" r="0" b="0"/>
                <wp:wrapNone/>
                <wp:docPr id="2139095518" name="Text Box 23"/>
                <wp:cNvGraphicFramePr/>
                <a:graphic xmlns:a="http://schemas.openxmlformats.org/drawingml/2006/main">
                  <a:graphicData uri="http://schemas.microsoft.com/office/word/2010/wordprocessingShape">
                    <wps:wsp>
                      <wps:cNvSpPr txBox="1"/>
                      <wps:spPr>
                        <a:xfrm>
                          <a:off x="0" y="0"/>
                          <a:ext cx="1095375" cy="771525"/>
                        </a:xfrm>
                        <a:prstGeom prst="rect">
                          <a:avLst/>
                        </a:prstGeom>
                        <a:noFill/>
                        <a:ln w="6350">
                          <a:noFill/>
                        </a:ln>
                      </wps:spPr>
                      <wps:txbx>
                        <w:txbxContent>
                          <w:p w14:paraId="5CDCF86D" w14:textId="1B0C423A" w:rsidR="008F00E2" w:rsidRPr="0000085C" w:rsidRDefault="008F00E2" w:rsidP="008F00E2">
                            <w:pPr>
                              <w:jc w:val="center"/>
                              <w:rPr>
                                <w:color w:val="FFFFFF" w:themeColor="background1"/>
                              </w:rPr>
                            </w:pPr>
                            <w:r w:rsidRPr="0000085C">
                              <w:rPr>
                                <w:color w:val="FFFFFF" w:themeColor="background1"/>
                              </w:rPr>
                              <w:t>Couch surfing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B47902" id="_x0000_s1047" type="#_x0000_t202" style="position:absolute;margin-left:374.35pt;margin-top:302.35pt;width:86.25pt;height:60.7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" filled="f" stroked="f" strokeweight=".5pt">
                <v:textbox>
                  <w:txbxContent>
                    <w:p w14:paraId="5CDCF86D" w14:textId="1B0C423A" w:rsidR="008F00E2" w:rsidRPr="0000085C" w:rsidRDefault="008F00E2" w:rsidP="008F00E2">
                      <w:pPr>
                        <w:jc w:val="center"/>
                        <w:rPr>
                          <w:color w:val="FFFFFF" w:themeColor="background1"/>
                        </w:rPr>
                      </w:pPr>
                      <w:r w:rsidRPr="0000085C">
                        <w:rPr>
                          <w:color w:val="FFFFFF" w:themeColor="background1"/>
                        </w:rPr>
                        <w:t>Couch surfing</w:t>
                      </w:r>
                    </w:p>
                  </w:txbxContent>
                </v:textbox>
              </v:shape>
            </w:pict>
          </mc:Fallback>
        </mc:AlternateContent>
      </w:r>
      <w:r w:rsidR="004F33E2" w:rsidRPr="004C7C43">
        <w:rPr>
          <w:noProof/>
          <w:lang w:val="en-AU"/>
          <w14:ligatures w14:val="standardContextual"/>
        </w:rPr>
        <mc:AlternateContent>
          <mc:Choice Requires="wps">
            <w:drawing>
              <wp:anchor distT="0" distB="0" distL="114300" distR="114300" simplePos="0" relativeHeight="251658250" behindDoc="0" locked="0" layoutInCell="1" allowOverlap="1" wp14:anchorId="1E817E2D" wp14:editId="42109247">
                <wp:simplePos x="0" y="0"/>
                <wp:positionH relativeFrom="column">
                  <wp:posOffset>4220845</wp:posOffset>
                </wp:positionH>
                <wp:positionV relativeFrom="paragraph">
                  <wp:posOffset>801370</wp:posOffset>
                </wp:positionV>
                <wp:extent cx="1095375" cy="771525"/>
                <wp:effectExtent l="0" t="0" r="0" b="0"/>
                <wp:wrapNone/>
                <wp:docPr id="1307476159" name="Text Box 23"/>
                <wp:cNvGraphicFramePr/>
                <a:graphic xmlns:a="http://schemas.openxmlformats.org/drawingml/2006/main">
                  <a:graphicData uri="http://schemas.microsoft.com/office/word/2010/wordprocessingShape">
                    <wps:wsp>
                      <wps:cNvSpPr txBox="1"/>
                      <wps:spPr>
                        <a:xfrm>
                          <a:off x="0" y="0"/>
                          <a:ext cx="1095375" cy="771525"/>
                        </a:xfrm>
                        <a:prstGeom prst="rect">
                          <a:avLst/>
                        </a:prstGeom>
                        <a:noFill/>
                        <a:ln w="6350">
                          <a:noFill/>
                        </a:ln>
                      </wps:spPr>
                      <wps:txbx>
                        <w:txbxContent>
                          <w:p w14:paraId="3658B9F9" w14:textId="4D9DC26E" w:rsidR="008F00E2" w:rsidRPr="0000085C" w:rsidRDefault="008F00E2" w:rsidP="008F00E2">
                            <w:pPr>
                              <w:jc w:val="center"/>
                              <w:rPr>
                                <w:color w:val="FFFFFF" w:themeColor="background1"/>
                              </w:rPr>
                            </w:pPr>
                            <w:r w:rsidRPr="0000085C">
                              <w:rPr>
                                <w:color w:val="FFFFFF" w:themeColor="background1"/>
                              </w:rPr>
                              <w:t>Other marginally housed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817E2D" id="_x0000_s1048" type="#_x0000_t202" style="position:absolute;margin-left:332.35pt;margin-top:63.1pt;width:86.25pt;height:60.7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" filled="f" stroked="f" strokeweight=".5pt">
                <v:textbox>
                  <w:txbxContent>
                    <w:p w14:paraId="3658B9F9" w14:textId="4D9DC26E" w:rsidR="008F00E2" w:rsidRPr="0000085C" w:rsidRDefault="008F00E2" w:rsidP="008F00E2">
                      <w:pPr>
                        <w:jc w:val="center"/>
                        <w:rPr>
                          <w:color w:val="FFFFFF" w:themeColor="background1"/>
                        </w:rPr>
                      </w:pPr>
                      <w:r w:rsidRPr="0000085C">
                        <w:rPr>
                          <w:color w:val="FFFFFF" w:themeColor="background1"/>
                        </w:rPr>
                        <w:t>Other marginally housed</w:t>
                      </w:r>
                    </w:p>
                  </w:txbxContent>
                </v:textbox>
              </v:shape>
            </w:pict>
          </mc:Fallback>
        </mc:AlternateContent>
      </w:r>
      <w:r w:rsidR="004F33E2" w:rsidRPr="004C7C43">
        <w:rPr>
          <w:b/>
          <w:noProof/>
          <w:lang w:val="en-AU"/>
        </w:rPr>
        <mc:AlternateContent>
          <mc:Choice Requires="wps">
            <w:drawing>
              <wp:anchor distT="0" distB="0" distL="114300" distR="114300" simplePos="0" relativeHeight="251658243" behindDoc="0" locked="0" layoutInCell="1" allowOverlap="1" wp14:anchorId="7AC1537A" wp14:editId="03317F59">
                <wp:simplePos x="0" y="0"/>
                <wp:positionH relativeFrom="page">
                  <wp:posOffset>2787650</wp:posOffset>
                </wp:positionH>
                <wp:positionV relativeFrom="paragraph">
                  <wp:posOffset>1600200</wp:posOffset>
                </wp:positionV>
                <wp:extent cx="698500" cy="342900"/>
                <wp:effectExtent l="0" t="0" r="0" b="0"/>
                <wp:wrapNone/>
                <wp:docPr id="829780361" name="Text Box 6"/>
                <wp:cNvGraphicFramePr/>
                <a:graphic xmlns:a="http://schemas.openxmlformats.org/drawingml/2006/main">
                  <a:graphicData uri="http://schemas.microsoft.com/office/word/2010/wordprocessingShape">
                    <wps:wsp>
                      <wps:cNvSpPr txBox="1"/>
                      <wps:spPr>
                        <a:xfrm>
                          <a:off x="0" y="0"/>
                          <a:ext cx="698500" cy="342900"/>
                        </a:xfrm>
                        <a:prstGeom prst="rect">
                          <a:avLst/>
                        </a:prstGeom>
                        <a:noFill/>
                        <a:ln w="6350">
                          <a:noFill/>
                        </a:ln>
                      </wps:spPr>
                      <wps:txbx>
                        <w:txbxContent>
                          <w:p w14:paraId="2BA60DCF" w14:textId="390A99AC" w:rsidR="005C584D" w:rsidRPr="0000085C" w:rsidRDefault="00E55684" w:rsidP="00E509D2">
                            <w:pPr>
                              <w:spacing w:after="0"/>
                              <w:jc w:val="center"/>
                              <w:rPr>
                                <w:rFonts w:ascii="Avenir Next LT Pro Demi" w:hAnsi="Avenir Next LT Pro Demi"/>
                                <w:b/>
                                <w:bCs/>
                                <w:color w:val="FFFFFF" w:themeColor="background1"/>
                                <w:sz w:val="34"/>
                                <w:szCs w:val="32"/>
                              </w:rPr>
                            </w:pPr>
                            <w:r w:rsidRPr="0000085C">
                              <w:rPr>
                                <w:rFonts w:ascii="Avenir Next LT Pro Demi" w:hAnsi="Avenir Next LT Pro Demi"/>
                                <w:b/>
                                <w:bCs/>
                                <w:color w:val="FFFFFF" w:themeColor="background1"/>
                                <w:sz w:val="34"/>
                                <w:szCs w:val="32"/>
                              </w:rPr>
                              <w:t>12</w:t>
                            </w:r>
                            <w:r w:rsidR="005C584D" w:rsidRPr="0000085C">
                              <w:rPr>
                                <w:rFonts w:ascii="Avenir Next LT Pro Demi" w:hAnsi="Avenir Next LT Pro Demi"/>
                                <w:b/>
                                <w:bCs/>
                                <w:color w:val="FFFFFF" w:themeColor="background1"/>
                                <w:sz w:val="34"/>
                                <w:szCs w:val="3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C1537A" id="_x0000_s1049" type="#_x0000_t202" style="position:absolute;margin-left:219.5pt;margin-top:126pt;width:55pt;height:27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" filled="f" stroked="f" strokeweight=".5pt">
                <v:textbox>
                  <w:txbxContent>
                    <w:p w14:paraId="2BA60DCF" w14:textId="390A99AC" w:rsidR="005C584D" w:rsidRPr="0000085C" w:rsidRDefault="00E55684" w:rsidP="00E509D2">
                      <w:pPr>
                        <w:spacing w:after="0"/>
                        <w:jc w:val="center"/>
                        <w:rPr>
                          <w:rFonts w:ascii="Avenir Next LT Pro Demi" w:hAnsi="Avenir Next LT Pro Demi"/>
                          <w:b/>
                          <w:bCs/>
                          <w:color w:val="FFFFFF" w:themeColor="background1"/>
                          <w:sz w:val="34"/>
                          <w:szCs w:val="32"/>
                        </w:rPr>
                      </w:pPr>
                      <w:r w:rsidRPr="0000085C">
                        <w:rPr>
                          <w:rFonts w:ascii="Avenir Next LT Pro Demi" w:hAnsi="Avenir Next LT Pro Demi"/>
                          <w:b/>
                          <w:bCs/>
                          <w:color w:val="FFFFFF" w:themeColor="background1"/>
                          <w:sz w:val="34"/>
                          <w:szCs w:val="32"/>
                        </w:rPr>
                        <w:t>12</w:t>
                      </w:r>
                      <w:r w:rsidR="005C584D" w:rsidRPr="0000085C">
                        <w:rPr>
                          <w:rFonts w:ascii="Avenir Next LT Pro Demi" w:hAnsi="Avenir Next LT Pro Demi"/>
                          <w:b/>
                          <w:bCs/>
                          <w:color w:val="FFFFFF" w:themeColor="background1"/>
                          <w:sz w:val="34"/>
                          <w:szCs w:val="32"/>
                        </w:rPr>
                        <w:t>%</w:t>
                      </w:r>
                    </w:p>
                  </w:txbxContent>
                </v:textbox>
                <w10:wrap anchorx="page"/>
              </v:shape>
            </w:pict>
          </mc:Fallback>
        </mc:AlternateContent>
      </w:r>
      <w:r w:rsidR="004F33E2" w:rsidRPr="004C7C43">
        <w:rPr>
          <w:noProof/>
          <w:lang w:val="en-AU"/>
          <w14:ligatures w14:val="standardContextual"/>
        </w:rPr>
        <mc:AlternateContent>
          <mc:Choice Requires="wps">
            <w:drawing>
              <wp:anchor distT="0" distB="0" distL="114300" distR="114300" simplePos="0" relativeHeight="251658242" behindDoc="0" locked="0" layoutInCell="1" allowOverlap="1" wp14:anchorId="3FFB932F" wp14:editId="7E962967">
                <wp:simplePos x="0" y="0"/>
                <wp:positionH relativeFrom="column">
                  <wp:posOffset>1753870</wp:posOffset>
                </wp:positionH>
                <wp:positionV relativeFrom="paragraph">
                  <wp:posOffset>1172845</wp:posOffset>
                </wp:positionV>
                <wp:extent cx="1473200" cy="771525"/>
                <wp:effectExtent l="0" t="0" r="0" b="0"/>
                <wp:wrapNone/>
                <wp:docPr id="656261429" name="Text Box 23"/>
                <wp:cNvGraphicFramePr/>
                <a:graphic xmlns:a="http://schemas.openxmlformats.org/drawingml/2006/main">
                  <a:graphicData uri="http://schemas.microsoft.com/office/word/2010/wordprocessingShape">
                    <wps:wsp>
                      <wps:cNvSpPr txBox="1"/>
                      <wps:spPr>
                        <a:xfrm>
                          <a:off x="0" y="0"/>
                          <a:ext cx="1473200" cy="771525"/>
                        </a:xfrm>
                        <a:prstGeom prst="rect">
                          <a:avLst/>
                        </a:prstGeom>
                        <a:noFill/>
                        <a:ln w="6350">
                          <a:noFill/>
                        </a:ln>
                      </wps:spPr>
                      <wps:txbx>
                        <w:txbxContent>
                          <w:p w14:paraId="63901A2A" w14:textId="58B9EB30" w:rsidR="00E55684" w:rsidRPr="0000085C" w:rsidRDefault="00E55684" w:rsidP="00E55684">
                            <w:pPr>
                              <w:jc w:val="center"/>
                              <w:rPr>
                                <w:color w:val="FFFFFF" w:themeColor="background1"/>
                              </w:rPr>
                            </w:pPr>
                            <w:r w:rsidRPr="0000085C">
                              <w:rPr>
                                <w:color w:val="FFFFFF" w:themeColor="background1"/>
                              </w:rPr>
                              <w:t>Primary homelessness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FB932F" id="_x0000_s1050" type="#_x0000_t202" style="position:absolute;margin-left:138.1pt;margin-top:92.35pt;width:116pt;height:60.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" filled="f" stroked="f" strokeweight=".5pt">
                <v:textbox>
                  <w:txbxContent>
                    <w:p w14:paraId="63901A2A" w14:textId="58B9EB30" w:rsidR="00E55684" w:rsidRPr="0000085C" w:rsidRDefault="00E55684" w:rsidP="00E55684">
                      <w:pPr>
                        <w:jc w:val="center"/>
                        <w:rPr>
                          <w:color w:val="FFFFFF" w:themeColor="background1"/>
                        </w:rPr>
                      </w:pPr>
                      <w:r w:rsidRPr="0000085C">
                        <w:rPr>
                          <w:color w:val="FFFFFF" w:themeColor="background1"/>
                        </w:rPr>
                        <w:t>Primary homelessness</w:t>
                      </w:r>
                    </w:p>
                  </w:txbxContent>
                </v:textbox>
              </v:shape>
            </w:pict>
          </mc:Fallback>
        </mc:AlternateContent>
      </w:r>
      <w:r w:rsidR="00AE3B08" w:rsidRPr="004C7C43">
        <w:rPr>
          <w:lang w:val="en-AU"/>
        </w:rPr>
        <w:br w:type="page"/>
      </w:r>
    </w:p>
    <w:p w14:paraId="2DFCCD00" w14:textId="72A4580C" w:rsidR="005C584D" w:rsidRPr="004C7C43" w:rsidRDefault="005C584D" w:rsidP="00826B10">
      <w:pPr>
        <w:pStyle w:val="Heading2"/>
      </w:pPr>
      <w:bookmarkStart w:id="20" w:name="_Toc205208223"/>
      <w:r w:rsidRPr="004C7C43">
        <w:lastRenderedPageBreak/>
        <w:t>Reasons for seeking support</w:t>
      </w:r>
      <w:bookmarkEnd w:id="20"/>
    </w:p>
    <w:p w14:paraId="042A3D5A" w14:textId="31380B3E" w:rsidR="001140EE" w:rsidRPr="004C7C43" w:rsidRDefault="001140EE" w:rsidP="00A24ED1">
      <w:pPr>
        <w:pStyle w:val="TitleinText"/>
      </w:pPr>
      <w:r w:rsidRPr="004C7C43">
        <w:t>Main reasons for seeking support</w:t>
      </w:r>
    </w:p>
    <w:p w14:paraId="49BE0259" w14:textId="0A934E93" w:rsidR="00F26F09" w:rsidRPr="004C7C43" w:rsidRDefault="005C584D" w:rsidP="003F4F21">
      <w:pPr>
        <w:pStyle w:val="BodyText"/>
      </w:pPr>
      <w:r w:rsidRPr="004C7C43">
        <w:t xml:space="preserve">When asked to name the main reason for seeking housing support, </w:t>
      </w:r>
      <w:r w:rsidR="00CF4CFA">
        <w:t xml:space="preserve">almost </w:t>
      </w:r>
      <w:r w:rsidR="00780879" w:rsidRPr="004C7C43">
        <w:t xml:space="preserve">nine in ten clients gave one of the </w:t>
      </w:r>
      <w:r w:rsidRPr="004C7C43">
        <w:t xml:space="preserve">reasons in Figure </w:t>
      </w:r>
      <w:r w:rsidR="002F73F4" w:rsidRPr="004C7C43">
        <w:t>9</w:t>
      </w:r>
      <w:r w:rsidR="00B21141" w:rsidRPr="004C7C43">
        <w:t xml:space="preserve">. Data for the June quarter is shown in orange and data for the whole year to the end of June 2025 is shown in blue. </w:t>
      </w:r>
    </w:p>
    <w:p w14:paraId="41F8FF66" w14:textId="07CF971C" w:rsidR="001845D0" w:rsidRPr="004C7C43" w:rsidRDefault="00B21141" w:rsidP="001845D0">
      <w:pPr>
        <w:pStyle w:val="BodyText"/>
      </w:pPr>
      <w:r w:rsidRPr="004C7C43">
        <w:t>The order of main reasons in the June quarter w</w:t>
      </w:r>
      <w:r w:rsidR="001845D0" w:rsidRPr="004C7C43">
        <w:t>as the same as</w:t>
      </w:r>
      <w:r w:rsidRPr="004C7C43">
        <w:t xml:space="preserve"> for the whole year.</w:t>
      </w:r>
      <w:r w:rsidR="001845D0" w:rsidRPr="004C7C43">
        <w:t xml:space="preserve"> A housing crisis such as eviction tops the list as the main reason given by 24% of people in the June quarter and 25% of people across the year, followed by inadequate or inappropriate housing, housing affordability stress, domestic and family violence, financial difficulties, previous accommodation ended, relationship/family breakdown, transition from custodial arrangements and lack of family and/or community support.</w:t>
      </w:r>
    </w:p>
    <w:p w14:paraId="4C366283" w14:textId="20C4F060" w:rsidR="00132BCE" w:rsidRPr="004C7C43" w:rsidRDefault="00F60FC7" w:rsidP="003F4F21">
      <w:pPr>
        <w:pStyle w:val="BodyText"/>
      </w:pPr>
      <w:r w:rsidRPr="004C7C43">
        <w:t>Looking at the</w:t>
      </w:r>
      <w:r w:rsidR="00B21141" w:rsidRPr="004C7C43">
        <w:t xml:space="preserve"> share of people citing each</w:t>
      </w:r>
      <w:r w:rsidR="001845D0" w:rsidRPr="004C7C43">
        <w:t xml:space="preserve"> of these as their main</w:t>
      </w:r>
      <w:r w:rsidR="00B21141" w:rsidRPr="004C7C43">
        <w:t xml:space="preserve"> reason</w:t>
      </w:r>
      <w:r w:rsidRPr="004C7C43">
        <w:t xml:space="preserve">, the data for the </w:t>
      </w:r>
      <w:r w:rsidR="00B21141" w:rsidRPr="004C7C43">
        <w:t xml:space="preserve">June quarter </w:t>
      </w:r>
      <w:r w:rsidRPr="004C7C43">
        <w:t>and the entire year were also similar.</w:t>
      </w:r>
    </w:p>
    <w:p w14:paraId="7EC5FEEA" w14:textId="1B0AE502" w:rsidR="00B21141" w:rsidRPr="004C7C43" w:rsidRDefault="00B21141" w:rsidP="003F4F21">
      <w:pPr>
        <w:pStyle w:val="BodyText"/>
      </w:pPr>
      <w:r w:rsidRPr="004C7C43">
        <w:t xml:space="preserve">The share of people citing housing affordability stress as the main reason was higher in the June quarter </w:t>
      </w:r>
      <w:r w:rsidR="001845D0" w:rsidRPr="004C7C43">
        <w:t xml:space="preserve">(13%) </w:t>
      </w:r>
      <w:r w:rsidRPr="004C7C43">
        <w:t>tha</w:t>
      </w:r>
      <w:r w:rsidR="001845D0" w:rsidRPr="004C7C43">
        <w:t>n</w:t>
      </w:r>
      <w:r w:rsidRPr="004C7C43">
        <w:t xml:space="preserve"> for the </w:t>
      </w:r>
      <w:r w:rsidR="001845D0" w:rsidRPr="004C7C43">
        <w:t>whole year (12%)</w:t>
      </w:r>
      <w:r w:rsidRPr="004C7C43">
        <w:t xml:space="preserve">. </w:t>
      </w:r>
    </w:p>
    <w:p w14:paraId="7A5F40F7" w14:textId="503A1C6B" w:rsidR="0062422D" w:rsidRPr="004C7C43" w:rsidRDefault="00B21141" w:rsidP="00E509D2">
      <w:pPr>
        <w:pStyle w:val="BodyText"/>
      </w:pPr>
      <w:r w:rsidRPr="004C7C43">
        <w:t xml:space="preserve">The share of people seeking housing support because of transition from custodial arrangements was also higher in </w:t>
      </w:r>
      <w:r w:rsidR="001845D0" w:rsidRPr="004C7C43">
        <w:t>the June quarter (3%) than across the whole year (2%). This is partly due to an increase in outreach by the Housing Connect Front Door to the prison over the course of the year.</w:t>
      </w:r>
    </w:p>
    <w:p w14:paraId="1423E331" w14:textId="77777777" w:rsidR="00D27169" w:rsidRDefault="00D27169">
      <w:pPr>
        <w:rPr>
          <w:rFonts w:eastAsia="Times New Roman" w:cs="Calibri"/>
          <w:b/>
          <w:szCs w:val="24"/>
          <w:lang w:val="en-AU"/>
        </w:rPr>
      </w:pPr>
      <w:r>
        <w:rPr>
          <w:b/>
        </w:rPr>
        <w:br w:type="page"/>
      </w:r>
    </w:p>
    <w:p w14:paraId="79267657" w14:textId="432F9996" w:rsidR="005C584D" w:rsidRPr="004C7C43" w:rsidRDefault="005C584D" w:rsidP="00B50EF4">
      <w:pPr>
        <w:pStyle w:val="BodyText"/>
        <w:rPr>
          <w:b/>
        </w:rPr>
      </w:pPr>
      <w:r w:rsidRPr="004C7C43">
        <w:rPr>
          <w:b/>
        </w:rPr>
        <w:lastRenderedPageBreak/>
        <w:t xml:space="preserve">Figure </w:t>
      </w:r>
      <w:r w:rsidR="002F73F4" w:rsidRPr="004C7C43">
        <w:rPr>
          <w:b/>
        </w:rPr>
        <w:t>9</w:t>
      </w:r>
      <w:r w:rsidRPr="004C7C43">
        <w:rPr>
          <w:b/>
        </w:rPr>
        <w:t>. Main reasons for seeking housing support given by Front Door clients</w:t>
      </w:r>
      <w:r w:rsidR="00243DE2" w:rsidRPr="004C7C43">
        <w:rPr>
          <w:b/>
        </w:rPr>
        <w:t>, April to June 2025</w:t>
      </w:r>
      <w:r w:rsidR="00775B28" w:rsidRPr="004C7C43">
        <w:rPr>
          <w:b/>
        </w:rPr>
        <w:t xml:space="preserve"> (June quarter) and for the 12 months to the end of June 2025 (</w:t>
      </w:r>
      <w:r w:rsidR="00005066">
        <w:rPr>
          <w:b/>
        </w:rPr>
        <w:t>y</w:t>
      </w:r>
      <w:r w:rsidR="001845D0" w:rsidRPr="004C7C43">
        <w:rPr>
          <w:b/>
        </w:rPr>
        <w:t>ear 2024-25</w:t>
      </w:r>
      <w:r w:rsidR="00775B28" w:rsidRPr="004C7C43">
        <w:rPr>
          <w:b/>
        </w:rPr>
        <w:t>)</w:t>
      </w:r>
    </w:p>
    <w:p w14:paraId="1289F1D5" w14:textId="13258D48" w:rsidR="000F7821" w:rsidRPr="004C7C43" w:rsidRDefault="00CF4CFA" w:rsidP="00B50EF4">
      <w:pPr>
        <w:pStyle w:val="BodyText"/>
        <w:rPr>
          <w:b/>
        </w:rPr>
      </w:pPr>
      <w:r>
        <w:rPr>
          <w:noProof/>
          <w14:ligatures w14:val="standardContextual"/>
        </w:rPr>
        <w:drawing>
          <wp:inline distT="0" distB="0" distL="0" distR="0" wp14:anchorId="22A9C9E4" wp14:editId="0FAE39A1">
            <wp:extent cx="6122670" cy="4249598"/>
            <wp:effectExtent l="0" t="0" r="0" b="0"/>
            <wp:docPr id="1724970159" name="Chart 1" descr="Bar graph as described in text.">
              <a:extLst xmlns:a="http://schemas.openxmlformats.org/drawingml/2006/main">
                <a:ext uri="{FF2B5EF4-FFF2-40B4-BE49-F238E27FC236}">
                  <a16:creationId xmlns:a16="http://schemas.microsoft.com/office/drawing/2014/main" id="{2A279798-E750-490A-B9D0-49D6C4F0D25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46749E48" w14:textId="77777777" w:rsidR="001845D0" w:rsidRPr="004C7C43" w:rsidRDefault="001845D0">
      <w:pPr>
        <w:spacing w:after="160" w:line="259" w:lineRule="auto"/>
        <w:rPr>
          <w:lang w:val="en-AU"/>
        </w:rPr>
      </w:pPr>
      <w:r w:rsidRPr="004C7C43">
        <w:rPr>
          <w:lang w:val="en-AU"/>
        </w:rPr>
        <w:br w:type="page"/>
      </w:r>
    </w:p>
    <w:p w14:paraId="708FA530" w14:textId="2AAFF63A" w:rsidR="00217897" w:rsidRPr="004C7C43" w:rsidRDefault="00217897" w:rsidP="00A24ED1">
      <w:pPr>
        <w:spacing w:after="160" w:line="259" w:lineRule="auto"/>
        <w:rPr>
          <w:rStyle w:val="Strong"/>
          <w:lang w:val="en-AU"/>
        </w:rPr>
      </w:pPr>
      <w:r w:rsidRPr="004C7C43">
        <w:rPr>
          <w:rStyle w:val="Strong"/>
          <w:lang w:val="en-AU"/>
        </w:rPr>
        <w:lastRenderedPageBreak/>
        <w:t>All reasons for seeking support</w:t>
      </w:r>
      <w:r w:rsidR="00132BCE" w:rsidRPr="004C7C43">
        <w:rPr>
          <w:rStyle w:val="Strong"/>
          <w:lang w:val="en-AU"/>
        </w:rPr>
        <w:t xml:space="preserve"> </w:t>
      </w:r>
    </w:p>
    <w:p w14:paraId="79D3F70B" w14:textId="596D54E1" w:rsidR="004B25C5" w:rsidRPr="004C7C43" w:rsidRDefault="005E67E7" w:rsidP="005847A1">
      <w:pPr>
        <w:pStyle w:val="BodyText"/>
      </w:pPr>
      <w:r w:rsidRPr="004C7C43">
        <w:t>Most people</w:t>
      </w:r>
      <w:r w:rsidR="00F60FC7" w:rsidRPr="004C7C43">
        <w:t xml:space="preserve"> who contact the Front Door service</w:t>
      </w:r>
      <w:r w:rsidRPr="004C7C43">
        <w:t xml:space="preserve"> give a number of reasons</w:t>
      </w:r>
      <w:r w:rsidR="001912EB" w:rsidRPr="004C7C43">
        <w:t xml:space="preserve"> for seeking assistance</w:t>
      </w:r>
      <w:r w:rsidR="004B25C5" w:rsidRPr="004C7C43">
        <w:t xml:space="preserve">. For example, in Karen’s story on </w:t>
      </w:r>
      <w:r w:rsidR="004B25C5" w:rsidRPr="00D27169">
        <w:t xml:space="preserve">page </w:t>
      </w:r>
      <w:r w:rsidR="00D27169">
        <w:t>24</w:t>
      </w:r>
      <w:r w:rsidR="004B25C5" w:rsidRPr="004C7C43">
        <w:t>, her reasons for seeking assistance included a housing crisis, domestic and family violence, mental health issues</w:t>
      </w:r>
      <w:r w:rsidR="001912EB" w:rsidRPr="004C7C43">
        <w:t xml:space="preserve"> and </w:t>
      </w:r>
      <w:r w:rsidR="004B25C5" w:rsidRPr="004C7C43">
        <w:t xml:space="preserve">lack of family and/or community support. </w:t>
      </w:r>
    </w:p>
    <w:p w14:paraId="22A53FEC" w14:textId="2E547502" w:rsidR="005E67E7" w:rsidRPr="004C7C43" w:rsidRDefault="004B25C5" w:rsidP="005847A1">
      <w:pPr>
        <w:pStyle w:val="BodyText"/>
      </w:pPr>
      <w:r w:rsidRPr="004C7C43">
        <w:t>T</w:t>
      </w:r>
      <w:r w:rsidR="001912EB" w:rsidRPr="004C7C43">
        <w:t xml:space="preserve">his data provides information about the range of challenges faced by people experiencing housing insecurity. The ten most common reasons are shown in Figure </w:t>
      </w:r>
      <w:r w:rsidR="002F73F4" w:rsidRPr="004C7C43">
        <w:t>10</w:t>
      </w:r>
      <w:r w:rsidR="001912EB" w:rsidRPr="004C7C43">
        <w:t>.</w:t>
      </w:r>
      <w:r w:rsidR="006B3C1D" w:rsidRPr="004C7C43">
        <w:t xml:space="preserve"> </w:t>
      </w:r>
      <w:r w:rsidR="005E67E7" w:rsidRPr="004C7C43">
        <w:t>Data for the June quarter is shown in orange and data for the whole year to the end of June 2025 is shown in blue.</w:t>
      </w:r>
    </w:p>
    <w:p w14:paraId="4CDED19F" w14:textId="7A9C830A" w:rsidR="006F4A58" w:rsidRPr="004C7C43" w:rsidRDefault="006F4A58" w:rsidP="005847A1">
      <w:pPr>
        <w:pStyle w:val="BodyText"/>
      </w:pPr>
      <w:r w:rsidRPr="004C7C43">
        <w:t>In the June quarter, ‘housing crisis’ was the most common reason for seeking support and was cited by 43% of people.</w:t>
      </w:r>
    </w:p>
    <w:p w14:paraId="75903B11" w14:textId="578BBBF2" w:rsidR="00036A2E" w:rsidRPr="004C7C43" w:rsidRDefault="005E67E7" w:rsidP="005847A1">
      <w:pPr>
        <w:pStyle w:val="BodyText"/>
      </w:pPr>
      <w:r w:rsidRPr="004C7C43">
        <w:t xml:space="preserve">Across the whole year, </w:t>
      </w:r>
      <w:r w:rsidR="006F4A58" w:rsidRPr="004C7C43">
        <w:t xml:space="preserve">however, </w:t>
      </w:r>
      <w:r w:rsidRPr="004C7C43">
        <w:t>housing affordability stress was the most common reason</w:t>
      </w:r>
      <w:r w:rsidR="006F4A58" w:rsidRPr="004C7C43">
        <w:t xml:space="preserve"> and was cited</w:t>
      </w:r>
      <w:r w:rsidRPr="004C7C43">
        <w:t xml:space="preserve"> by 46% of people. This was followed by</w:t>
      </w:r>
      <w:r w:rsidR="006F4A58" w:rsidRPr="004C7C43">
        <w:t xml:space="preserve"> ‘</w:t>
      </w:r>
      <w:r w:rsidRPr="004C7C43">
        <w:t>housing crisis</w:t>
      </w:r>
      <w:r w:rsidR="006F4A58" w:rsidRPr="004C7C43">
        <w:t>’</w:t>
      </w:r>
      <w:r w:rsidRPr="004C7C43">
        <w:t xml:space="preserve">, which was a reason given by 45% of people, </w:t>
      </w:r>
      <w:r w:rsidR="00243DE2" w:rsidRPr="004C7C43">
        <w:t>financial difficulties (3</w:t>
      </w:r>
      <w:r w:rsidRPr="004C7C43">
        <w:t>8</w:t>
      </w:r>
      <w:r w:rsidR="00243DE2" w:rsidRPr="004C7C43">
        <w:t>%), inadequate or inappropriate dwelling conditions (3</w:t>
      </w:r>
      <w:r w:rsidRPr="004C7C43">
        <w:t>7</w:t>
      </w:r>
      <w:r w:rsidR="00243DE2" w:rsidRPr="004C7C43">
        <w:t>%), lack of family and/or community support (2</w:t>
      </w:r>
      <w:r w:rsidRPr="004C7C43">
        <w:t>5</w:t>
      </w:r>
      <w:r w:rsidR="00243DE2" w:rsidRPr="004C7C43">
        <w:t xml:space="preserve">%), previous accommodation ending (21%), </w:t>
      </w:r>
      <w:r w:rsidRPr="004C7C43">
        <w:t xml:space="preserve">mental health issues (20%), domestic and family violence (19%), and </w:t>
      </w:r>
      <w:r w:rsidR="00243DE2" w:rsidRPr="004C7C43">
        <w:t>relationship o</w:t>
      </w:r>
      <w:r w:rsidR="00230860">
        <w:t>r</w:t>
      </w:r>
      <w:r w:rsidR="00243DE2" w:rsidRPr="004C7C43">
        <w:t xml:space="preserve"> family breakdown (19%)</w:t>
      </w:r>
      <w:r w:rsidRPr="004C7C43">
        <w:t xml:space="preserve">. </w:t>
      </w:r>
    </w:p>
    <w:p w14:paraId="1BDDF50D" w14:textId="5BF4134C" w:rsidR="003F62EA" w:rsidRPr="004C7C43" w:rsidRDefault="003F62EA" w:rsidP="00036A2E">
      <w:pPr>
        <w:pStyle w:val="BodyText"/>
        <w:rPr>
          <w:b/>
        </w:rPr>
      </w:pPr>
      <w:r w:rsidRPr="004C7C43">
        <w:rPr>
          <w:b/>
        </w:rPr>
        <w:t xml:space="preserve">Figure </w:t>
      </w:r>
      <w:r w:rsidR="002F73F4" w:rsidRPr="004C7C43">
        <w:rPr>
          <w:b/>
        </w:rPr>
        <w:t>10</w:t>
      </w:r>
      <w:r w:rsidR="00B54C1F" w:rsidRPr="004C7C43">
        <w:rPr>
          <w:b/>
        </w:rPr>
        <w:t xml:space="preserve">. All reasons for seeking </w:t>
      </w:r>
      <w:r w:rsidR="009C2F41" w:rsidRPr="004C7C43">
        <w:rPr>
          <w:b/>
        </w:rPr>
        <w:t>housing support given by Front Door clients</w:t>
      </w:r>
      <w:r w:rsidR="00243DE2" w:rsidRPr="004C7C43">
        <w:rPr>
          <w:b/>
        </w:rPr>
        <w:t>, April to June 2025</w:t>
      </w:r>
      <w:r w:rsidR="00775B28" w:rsidRPr="004C7C43">
        <w:rPr>
          <w:b/>
        </w:rPr>
        <w:t xml:space="preserve"> (June quarter) </w:t>
      </w:r>
      <w:r w:rsidR="00230860" w:rsidRPr="004C7C43">
        <w:rPr>
          <w:b/>
        </w:rPr>
        <w:t xml:space="preserve">and 12 months to </w:t>
      </w:r>
      <w:r w:rsidR="00286C04">
        <w:rPr>
          <w:b/>
        </w:rPr>
        <w:t>30</w:t>
      </w:r>
      <w:r w:rsidR="00230860" w:rsidRPr="004C7C43">
        <w:rPr>
          <w:b/>
        </w:rPr>
        <w:t xml:space="preserve"> June 2025 </w:t>
      </w:r>
      <w:r w:rsidR="00775B28" w:rsidRPr="004C7C43">
        <w:rPr>
          <w:b/>
        </w:rPr>
        <w:t>(</w:t>
      </w:r>
      <w:r w:rsidR="00230860">
        <w:rPr>
          <w:b/>
        </w:rPr>
        <w:t xml:space="preserve">year </w:t>
      </w:r>
      <w:r w:rsidR="00775B28" w:rsidRPr="004C7C43">
        <w:rPr>
          <w:b/>
        </w:rPr>
        <w:t>2024-25)</w:t>
      </w:r>
    </w:p>
    <w:p w14:paraId="75B6C2FE" w14:textId="3DB003DB" w:rsidR="00935E59" w:rsidRPr="004C7C43" w:rsidRDefault="005E67E7" w:rsidP="00826B10">
      <w:pPr>
        <w:pStyle w:val="BodyText"/>
        <w:rPr>
          <w:b/>
          <w:bCs/>
        </w:rPr>
      </w:pPr>
      <w:r w:rsidRPr="004C7C43">
        <w:rPr>
          <w:noProof/>
          <w14:ligatures w14:val="standardContextual"/>
        </w:rPr>
        <w:drawing>
          <wp:inline distT="0" distB="0" distL="0" distR="0" wp14:anchorId="19E21A4D" wp14:editId="3A587912">
            <wp:extent cx="6270625" cy="4813300"/>
            <wp:effectExtent l="0" t="0" r="0" b="6350"/>
            <wp:docPr id="746533443" name="Chart 1" descr="Bar graph as described in text">
              <a:extLst xmlns:a="http://schemas.openxmlformats.org/drawingml/2006/main">
                <a:ext uri="{FF2B5EF4-FFF2-40B4-BE49-F238E27FC236}">
                  <a16:creationId xmlns:a16="http://schemas.microsoft.com/office/drawing/2014/main" id="{2AC6D876-A08D-4C87-A24C-016DA77FE33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00935E59" w:rsidRPr="004C7C43">
        <w:rPr>
          <w:b/>
          <w:bCs/>
        </w:rPr>
        <w:br w:type="page"/>
      </w:r>
    </w:p>
    <w:p w14:paraId="0E423F62" w14:textId="1DEEA4FD" w:rsidR="00036A2E" w:rsidRPr="004C7C43" w:rsidRDefault="00717C06" w:rsidP="008D12D3">
      <w:pPr>
        <w:pStyle w:val="Breakout"/>
      </w:pPr>
      <w:r w:rsidRPr="004C7C43">
        <w:lastRenderedPageBreak/>
        <w:t>Karen’s story</w:t>
      </w:r>
    </w:p>
    <w:p w14:paraId="53DA6616" w14:textId="673C3535" w:rsidR="00083DE3" w:rsidRPr="00FA211B" w:rsidRDefault="00083DE3" w:rsidP="00717C06">
      <w:pPr>
        <w:pStyle w:val="BodyText"/>
        <w:rPr>
          <w:i/>
        </w:rPr>
      </w:pPr>
      <w:r w:rsidRPr="00FA211B">
        <w:rPr>
          <w:i/>
        </w:rPr>
        <w:t>Karen</w:t>
      </w:r>
      <w:r w:rsidR="00D03C13">
        <w:rPr>
          <w:rStyle w:val="FootnoteReference"/>
        </w:rPr>
        <w:footnoteReference w:id="6"/>
      </w:r>
      <w:r w:rsidRPr="00FA211B">
        <w:rPr>
          <w:i/>
        </w:rPr>
        <w:t xml:space="preserve"> has lived with severe anxiety for most of her life. It is something that she has generally been able to manage. </w:t>
      </w:r>
    </w:p>
    <w:p w14:paraId="1537F149" w14:textId="4010A325" w:rsidR="00120745" w:rsidRPr="00FA211B" w:rsidRDefault="009A12A9" w:rsidP="00717C06">
      <w:pPr>
        <w:pStyle w:val="BodyText"/>
        <w:rPr>
          <w:i/>
        </w:rPr>
      </w:pPr>
      <w:r w:rsidRPr="00FA211B">
        <w:rPr>
          <w:i/>
        </w:rPr>
        <w:t xml:space="preserve">However, when </w:t>
      </w:r>
      <w:r w:rsidR="00A35359" w:rsidRPr="00FA211B">
        <w:rPr>
          <w:i/>
        </w:rPr>
        <w:t>the relationship with her partner broke down</w:t>
      </w:r>
      <w:r w:rsidR="00937F39" w:rsidRPr="00FA211B">
        <w:rPr>
          <w:i/>
        </w:rPr>
        <w:t xml:space="preserve">, </w:t>
      </w:r>
      <w:r w:rsidR="00A35359" w:rsidRPr="00FA211B">
        <w:rPr>
          <w:i/>
        </w:rPr>
        <w:t>her partner</w:t>
      </w:r>
      <w:r w:rsidR="00937F39" w:rsidRPr="00FA211B">
        <w:rPr>
          <w:i/>
        </w:rPr>
        <w:t xml:space="preserve"> became violent, and </w:t>
      </w:r>
      <w:r w:rsidRPr="00FA211B">
        <w:rPr>
          <w:i/>
        </w:rPr>
        <w:t>she</w:t>
      </w:r>
      <w:r w:rsidR="00717C06" w:rsidRPr="00FA211B">
        <w:rPr>
          <w:i/>
        </w:rPr>
        <w:t xml:space="preserve"> left </w:t>
      </w:r>
      <w:r w:rsidR="00A35359" w:rsidRPr="00FA211B">
        <w:rPr>
          <w:i/>
        </w:rPr>
        <w:t xml:space="preserve">their shared home </w:t>
      </w:r>
      <w:r w:rsidR="00937F39" w:rsidRPr="00FA211B">
        <w:rPr>
          <w:i/>
        </w:rPr>
        <w:t xml:space="preserve">for her own safety. Karen </w:t>
      </w:r>
      <w:r w:rsidR="00A35359" w:rsidRPr="00FA211B">
        <w:rPr>
          <w:i/>
        </w:rPr>
        <w:t xml:space="preserve">soon </w:t>
      </w:r>
      <w:r w:rsidR="00083DE3" w:rsidRPr="00FA211B">
        <w:rPr>
          <w:i/>
        </w:rPr>
        <w:t xml:space="preserve">found that </w:t>
      </w:r>
      <w:r w:rsidRPr="00FA211B">
        <w:rPr>
          <w:i/>
        </w:rPr>
        <w:t xml:space="preserve">her housing options were </w:t>
      </w:r>
      <w:r w:rsidR="00937F39" w:rsidRPr="00FA211B">
        <w:rPr>
          <w:i/>
        </w:rPr>
        <w:t>limited</w:t>
      </w:r>
      <w:r w:rsidR="00F60FC7" w:rsidRPr="00FA211B">
        <w:rPr>
          <w:i/>
        </w:rPr>
        <w:t xml:space="preserve">. </w:t>
      </w:r>
    </w:p>
    <w:p w14:paraId="2923ADB7" w14:textId="77777777" w:rsidR="00A35359" w:rsidRPr="00FA211B" w:rsidRDefault="00A35359" w:rsidP="00A35359">
      <w:pPr>
        <w:pStyle w:val="BodyText"/>
        <w:rPr>
          <w:i/>
        </w:rPr>
      </w:pPr>
      <w:r w:rsidRPr="00FA211B">
        <w:rPr>
          <w:i/>
        </w:rPr>
        <w:t xml:space="preserve">Her severe anxiety disorder meant a crisis shelter was out of the question. She struggled around large groups of people, and she would not feel safe living surrounded by strangers. </w:t>
      </w:r>
    </w:p>
    <w:p w14:paraId="3AE2AC27" w14:textId="20ED93B9" w:rsidR="00120745" w:rsidRPr="00FA211B" w:rsidRDefault="00A35359" w:rsidP="00717C06">
      <w:pPr>
        <w:pStyle w:val="BodyText"/>
        <w:rPr>
          <w:i/>
        </w:rPr>
      </w:pPr>
      <w:r w:rsidRPr="00FA211B">
        <w:rPr>
          <w:i/>
        </w:rPr>
        <w:t>Another</w:t>
      </w:r>
      <w:r w:rsidR="009A12A9" w:rsidRPr="00FA211B">
        <w:rPr>
          <w:i/>
        </w:rPr>
        <w:t xml:space="preserve"> obstacle for Karen was that </w:t>
      </w:r>
      <w:r w:rsidR="00A26175" w:rsidRPr="00FA211B">
        <w:rPr>
          <w:i/>
        </w:rPr>
        <w:t xml:space="preserve">at 65 years of age </w:t>
      </w:r>
      <w:r w:rsidR="009A12A9" w:rsidRPr="00FA211B">
        <w:rPr>
          <w:i/>
        </w:rPr>
        <w:t>she</w:t>
      </w:r>
      <w:r w:rsidR="00120745" w:rsidRPr="00FA211B">
        <w:rPr>
          <w:i/>
        </w:rPr>
        <w:t xml:space="preserve"> did not have a rental history and</w:t>
      </w:r>
      <w:r w:rsidR="00230860">
        <w:rPr>
          <w:i/>
        </w:rPr>
        <w:t>,</w:t>
      </w:r>
      <w:r w:rsidR="00120745" w:rsidRPr="00FA211B">
        <w:rPr>
          <w:i/>
        </w:rPr>
        <w:t xml:space="preserve"> </w:t>
      </w:r>
      <w:r w:rsidRPr="00FA211B">
        <w:rPr>
          <w:i/>
        </w:rPr>
        <w:t>as a result</w:t>
      </w:r>
      <w:r w:rsidR="00230860">
        <w:rPr>
          <w:i/>
        </w:rPr>
        <w:t>,</w:t>
      </w:r>
      <w:r w:rsidRPr="00FA211B">
        <w:rPr>
          <w:i/>
        </w:rPr>
        <w:t xml:space="preserve"> agents did not even consider her applications </w:t>
      </w:r>
      <w:r w:rsidR="00937F39" w:rsidRPr="00FA211B">
        <w:rPr>
          <w:i/>
        </w:rPr>
        <w:t>for</w:t>
      </w:r>
      <w:r w:rsidR="00120745" w:rsidRPr="00FA211B">
        <w:rPr>
          <w:i/>
        </w:rPr>
        <w:t xml:space="preserve"> private rental accommodation.</w:t>
      </w:r>
    </w:p>
    <w:p w14:paraId="70F61CC6" w14:textId="6EF59E8A" w:rsidR="00120745" w:rsidRPr="00FA211B" w:rsidRDefault="00717C06" w:rsidP="00717C06">
      <w:pPr>
        <w:pStyle w:val="BodyText"/>
        <w:rPr>
          <w:i/>
        </w:rPr>
      </w:pPr>
      <w:r w:rsidRPr="00FA211B">
        <w:rPr>
          <w:i/>
        </w:rPr>
        <w:t xml:space="preserve">Her adult daughters </w:t>
      </w:r>
      <w:r w:rsidR="00A35359" w:rsidRPr="00FA211B">
        <w:rPr>
          <w:i/>
        </w:rPr>
        <w:t>provided what support they could</w:t>
      </w:r>
      <w:r w:rsidRPr="00FA211B">
        <w:rPr>
          <w:i/>
        </w:rPr>
        <w:t xml:space="preserve"> but</w:t>
      </w:r>
      <w:r w:rsidR="00120745" w:rsidRPr="00FA211B">
        <w:rPr>
          <w:i/>
        </w:rPr>
        <w:t xml:space="preserve"> </w:t>
      </w:r>
      <w:r w:rsidRPr="00FA211B">
        <w:rPr>
          <w:i/>
        </w:rPr>
        <w:t xml:space="preserve">their houses were </w:t>
      </w:r>
      <w:r w:rsidR="00120745" w:rsidRPr="00FA211B">
        <w:rPr>
          <w:i/>
        </w:rPr>
        <w:t>already full and at times overcrowded</w:t>
      </w:r>
      <w:r w:rsidRPr="00FA211B">
        <w:rPr>
          <w:i/>
        </w:rPr>
        <w:t>.</w:t>
      </w:r>
    </w:p>
    <w:p w14:paraId="2FEBBA23" w14:textId="6C45F74E" w:rsidR="00717C06" w:rsidRPr="00FA211B" w:rsidRDefault="00120745" w:rsidP="00717C06">
      <w:pPr>
        <w:pStyle w:val="BodyText"/>
        <w:rPr>
          <w:i/>
        </w:rPr>
      </w:pPr>
      <w:r w:rsidRPr="00FA211B">
        <w:rPr>
          <w:i/>
        </w:rPr>
        <w:t>Karen did not have anywhere to go</w:t>
      </w:r>
      <w:r w:rsidR="009A12A9" w:rsidRPr="00FA211B">
        <w:rPr>
          <w:i/>
        </w:rPr>
        <w:t xml:space="preserve"> and</w:t>
      </w:r>
      <w:r w:rsidR="00A35359" w:rsidRPr="00FA211B">
        <w:rPr>
          <w:i/>
        </w:rPr>
        <w:t xml:space="preserve"> was living in her car at the time </w:t>
      </w:r>
      <w:r w:rsidRPr="00FA211B">
        <w:rPr>
          <w:i/>
        </w:rPr>
        <w:t xml:space="preserve">she </w:t>
      </w:r>
      <w:r w:rsidR="00A26175" w:rsidRPr="00FA211B">
        <w:rPr>
          <w:i/>
        </w:rPr>
        <w:t>contacted</w:t>
      </w:r>
      <w:r w:rsidRPr="00FA211B">
        <w:rPr>
          <w:i/>
        </w:rPr>
        <w:t xml:space="preserve"> Housing Connect </w:t>
      </w:r>
      <w:r w:rsidR="00A26175" w:rsidRPr="00FA211B">
        <w:rPr>
          <w:i/>
        </w:rPr>
        <w:t>for assistance</w:t>
      </w:r>
      <w:r w:rsidRPr="00FA211B">
        <w:rPr>
          <w:i/>
        </w:rPr>
        <w:t>.</w:t>
      </w:r>
    </w:p>
    <w:p w14:paraId="25CFB7EE" w14:textId="7856EA77" w:rsidR="00120745" w:rsidRPr="00FA211B" w:rsidRDefault="00120745" w:rsidP="00717C06">
      <w:pPr>
        <w:pStyle w:val="BodyText"/>
        <w:rPr>
          <w:i/>
        </w:rPr>
      </w:pPr>
      <w:r w:rsidRPr="00FA211B">
        <w:rPr>
          <w:i/>
        </w:rPr>
        <w:t xml:space="preserve">Being homeless </w:t>
      </w:r>
      <w:r w:rsidR="00A35359" w:rsidRPr="00FA211B">
        <w:rPr>
          <w:i/>
        </w:rPr>
        <w:t xml:space="preserve">is known to have an </w:t>
      </w:r>
      <w:r w:rsidRPr="00FA211B">
        <w:rPr>
          <w:i/>
        </w:rPr>
        <w:t xml:space="preserve">adverse impact </w:t>
      </w:r>
      <w:r w:rsidR="00B05DAB" w:rsidRPr="00FA211B">
        <w:rPr>
          <w:i/>
        </w:rPr>
        <w:t>on anyone</w:t>
      </w:r>
      <w:r w:rsidR="00937F39" w:rsidRPr="00FA211B">
        <w:rPr>
          <w:i/>
        </w:rPr>
        <w:t xml:space="preserve"> both mentally and physically</w:t>
      </w:r>
      <w:r w:rsidRPr="00FA211B">
        <w:rPr>
          <w:i/>
        </w:rPr>
        <w:t xml:space="preserve">. For Karen, </w:t>
      </w:r>
      <w:r w:rsidR="00B05DAB" w:rsidRPr="00FA211B">
        <w:rPr>
          <w:i/>
        </w:rPr>
        <w:t xml:space="preserve">her precarious and unsafe living circumstances </w:t>
      </w:r>
      <w:r w:rsidR="00F60FC7" w:rsidRPr="00FA211B">
        <w:rPr>
          <w:i/>
        </w:rPr>
        <w:t>led to a worsening of her anxiety symptoms</w:t>
      </w:r>
      <w:r w:rsidR="00C17212" w:rsidRPr="00FA211B">
        <w:rPr>
          <w:i/>
        </w:rPr>
        <w:t>.</w:t>
      </w:r>
      <w:r w:rsidR="00B05DAB" w:rsidRPr="00FA211B">
        <w:rPr>
          <w:i/>
        </w:rPr>
        <w:t xml:space="preserve"> Added to this, </w:t>
      </w:r>
      <w:r w:rsidR="00F60FC7" w:rsidRPr="00FA211B">
        <w:rPr>
          <w:i/>
        </w:rPr>
        <w:t xml:space="preserve">the lack of housing meant she could no longer </w:t>
      </w:r>
      <w:r w:rsidR="00B05DAB" w:rsidRPr="00FA211B">
        <w:rPr>
          <w:i/>
        </w:rPr>
        <w:t xml:space="preserve">have her granddaughter </w:t>
      </w:r>
      <w:r w:rsidR="00F60FC7" w:rsidRPr="00FA211B">
        <w:rPr>
          <w:i/>
        </w:rPr>
        <w:t>visit</w:t>
      </w:r>
      <w:r w:rsidR="00B05DAB" w:rsidRPr="00FA211B">
        <w:rPr>
          <w:i/>
        </w:rPr>
        <w:t xml:space="preserve"> and</w:t>
      </w:r>
      <w:r w:rsidR="00C17212" w:rsidRPr="00FA211B">
        <w:rPr>
          <w:i/>
        </w:rPr>
        <w:t xml:space="preserve"> she</w:t>
      </w:r>
      <w:r w:rsidR="00B05DAB" w:rsidRPr="00FA211B">
        <w:rPr>
          <w:i/>
        </w:rPr>
        <w:t xml:space="preserve"> </w:t>
      </w:r>
      <w:r w:rsidR="00C17212" w:rsidRPr="00FA211B">
        <w:rPr>
          <w:i/>
        </w:rPr>
        <w:t>discovered</w:t>
      </w:r>
      <w:r w:rsidR="00B05DAB" w:rsidRPr="00FA211B">
        <w:rPr>
          <w:i/>
        </w:rPr>
        <w:t xml:space="preserve"> that </w:t>
      </w:r>
      <w:r w:rsidR="00F60FC7" w:rsidRPr="00FA211B">
        <w:rPr>
          <w:i/>
        </w:rPr>
        <w:t>she</w:t>
      </w:r>
      <w:r w:rsidR="00B05DAB" w:rsidRPr="00FA211B">
        <w:rPr>
          <w:i/>
        </w:rPr>
        <w:t xml:space="preserve"> had been a vital source of social connection for her.</w:t>
      </w:r>
      <w:r w:rsidR="00C17212" w:rsidRPr="00FA211B">
        <w:rPr>
          <w:i/>
        </w:rPr>
        <w:t xml:space="preserve"> </w:t>
      </w:r>
      <w:r w:rsidR="00496FC1" w:rsidRPr="00FA211B">
        <w:rPr>
          <w:i/>
        </w:rPr>
        <w:t>Karen</w:t>
      </w:r>
      <w:r w:rsidR="00A35359" w:rsidRPr="00FA211B">
        <w:rPr>
          <w:i/>
        </w:rPr>
        <w:t xml:space="preserve"> became more socially isolated</w:t>
      </w:r>
      <w:r w:rsidR="00496FC1" w:rsidRPr="00FA211B">
        <w:rPr>
          <w:i/>
        </w:rPr>
        <w:t>, her</w:t>
      </w:r>
      <w:r w:rsidR="00A35359" w:rsidRPr="00FA211B">
        <w:rPr>
          <w:i/>
        </w:rPr>
        <w:t xml:space="preserve"> physical health </w:t>
      </w:r>
      <w:r w:rsidR="00496FC1" w:rsidRPr="00FA211B">
        <w:rPr>
          <w:i/>
        </w:rPr>
        <w:t>suffered,</w:t>
      </w:r>
      <w:r w:rsidR="00A35359" w:rsidRPr="00FA211B">
        <w:rPr>
          <w:i/>
        </w:rPr>
        <w:t xml:space="preserve"> and her</w:t>
      </w:r>
      <w:r w:rsidR="00C17212" w:rsidRPr="00FA211B">
        <w:rPr>
          <w:i/>
        </w:rPr>
        <w:t xml:space="preserve"> mental health deteriorated significantly.</w:t>
      </w:r>
    </w:p>
    <w:p w14:paraId="50D84F9A" w14:textId="53D18066" w:rsidR="00C17212" w:rsidRPr="00FA211B" w:rsidRDefault="00C17212" w:rsidP="00717C06">
      <w:pPr>
        <w:pStyle w:val="BodyText"/>
        <w:rPr>
          <w:i/>
        </w:rPr>
      </w:pPr>
      <w:r w:rsidRPr="00FA211B">
        <w:rPr>
          <w:i/>
        </w:rPr>
        <w:t xml:space="preserve">Secure housing was what Karen </w:t>
      </w:r>
      <w:r w:rsidR="00F60FC7" w:rsidRPr="00FA211B">
        <w:rPr>
          <w:i/>
        </w:rPr>
        <w:t xml:space="preserve">most </w:t>
      </w:r>
      <w:r w:rsidRPr="00FA211B">
        <w:rPr>
          <w:i/>
        </w:rPr>
        <w:t>needed in order to restore and manage her mental health.</w:t>
      </w:r>
    </w:p>
    <w:p w14:paraId="7857F3FB" w14:textId="60F2F267" w:rsidR="009A12A9" w:rsidRPr="00FA211B" w:rsidRDefault="00937F39" w:rsidP="00717C06">
      <w:pPr>
        <w:pStyle w:val="BodyText"/>
        <w:rPr>
          <w:i/>
        </w:rPr>
      </w:pPr>
      <w:r w:rsidRPr="00FA211B">
        <w:rPr>
          <w:i/>
        </w:rPr>
        <w:t xml:space="preserve">Karen’s </w:t>
      </w:r>
      <w:r w:rsidR="009A12A9" w:rsidRPr="00FA211B">
        <w:rPr>
          <w:i/>
        </w:rPr>
        <w:t>Housing Connect</w:t>
      </w:r>
      <w:r w:rsidRPr="00FA211B">
        <w:rPr>
          <w:i/>
        </w:rPr>
        <w:t xml:space="preserve"> worker</w:t>
      </w:r>
      <w:r w:rsidR="009A12A9" w:rsidRPr="00FA211B">
        <w:rPr>
          <w:i/>
        </w:rPr>
        <w:t xml:space="preserve"> assisted </w:t>
      </w:r>
      <w:r w:rsidRPr="00FA211B">
        <w:rPr>
          <w:i/>
        </w:rPr>
        <w:t>her</w:t>
      </w:r>
      <w:r w:rsidR="009A12A9" w:rsidRPr="00FA211B">
        <w:rPr>
          <w:i/>
        </w:rPr>
        <w:t xml:space="preserve"> to apply for social housing</w:t>
      </w:r>
      <w:r w:rsidRPr="00FA211B">
        <w:rPr>
          <w:i/>
        </w:rPr>
        <w:t xml:space="preserve"> and</w:t>
      </w:r>
      <w:r w:rsidR="009A12A9" w:rsidRPr="00FA211B">
        <w:rPr>
          <w:i/>
        </w:rPr>
        <w:t xml:space="preserve"> connected her </w:t>
      </w:r>
      <w:r w:rsidRPr="00FA211B">
        <w:rPr>
          <w:i/>
        </w:rPr>
        <w:t>to supports to start getting her physical and mental health back on track. Importantly, they persistently advocated for her and</w:t>
      </w:r>
      <w:r w:rsidR="00230860">
        <w:rPr>
          <w:i/>
        </w:rPr>
        <w:t>,</w:t>
      </w:r>
      <w:r w:rsidRPr="00FA211B">
        <w:rPr>
          <w:i/>
        </w:rPr>
        <w:t xml:space="preserve"> after many months</w:t>
      </w:r>
      <w:r w:rsidR="00230860">
        <w:rPr>
          <w:i/>
        </w:rPr>
        <w:t>,</w:t>
      </w:r>
      <w:r w:rsidRPr="00FA211B">
        <w:rPr>
          <w:i/>
        </w:rPr>
        <w:t xml:space="preserve"> Karen was offered a property by a social housing provider. For Karen, this </w:t>
      </w:r>
      <w:r w:rsidR="00A35359" w:rsidRPr="00FA211B">
        <w:rPr>
          <w:i/>
        </w:rPr>
        <w:t>has enabled her to</w:t>
      </w:r>
      <w:r w:rsidRPr="00FA211B">
        <w:rPr>
          <w:i/>
        </w:rPr>
        <w:t xml:space="preserve"> </w:t>
      </w:r>
      <w:r w:rsidR="00496FC1" w:rsidRPr="00FA211B">
        <w:rPr>
          <w:i/>
        </w:rPr>
        <w:t xml:space="preserve">make progress in her recovery and </w:t>
      </w:r>
      <w:r w:rsidRPr="00FA211B">
        <w:rPr>
          <w:i/>
        </w:rPr>
        <w:t>stabilise her mental health.</w:t>
      </w:r>
      <w:r w:rsidR="00A35359" w:rsidRPr="00FA211B">
        <w:rPr>
          <w:i/>
        </w:rPr>
        <w:t xml:space="preserve"> </w:t>
      </w:r>
    </w:p>
    <w:p w14:paraId="6059895C" w14:textId="77777777" w:rsidR="00C17212" w:rsidRPr="00FA211B" w:rsidRDefault="00C17212" w:rsidP="00717C06">
      <w:pPr>
        <w:pStyle w:val="BodyText"/>
      </w:pPr>
    </w:p>
    <w:p w14:paraId="492A9473" w14:textId="77777777" w:rsidR="00717C06" w:rsidRPr="004C7C43" w:rsidRDefault="00717C06" w:rsidP="00036A2E">
      <w:pPr>
        <w:pStyle w:val="BodyText"/>
      </w:pPr>
    </w:p>
    <w:p w14:paraId="4468B127" w14:textId="77777777" w:rsidR="004A3097" w:rsidRPr="004C7C43" w:rsidRDefault="004A3097">
      <w:pPr>
        <w:spacing w:after="160" w:line="259" w:lineRule="auto"/>
        <w:rPr>
          <w:rFonts w:ascii="Avenir Next Demi Bold" w:eastAsia="AvenirNextLTPro-Demi" w:hAnsi="Avenir Next Demi Bold" w:cs="AvenirNextLTPro-Demi"/>
          <w:b/>
          <w:bCs/>
          <w:color w:val="1598CB"/>
          <w:sz w:val="48"/>
          <w:szCs w:val="48"/>
          <w:lang w:val="en-AU"/>
        </w:rPr>
      </w:pPr>
      <w:r w:rsidRPr="004C7C43">
        <w:rPr>
          <w:lang w:val="en-AU"/>
        </w:rPr>
        <w:br w:type="page"/>
      </w:r>
    </w:p>
    <w:p w14:paraId="5517CB1F" w14:textId="3521A707" w:rsidR="00554438" w:rsidRPr="004C7C43" w:rsidRDefault="005C584D" w:rsidP="00826B10">
      <w:pPr>
        <w:pStyle w:val="Heading1"/>
      </w:pPr>
      <w:bookmarkStart w:id="21" w:name="_Toc205208224"/>
      <w:r w:rsidRPr="004C7C43">
        <w:lastRenderedPageBreak/>
        <w:t xml:space="preserve">Front </w:t>
      </w:r>
      <w:r w:rsidR="00B657A3" w:rsidRPr="004C7C43">
        <w:t>D</w:t>
      </w:r>
      <w:r w:rsidRPr="004C7C43">
        <w:t>oor response</w:t>
      </w:r>
      <w:bookmarkEnd w:id="21"/>
    </w:p>
    <w:p w14:paraId="1FFA0DD6" w14:textId="5BC78FA5" w:rsidR="007E21E4" w:rsidRPr="004C7C43" w:rsidRDefault="007E21E4" w:rsidP="005847A1">
      <w:pPr>
        <w:pStyle w:val="BodyText"/>
      </w:pPr>
      <w:r w:rsidRPr="004C7C43">
        <w:t>Housing Connect</w:t>
      </w:r>
      <w:r w:rsidR="0092120B" w:rsidRPr="004C7C43">
        <w:t>’s</w:t>
      </w:r>
      <w:r w:rsidRPr="004C7C43">
        <w:t xml:space="preserve"> </w:t>
      </w:r>
      <w:r w:rsidR="0076613C" w:rsidRPr="004C7C43">
        <w:t xml:space="preserve">Front Door service </w:t>
      </w:r>
      <w:r w:rsidRPr="004C7C43">
        <w:t xml:space="preserve">helps </w:t>
      </w:r>
      <w:r w:rsidR="0076613C" w:rsidRPr="004C7C43">
        <w:t>Tasmanians</w:t>
      </w:r>
      <w:r w:rsidRPr="004C7C43">
        <w:t>:</w:t>
      </w:r>
    </w:p>
    <w:p w14:paraId="56F184CF" w14:textId="6A5857CE" w:rsidR="007E21E4" w:rsidRPr="004C7C43" w:rsidRDefault="007E21E4" w:rsidP="005A7976">
      <w:pPr>
        <w:pStyle w:val="Bullets"/>
      </w:pPr>
      <w:r w:rsidRPr="004C7C43">
        <w:t>to apply for social housing or update their application if their circumstances have changed</w:t>
      </w:r>
    </w:p>
    <w:p w14:paraId="0A80F0A3" w14:textId="77777777" w:rsidR="007E21E4" w:rsidRPr="004C7C43" w:rsidRDefault="007E21E4" w:rsidP="005A7976">
      <w:pPr>
        <w:pStyle w:val="Bullets"/>
      </w:pPr>
      <w:r w:rsidRPr="004C7C43">
        <w:t>to apply for private rental assistance such as bonds and rent arrears</w:t>
      </w:r>
    </w:p>
    <w:p w14:paraId="0F9C6539" w14:textId="77777777" w:rsidR="007E21E4" w:rsidRPr="004C7C43" w:rsidRDefault="007E21E4" w:rsidP="005A7976">
      <w:pPr>
        <w:pStyle w:val="Bullets"/>
      </w:pPr>
      <w:r w:rsidRPr="004C7C43">
        <w:t>to find a bed for the night, including referral to crisis accommodation</w:t>
      </w:r>
    </w:p>
    <w:p w14:paraId="7DE40489" w14:textId="77777777" w:rsidR="007E21E4" w:rsidRPr="004C7C43" w:rsidRDefault="007E21E4" w:rsidP="005A7976">
      <w:pPr>
        <w:pStyle w:val="Bullets"/>
      </w:pPr>
      <w:r w:rsidRPr="004C7C43">
        <w:t>to access supports following family violence, including rapid rehousing</w:t>
      </w:r>
    </w:p>
    <w:p w14:paraId="2F8EEAE4" w14:textId="27F5F0A5" w:rsidR="007E21E4" w:rsidRPr="004C7C43" w:rsidRDefault="007E21E4" w:rsidP="005A7976">
      <w:pPr>
        <w:pStyle w:val="Bullets"/>
      </w:pPr>
      <w:r w:rsidRPr="004C7C43">
        <w:t>with support and advice on how to keep their tenancy</w:t>
      </w:r>
    </w:p>
    <w:p w14:paraId="18D5EEB1" w14:textId="1CA851D5" w:rsidR="007E21E4" w:rsidRPr="004C7C43" w:rsidRDefault="007E21E4" w:rsidP="005A7976">
      <w:pPr>
        <w:pStyle w:val="Bullets"/>
      </w:pPr>
      <w:r w:rsidRPr="004C7C43">
        <w:t>with referrals to other support services</w:t>
      </w:r>
      <w:r w:rsidR="00F12243" w:rsidRPr="004C7C43">
        <w:t>.</w:t>
      </w:r>
    </w:p>
    <w:p w14:paraId="03F339E4" w14:textId="5E26158C" w:rsidR="005C584D" w:rsidRPr="004C7C43" w:rsidRDefault="007E21E4" w:rsidP="00826B10">
      <w:pPr>
        <w:pStyle w:val="Heading2"/>
      </w:pPr>
      <w:bookmarkStart w:id="22" w:name="_Toc205208225"/>
      <w:r w:rsidRPr="004C7C43">
        <w:t>Applications for social housing</w:t>
      </w:r>
      <w:bookmarkEnd w:id="22"/>
    </w:p>
    <w:p w14:paraId="5D2ABE8F" w14:textId="792C6BB0" w:rsidR="00754F57" w:rsidRPr="004C7C43" w:rsidRDefault="005C584D" w:rsidP="005847A1">
      <w:pPr>
        <w:pStyle w:val="BodyText"/>
      </w:pPr>
      <w:r w:rsidRPr="004C7C43">
        <w:t>Between 1</w:t>
      </w:r>
      <w:r w:rsidR="00EA4866" w:rsidRPr="004C7C43">
        <w:t xml:space="preserve"> </w:t>
      </w:r>
      <w:r w:rsidR="00DF7B1A" w:rsidRPr="004C7C43">
        <w:t>April and 30 June 2025</w:t>
      </w:r>
      <w:r w:rsidRPr="004C7C43">
        <w:t xml:space="preserve">, Anglicare’s Housing Connect Front Door assisted </w:t>
      </w:r>
      <w:r w:rsidRPr="004C7C43">
        <w:rPr>
          <w:b/>
        </w:rPr>
        <w:t>1,</w:t>
      </w:r>
      <w:r w:rsidR="00887EF4" w:rsidRPr="004C7C43">
        <w:rPr>
          <w:b/>
        </w:rPr>
        <w:t>129</w:t>
      </w:r>
      <w:r w:rsidRPr="004C7C43">
        <w:rPr>
          <w:b/>
        </w:rPr>
        <w:t xml:space="preserve"> people</w:t>
      </w:r>
      <w:r w:rsidRPr="004C7C43">
        <w:t xml:space="preserve"> with new applications for social housing</w:t>
      </w:r>
      <w:r w:rsidR="004A3097" w:rsidRPr="004C7C43">
        <w:t xml:space="preserve">, a </w:t>
      </w:r>
      <w:r w:rsidR="00887EF4" w:rsidRPr="004C7C43">
        <w:t>de</w:t>
      </w:r>
      <w:r w:rsidR="004A3097" w:rsidRPr="004C7C43">
        <w:t xml:space="preserve">crease of </w:t>
      </w:r>
      <w:r w:rsidR="00887EF4" w:rsidRPr="004C7C43">
        <w:t>16</w:t>
      </w:r>
      <w:r w:rsidR="004A3097" w:rsidRPr="004C7C43">
        <w:t>% on the previous quarter</w:t>
      </w:r>
      <w:r w:rsidRPr="004C7C43">
        <w:t>.</w:t>
      </w:r>
      <w:r w:rsidR="006A1042" w:rsidRPr="004C7C43">
        <w:t xml:space="preserve"> </w:t>
      </w:r>
      <w:r w:rsidR="002E2C89" w:rsidRPr="004C7C43">
        <w:t xml:space="preserve">There were </w:t>
      </w:r>
      <w:r w:rsidR="006A1042" w:rsidRPr="004C7C43">
        <w:t xml:space="preserve">507 </w:t>
      </w:r>
      <w:r w:rsidR="002E2C89" w:rsidRPr="004C7C43">
        <w:t xml:space="preserve">new applications </w:t>
      </w:r>
      <w:r w:rsidRPr="004C7C43">
        <w:t>in the South</w:t>
      </w:r>
      <w:r w:rsidR="00230860">
        <w:t xml:space="preserve"> </w:t>
      </w:r>
      <w:r w:rsidR="00230860" w:rsidRPr="004C7C43">
        <w:t>(45%)</w:t>
      </w:r>
      <w:r w:rsidRPr="004C7C43">
        <w:t xml:space="preserve">, </w:t>
      </w:r>
      <w:r w:rsidR="006A1042" w:rsidRPr="004C7C43">
        <w:t>339</w:t>
      </w:r>
      <w:r w:rsidR="002E2C89" w:rsidRPr="004C7C43">
        <w:t xml:space="preserve"> in the North West </w:t>
      </w:r>
      <w:r w:rsidR="00230860" w:rsidRPr="004C7C43">
        <w:t xml:space="preserve">(30%) </w:t>
      </w:r>
      <w:r w:rsidR="002E2C89" w:rsidRPr="004C7C43">
        <w:t xml:space="preserve">and </w:t>
      </w:r>
      <w:r w:rsidR="006A1042" w:rsidRPr="004C7C43">
        <w:t xml:space="preserve">283 </w:t>
      </w:r>
      <w:r w:rsidRPr="004C7C43">
        <w:t>in the North</w:t>
      </w:r>
      <w:r w:rsidR="00230860">
        <w:t xml:space="preserve"> </w:t>
      </w:r>
      <w:r w:rsidR="00230860" w:rsidRPr="004C7C43">
        <w:t>(25%)</w:t>
      </w:r>
      <w:r w:rsidR="00754F57" w:rsidRPr="004C7C43">
        <w:t>.</w:t>
      </w:r>
    </w:p>
    <w:p w14:paraId="20F4F676" w14:textId="2508C999" w:rsidR="005C584D" w:rsidRPr="004C7C43" w:rsidRDefault="005C584D" w:rsidP="005847A1">
      <w:pPr>
        <w:pStyle w:val="BodyText"/>
      </w:pPr>
      <w:r w:rsidRPr="004C7C43">
        <w:t>The Front Door also assesses new applications to ensure they fit the required criteria and subsequently assists applicants to update their circumstances and ensure that their application remains current.</w:t>
      </w:r>
    </w:p>
    <w:p w14:paraId="1577EBF9" w14:textId="6FE71064" w:rsidR="00FF5889" w:rsidRPr="004C7C43" w:rsidRDefault="005C584D" w:rsidP="005847A1">
      <w:pPr>
        <w:pStyle w:val="BodyText"/>
      </w:pPr>
      <w:r w:rsidRPr="004C7C43">
        <w:t>The Front Door service does not allocate housing and is unable to provide clients with advice about how long they may wait to be allocated housing.</w:t>
      </w:r>
    </w:p>
    <w:p w14:paraId="40797501" w14:textId="29D6BC78" w:rsidR="005C584D" w:rsidRPr="004C7C43" w:rsidRDefault="005C584D" w:rsidP="00826B10">
      <w:pPr>
        <w:pStyle w:val="Heading2"/>
      </w:pPr>
      <w:bookmarkStart w:id="23" w:name="_Toc205208226"/>
      <w:r w:rsidRPr="004C7C43">
        <w:t>Private rental assistance</w:t>
      </w:r>
      <w:bookmarkEnd w:id="23"/>
    </w:p>
    <w:p w14:paraId="0E8A6DF3" w14:textId="2416B570" w:rsidR="005C584D" w:rsidRPr="004C7C43" w:rsidRDefault="005C584D" w:rsidP="005847A1">
      <w:pPr>
        <w:pStyle w:val="BodyText"/>
      </w:pPr>
      <w:r w:rsidRPr="004C7C43">
        <w:t xml:space="preserve">Between </w:t>
      </w:r>
      <w:r w:rsidR="006A1042" w:rsidRPr="004C7C43">
        <w:t xml:space="preserve">1 April and 30 June </w:t>
      </w:r>
      <w:r w:rsidR="00B10B38" w:rsidRPr="004C7C43">
        <w:t>2025,</w:t>
      </w:r>
      <w:r w:rsidRPr="004C7C43">
        <w:t xml:space="preserve"> the Front Door service provided over $</w:t>
      </w:r>
      <w:r w:rsidR="00536112" w:rsidRPr="004C7C43">
        <w:t>79,900</w:t>
      </w:r>
      <w:r w:rsidRPr="004C7C43">
        <w:rPr>
          <w:rFonts w:ascii="Calibri" w:hAnsi="Calibri"/>
          <w:color w:val="000000"/>
          <w:sz w:val="22"/>
          <w:lang w:eastAsia="en-AU"/>
        </w:rPr>
        <w:t xml:space="preserve"> </w:t>
      </w:r>
      <w:r w:rsidRPr="004C7C43">
        <w:t>in financial assistance to help people establish or maintain a private tenancy</w:t>
      </w:r>
      <w:r w:rsidR="00536112" w:rsidRPr="004C7C43">
        <w:t>, a decline of 6% on the March quarter</w:t>
      </w:r>
      <w:r w:rsidRPr="004C7C43">
        <w:t>. These payments included assistance to pay rental bonds, rental arrears or moving costs.</w:t>
      </w:r>
      <w:r w:rsidR="00364F11" w:rsidRPr="004C7C43">
        <w:t xml:space="preserve"> </w:t>
      </w:r>
    </w:p>
    <w:p w14:paraId="6FA8BACC" w14:textId="1130AB27" w:rsidR="005C584D" w:rsidRPr="004C7C43" w:rsidRDefault="004313B1" w:rsidP="00E509D2">
      <w:pPr>
        <w:pStyle w:val="BodyText"/>
      </w:pPr>
      <w:r w:rsidRPr="004C7C43">
        <w:t>Compared to the previous quarter</w:t>
      </w:r>
      <w:r w:rsidR="005C584D" w:rsidRPr="004C7C43">
        <w:t xml:space="preserve">, </w:t>
      </w:r>
      <w:r w:rsidR="00F411E5" w:rsidRPr="004C7C43">
        <w:t xml:space="preserve">the number of </w:t>
      </w:r>
      <w:r w:rsidRPr="004C7C43">
        <w:t xml:space="preserve">new applications for private rental assistance </w:t>
      </w:r>
      <w:r w:rsidR="00536112" w:rsidRPr="004C7C43">
        <w:t xml:space="preserve">rose </w:t>
      </w:r>
      <w:r w:rsidR="00F411E5" w:rsidRPr="004C7C43">
        <w:t xml:space="preserve">by </w:t>
      </w:r>
      <w:r w:rsidR="00536112" w:rsidRPr="004C7C43">
        <w:t>1</w:t>
      </w:r>
      <w:r w:rsidR="00F411E5" w:rsidRPr="004C7C43">
        <w:t>2% to 4</w:t>
      </w:r>
      <w:r w:rsidR="00536112" w:rsidRPr="004C7C43">
        <w:t>63</w:t>
      </w:r>
      <w:r w:rsidR="00404D17" w:rsidRPr="004C7C43">
        <w:t xml:space="preserve">, with 178 in the South, 127 in the North and 158 in the North West. </w:t>
      </w:r>
    </w:p>
    <w:p w14:paraId="0DAB7E24" w14:textId="10F2BD2F" w:rsidR="00FF5889" w:rsidRPr="004C7C43" w:rsidRDefault="00404D17" w:rsidP="00E509D2">
      <w:pPr>
        <w:pStyle w:val="BodyText"/>
      </w:pPr>
      <w:r w:rsidRPr="004C7C43">
        <w:t>Although the total number of PRA applications is highest in the South, on a per capita basis they were the lowest</w:t>
      </w:r>
      <w:r w:rsidR="0038668A">
        <w:t>,</w:t>
      </w:r>
      <w:r w:rsidRPr="004C7C43">
        <w:t xml:space="preserve"> </w:t>
      </w:r>
      <w:r w:rsidR="00E5078C">
        <w:t xml:space="preserve">with </w:t>
      </w:r>
      <w:r w:rsidRPr="004C7C43">
        <w:t>an average</w:t>
      </w:r>
      <w:r w:rsidR="00364F11" w:rsidRPr="004C7C43">
        <w:t xml:space="preserve"> </w:t>
      </w:r>
      <w:r w:rsidRPr="004C7C43">
        <w:t xml:space="preserve">of 2 applications per month per 10,000 people. </w:t>
      </w:r>
      <w:r w:rsidR="00364F11" w:rsidRPr="004C7C43">
        <w:t>On this basis, PRA applications are highest in the North West</w:t>
      </w:r>
      <w:r w:rsidR="00993CC2">
        <w:t>,</w:t>
      </w:r>
      <w:r w:rsidR="00364F11" w:rsidRPr="004C7C43">
        <w:t xml:space="preserve"> where they rose by 42% over the June quarter to be 2.2 times higher than in the </w:t>
      </w:r>
      <w:r w:rsidR="00725137">
        <w:t>S</w:t>
      </w:r>
      <w:r w:rsidR="00364F11" w:rsidRPr="004C7C43">
        <w:t xml:space="preserve">outh. </w:t>
      </w:r>
    </w:p>
    <w:p w14:paraId="3264AF81" w14:textId="77777777" w:rsidR="003E4399" w:rsidRPr="004C7C43" w:rsidRDefault="003E4399" w:rsidP="00E509D2">
      <w:pPr>
        <w:pStyle w:val="BodyText"/>
      </w:pPr>
      <w:r w:rsidRPr="004C7C43">
        <w:t xml:space="preserve">The sustained increase in applications suggests that more people are experiencing rental stress as a result of increasing rents combined with an increase in the non-housing costs of living. </w:t>
      </w:r>
    </w:p>
    <w:p w14:paraId="69007764" w14:textId="7F91E303" w:rsidR="00E03D7E" w:rsidRPr="004C7C43" w:rsidRDefault="003E4399" w:rsidP="00E509D2">
      <w:pPr>
        <w:pStyle w:val="BodyText"/>
      </w:pPr>
      <w:r w:rsidRPr="004C7C43">
        <w:t>Private Rental Assistance is important for addressing the financial and housing stress being experienced by Tasmanians now</w:t>
      </w:r>
      <w:r w:rsidR="00E03D7E" w:rsidRPr="004C7C43">
        <w:t xml:space="preserve"> and vital for preventing these people from experiencing homelessness</w:t>
      </w:r>
      <w:r w:rsidRPr="004C7C43">
        <w:t xml:space="preserve">. </w:t>
      </w:r>
    </w:p>
    <w:p w14:paraId="67679D29" w14:textId="04670096" w:rsidR="003E4399" w:rsidRPr="004C7C43" w:rsidRDefault="003E4399" w:rsidP="00E509D2">
      <w:pPr>
        <w:pStyle w:val="BodyText"/>
      </w:pPr>
      <w:r w:rsidRPr="004C7C43">
        <w:t xml:space="preserve">However, PRA does not increase housing supply and should not be counted towards the </w:t>
      </w:r>
      <w:r w:rsidR="00635E89">
        <w:t xml:space="preserve">Tasmanian Government’s </w:t>
      </w:r>
      <w:r w:rsidRPr="004C7C43">
        <w:t xml:space="preserve">stated target of 10,000 </w:t>
      </w:r>
      <w:r w:rsidR="00635E89">
        <w:t xml:space="preserve">new </w:t>
      </w:r>
      <w:r w:rsidRPr="004C7C43">
        <w:t>homes.</w:t>
      </w:r>
    </w:p>
    <w:p w14:paraId="7211DD81" w14:textId="0281C758" w:rsidR="005C584D" w:rsidRPr="004C7C43" w:rsidRDefault="005C584D" w:rsidP="00826B10">
      <w:pPr>
        <w:pStyle w:val="Heading2"/>
      </w:pPr>
      <w:bookmarkStart w:id="24" w:name="_Toc205208227"/>
      <w:r w:rsidRPr="004C7C43">
        <w:lastRenderedPageBreak/>
        <w:t xml:space="preserve">Crisis and </w:t>
      </w:r>
      <w:r w:rsidR="007E21E4" w:rsidRPr="004C7C43">
        <w:t>emergency accommodation</w:t>
      </w:r>
      <w:bookmarkEnd w:id="24"/>
    </w:p>
    <w:p w14:paraId="326B8052" w14:textId="62088789" w:rsidR="005C584D" w:rsidRPr="004C7C43" w:rsidRDefault="005C584D" w:rsidP="00E509D2">
      <w:pPr>
        <w:pStyle w:val="BodyText"/>
      </w:pPr>
      <w:r w:rsidRPr="004C7C43">
        <w:t>Crisis and urgent responses include finding or brokering emergency accommodation and providing reasonable urgent financial assistance.</w:t>
      </w:r>
      <w:r w:rsidR="00FF68D9" w:rsidRPr="004C7C43">
        <w:t xml:space="preserve"> </w:t>
      </w:r>
    </w:p>
    <w:p w14:paraId="61269757" w14:textId="6DD349F7" w:rsidR="005C584D" w:rsidRPr="004C7C43" w:rsidRDefault="00FF68D9" w:rsidP="00E509D2">
      <w:pPr>
        <w:pStyle w:val="BodyText"/>
      </w:pPr>
      <w:r w:rsidRPr="004C7C43">
        <w:t xml:space="preserve">Over </w:t>
      </w:r>
      <w:r w:rsidR="0062422D" w:rsidRPr="004C7C43">
        <w:t xml:space="preserve">the </w:t>
      </w:r>
      <w:r w:rsidR="000C6AF8" w:rsidRPr="004C7C43">
        <w:t>June</w:t>
      </w:r>
      <w:r w:rsidR="005C584D" w:rsidRPr="004C7C43">
        <w:t xml:space="preserve"> quarter, </w:t>
      </w:r>
      <w:r w:rsidR="0062422D" w:rsidRPr="004C7C43">
        <w:t>the</w:t>
      </w:r>
      <w:r w:rsidR="005C584D" w:rsidRPr="004C7C43">
        <w:t xml:space="preserve"> Front Door </w:t>
      </w:r>
      <w:r w:rsidR="0094604F" w:rsidRPr="004C7C43">
        <w:t>arranged 375</w:t>
      </w:r>
      <w:r w:rsidR="005C584D" w:rsidRPr="004C7C43">
        <w:t xml:space="preserve"> nights of short-term or emergency accommodation</w:t>
      </w:r>
      <w:r w:rsidR="0094604F" w:rsidRPr="004C7C43">
        <w:t xml:space="preserve">, an increase of 12% on the March quarter. </w:t>
      </w:r>
      <w:r w:rsidR="00075333" w:rsidRPr="004C7C43">
        <w:t>The brokerage funds provided for emergency accommodation also increased by 13% to $43,880.</w:t>
      </w:r>
    </w:p>
    <w:p w14:paraId="50033539" w14:textId="554CA312" w:rsidR="004B25C5" w:rsidRPr="004C7C43" w:rsidRDefault="00AC7D13" w:rsidP="00E509D2">
      <w:pPr>
        <w:pStyle w:val="BodyText"/>
      </w:pPr>
      <w:r w:rsidRPr="004C7C43">
        <w:t xml:space="preserve">Crisis and emergency accommodation options are not suitable for many people living with mental health </w:t>
      </w:r>
      <w:r w:rsidR="00BE0E34">
        <w:t xml:space="preserve">conditions </w:t>
      </w:r>
      <w:r w:rsidRPr="004C7C43">
        <w:t>who are struggling with housing instability</w:t>
      </w:r>
      <w:r w:rsidR="00561961">
        <w:t xml:space="preserve"> and often have complex needs</w:t>
      </w:r>
      <w:r w:rsidRPr="004C7C43">
        <w:t xml:space="preserve">. </w:t>
      </w:r>
      <w:r w:rsidRPr="00D27169">
        <w:t>Karen’s</w:t>
      </w:r>
      <w:r w:rsidRPr="004C7C43">
        <w:t xml:space="preserve"> </w:t>
      </w:r>
      <w:r w:rsidR="00D27169">
        <w:t>(p.24)</w:t>
      </w:r>
      <w:r w:rsidRPr="004C7C43">
        <w:t xml:space="preserve">and </w:t>
      </w:r>
      <w:r w:rsidRPr="00D27169">
        <w:t>Nick’s</w:t>
      </w:r>
      <w:r w:rsidRPr="004C7C43">
        <w:t xml:space="preserve"> stories illustrate just two of many possible reasons why crisis and/or brokered accommodation might not meet their needs.</w:t>
      </w:r>
    </w:p>
    <w:p w14:paraId="30B6A588" w14:textId="77777777" w:rsidR="00717C06" w:rsidRPr="004C7C43" w:rsidRDefault="00717C06">
      <w:pPr>
        <w:spacing w:after="160" w:line="259" w:lineRule="auto"/>
        <w:rPr>
          <w:b/>
          <w:bCs/>
          <w:lang w:val="en-AU"/>
        </w:rPr>
      </w:pPr>
    </w:p>
    <w:p w14:paraId="51A0B5A5" w14:textId="1FC49082" w:rsidR="008F0C7A" w:rsidRPr="004C7C43" w:rsidRDefault="008F0C7A">
      <w:pPr>
        <w:spacing w:after="160" w:line="259" w:lineRule="auto"/>
        <w:rPr>
          <w:b/>
          <w:bCs/>
          <w:lang w:val="en-AU"/>
        </w:rPr>
      </w:pPr>
    </w:p>
    <w:p w14:paraId="023D9AE2" w14:textId="6708D93D" w:rsidR="00BE488C" w:rsidRPr="004C7C43" w:rsidRDefault="008F0C7A" w:rsidP="008D12D3">
      <w:pPr>
        <w:pStyle w:val="Breakout"/>
      </w:pPr>
      <w:bookmarkStart w:id="25" w:name="_Hlk203474609"/>
      <w:r w:rsidRPr="004C7C43">
        <w:t xml:space="preserve">Nick’s </w:t>
      </w:r>
      <w:r w:rsidR="00725137">
        <w:t>s</w:t>
      </w:r>
      <w:r w:rsidRPr="004C7C43">
        <w:t>tory</w:t>
      </w:r>
    </w:p>
    <w:p w14:paraId="0060F20D" w14:textId="70940E13" w:rsidR="008F0C7A" w:rsidRPr="004C7C43" w:rsidRDefault="00BE488C">
      <w:pPr>
        <w:spacing w:after="160" w:line="259" w:lineRule="auto"/>
        <w:rPr>
          <w:i/>
          <w:iCs/>
          <w:lang w:val="en-AU"/>
        </w:rPr>
      </w:pPr>
      <w:r w:rsidRPr="004C7C43">
        <w:rPr>
          <w:i/>
          <w:iCs/>
          <w:lang w:val="en-AU"/>
        </w:rPr>
        <w:t xml:space="preserve">Nick lives with a chronic mental health condition for which he is on regular long-term medication. Even with his medication, Nick’s condition makes it hard for him to maintain a tenancy in the private rental market and his address changes frequently. </w:t>
      </w:r>
    </w:p>
    <w:p w14:paraId="649017C9" w14:textId="2925FCE5" w:rsidR="00BE488C" w:rsidRPr="004C7C43" w:rsidRDefault="00BE488C">
      <w:pPr>
        <w:spacing w:after="160" w:line="259" w:lineRule="auto"/>
        <w:rPr>
          <w:i/>
          <w:iCs/>
          <w:lang w:val="en-AU"/>
        </w:rPr>
      </w:pPr>
      <w:r w:rsidRPr="004C7C43">
        <w:rPr>
          <w:i/>
          <w:iCs/>
          <w:lang w:val="en-AU"/>
        </w:rPr>
        <w:t xml:space="preserve">Following </w:t>
      </w:r>
      <w:r w:rsidR="008F0C7A" w:rsidRPr="004C7C43">
        <w:rPr>
          <w:i/>
          <w:iCs/>
          <w:lang w:val="en-AU"/>
        </w:rPr>
        <w:t>one of his</w:t>
      </w:r>
      <w:r w:rsidRPr="004C7C43">
        <w:rPr>
          <w:i/>
          <w:iCs/>
          <w:lang w:val="en-AU"/>
        </w:rPr>
        <w:t xml:space="preserve"> move</w:t>
      </w:r>
      <w:r w:rsidR="008F0C7A" w:rsidRPr="004C7C43">
        <w:rPr>
          <w:i/>
          <w:iCs/>
          <w:lang w:val="en-AU"/>
        </w:rPr>
        <w:t>s</w:t>
      </w:r>
      <w:r w:rsidRPr="004C7C43">
        <w:rPr>
          <w:i/>
          <w:iCs/>
          <w:lang w:val="en-AU"/>
        </w:rPr>
        <w:t>, Nick fell out of contact with the health system and</w:t>
      </w:r>
      <w:r w:rsidR="008F0C7A" w:rsidRPr="004C7C43">
        <w:rPr>
          <w:i/>
          <w:iCs/>
          <w:lang w:val="en-AU"/>
        </w:rPr>
        <w:t xml:space="preserve">, as a result, did not receive his regular medication. Without his medication, Nick’s behaviour became disruptive and unpredictable and he soon became homeless. </w:t>
      </w:r>
    </w:p>
    <w:p w14:paraId="4D7D4E03" w14:textId="290B395C" w:rsidR="008F0C7A" w:rsidRPr="004C7C43" w:rsidRDefault="008F0C7A">
      <w:pPr>
        <w:spacing w:after="160" w:line="259" w:lineRule="auto"/>
        <w:rPr>
          <w:i/>
          <w:iCs/>
          <w:lang w:val="en-AU"/>
        </w:rPr>
      </w:pPr>
      <w:r w:rsidRPr="004C7C43">
        <w:rPr>
          <w:i/>
          <w:iCs/>
          <w:lang w:val="en-AU"/>
        </w:rPr>
        <w:t xml:space="preserve">Nick sought shelter at a Safe Space but they could not accommodate him because his untreated mental condition and behaviour made other people in the shelter feel unsafe. Safe Space contacted Housing Connect. Nick’s condition meant that it was not possible to broker accommodation for him. </w:t>
      </w:r>
      <w:r w:rsidR="00B222A5" w:rsidRPr="004C7C43">
        <w:rPr>
          <w:i/>
          <w:iCs/>
          <w:lang w:val="en-AU"/>
        </w:rPr>
        <w:t>Housing Connect worked to arrange a</w:t>
      </w:r>
      <w:r w:rsidRPr="004C7C43">
        <w:rPr>
          <w:i/>
          <w:iCs/>
          <w:lang w:val="en-AU"/>
        </w:rPr>
        <w:t>lternative accommodation for Nick but it was not ideal.</w:t>
      </w:r>
    </w:p>
    <w:bookmarkEnd w:id="25"/>
    <w:p w14:paraId="7A8843C7" w14:textId="29266404" w:rsidR="0055397F" w:rsidRPr="004C7C43" w:rsidRDefault="0055397F" w:rsidP="0055397F">
      <w:pPr>
        <w:spacing w:after="160" w:line="259" w:lineRule="auto"/>
        <w:rPr>
          <w:i/>
          <w:iCs/>
          <w:lang w:val="en-AU"/>
        </w:rPr>
      </w:pPr>
      <w:r w:rsidRPr="004C7C43">
        <w:rPr>
          <w:i/>
          <w:iCs/>
          <w:lang w:val="en-AU"/>
        </w:rPr>
        <w:t xml:space="preserve">In the short-term, Nick needed appropriate accommodation that could house him safely, regardless of his mental health condition, and this was not available. In the long term, Nick needed accommodation </w:t>
      </w:r>
      <w:r w:rsidR="005D048C" w:rsidRPr="004C7C43">
        <w:rPr>
          <w:i/>
          <w:iCs/>
          <w:lang w:val="en-AU"/>
        </w:rPr>
        <w:t xml:space="preserve">with </w:t>
      </w:r>
      <w:r w:rsidR="00F96996">
        <w:rPr>
          <w:i/>
          <w:iCs/>
          <w:lang w:val="en-AU"/>
        </w:rPr>
        <w:t xml:space="preserve">appropriate </w:t>
      </w:r>
      <w:r w:rsidR="005D048C" w:rsidRPr="004C7C43">
        <w:rPr>
          <w:i/>
          <w:iCs/>
          <w:lang w:val="en-AU"/>
        </w:rPr>
        <w:t>on-site support</w:t>
      </w:r>
      <w:r w:rsidRPr="004C7C43">
        <w:rPr>
          <w:i/>
          <w:iCs/>
          <w:lang w:val="en-AU"/>
        </w:rPr>
        <w:t>. Importantly, he needs secure accommodation that will not evict him to homelessness when his mental health condition deteriorates.</w:t>
      </w:r>
    </w:p>
    <w:p w14:paraId="172DE0B4" w14:textId="13652D16" w:rsidR="00A93244" w:rsidRPr="004C7C43" w:rsidRDefault="00A93244">
      <w:pPr>
        <w:spacing w:after="160" w:line="259" w:lineRule="auto"/>
        <w:rPr>
          <w:rFonts w:ascii="Avenir Next Demi Bold" w:eastAsia="AvenirNextLTPro-Demi" w:hAnsi="Avenir Next Demi Bold" w:cs="AvenirNextLTPro-Demi"/>
          <w:b/>
          <w:color w:val="248EB9"/>
          <w:spacing w:val="-6"/>
          <w:sz w:val="36"/>
          <w:szCs w:val="36"/>
          <w:lang w:val="en-AU"/>
        </w:rPr>
      </w:pPr>
      <w:r w:rsidRPr="004C7C43">
        <w:rPr>
          <w:lang w:val="en-AU"/>
        </w:rPr>
        <w:br w:type="page"/>
      </w:r>
    </w:p>
    <w:p w14:paraId="38FC0D37" w14:textId="2B27211B" w:rsidR="005C584D" w:rsidRPr="004C7C43" w:rsidRDefault="005C584D" w:rsidP="00826B10">
      <w:pPr>
        <w:pStyle w:val="Heading2"/>
      </w:pPr>
      <w:bookmarkStart w:id="26" w:name="_Toc205208228"/>
      <w:r w:rsidRPr="004C7C43">
        <w:lastRenderedPageBreak/>
        <w:t>Housing support</w:t>
      </w:r>
      <w:bookmarkEnd w:id="26"/>
      <w:r w:rsidRPr="004C7C43">
        <w:t xml:space="preserve"> </w:t>
      </w:r>
    </w:p>
    <w:p w14:paraId="40E44BC1" w14:textId="63773BCA" w:rsidR="00554438" w:rsidRPr="004C7C43" w:rsidRDefault="00554438" w:rsidP="00554438">
      <w:pPr>
        <w:pStyle w:val="BodyText"/>
      </w:pPr>
      <w:r w:rsidRPr="004C7C43">
        <w:t xml:space="preserve">For </w:t>
      </w:r>
      <w:r w:rsidR="00A93244" w:rsidRPr="004C7C43">
        <w:t>people</w:t>
      </w:r>
      <w:r w:rsidRPr="004C7C43">
        <w:t xml:space="preserve"> requiring short- or medium-term support, Front Door </w:t>
      </w:r>
      <w:r w:rsidR="00577CAE" w:rsidRPr="004C7C43">
        <w:t>Connections</w:t>
      </w:r>
      <w:r w:rsidRPr="004C7C43">
        <w:t xml:space="preserve"> Coaches provide or refer </w:t>
      </w:r>
      <w:r w:rsidR="00A93244" w:rsidRPr="004C7C43">
        <w:t xml:space="preserve">people to </w:t>
      </w:r>
      <w:r w:rsidRPr="004C7C43">
        <w:t xml:space="preserve">the services they need during a support period. </w:t>
      </w:r>
      <w:r w:rsidR="00A93244" w:rsidRPr="004C7C43">
        <w:t>People</w:t>
      </w:r>
      <w:r w:rsidRPr="004C7C43">
        <w:t xml:space="preserve"> </w:t>
      </w:r>
      <w:r w:rsidR="00A93244" w:rsidRPr="004C7C43">
        <w:t>needing</w:t>
      </w:r>
      <w:r w:rsidRPr="004C7C43">
        <w:t xml:space="preserve"> </w:t>
      </w:r>
      <w:r w:rsidR="00EA6DF2" w:rsidRPr="004C7C43">
        <w:t xml:space="preserve">more intensive, </w:t>
      </w:r>
      <w:r w:rsidRPr="004C7C43">
        <w:t>longer</w:t>
      </w:r>
      <w:r w:rsidR="00EA6DF2" w:rsidRPr="004C7C43">
        <w:t>-</w:t>
      </w:r>
      <w:r w:rsidRPr="004C7C43">
        <w:t>term support are referred to partner organisations to work with Key Development Coaches</w:t>
      </w:r>
      <w:r w:rsidR="00DA6029" w:rsidRPr="004C7C43">
        <w:t>.</w:t>
      </w:r>
    </w:p>
    <w:p w14:paraId="58D768C4" w14:textId="60D1B498" w:rsidR="00853077" w:rsidRPr="004C7C43" w:rsidRDefault="00267C04" w:rsidP="00554438">
      <w:pPr>
        <w:pStyle w:val="BodyText"/>
      </w:pPr>
      <w:r w:rsidRPr="004C7C43">
        <w:t>In</w:t>
      </w:r>
      <w:r w:rsidR="000E050C" w:rsidRPr="004C7C43">
        <w:t xml:space="preserve"> 2024-25, the</w:t>
      </w:r>
      <w:r w:rsidR="00853077" w:rsidRPr="004C7C43">
        <w:t xml:space="preserve"> Housing Connect Front Door Service</w:t>
      </w:r>
      <w:r w:rsidRPr="004C7C43">
        <w:t>:</w:t>
      </w:r>
    </w:p>
    <w:p w14:paraId="35CC4618" w14:textId="4BFB26F9" w:rsidR="00853077" w:rsidRPr="004C7C43" w:rsidRDefault="00957AE5" w:rsidP="005A7976">
      <w:pPr>
        <w:pStyle w:val="Bullets"/>
      </w:pPr>
      <w:r>
        <w:t>p</w:t>
      </w:r>
      <w:r w:rsidR="00853077" w:rsidRPr="004C7C43">
        <w:t xml:space="preserve">rovided </w:t>
      </w:r>
      <w:r w:rsidR="00553894" w:rsidRPr="004C7C43">
        <w:t>3</w:t>
      </w:r>
      <w:r w:rsidR="00E34A01">
        <w:t>,</w:t>
      </w:r>
      <w:r w:rsidR="00553894" w:rsidRPr="004C7C43">
        <w:t>734 people</w:t>
      </w:r>
      <w:r w:rsidR="00853077" w:rsidRPr="004C7C43">
        <w:t xml:space="preserve"> with </w:t>
      </w:r>
      <w:r w:rsidR="00EA6DF2" w:rsidRPr="004C7C43">
        <w:t xml:space="preserve">support with a </w:t>
      </w:r>
      <w:r w:rsidR="00577CAE" w:rsidRPr="004C7C43">
        <w:t>Connections</w:t>
      </w:r>
      <w:r w:rsidR="00EA6DF2" w:rsidRPr="004C7C43">
        <w:t xml:space="preserve"> Coach</w:t>
      </w:r>
    </w:p>
    <w:p w14:paraId="27FF0A4A" w14:textId="52E89135" w:rsidR="00DA6029" w:rsidRPr="004C7C43" w:rsidRDefault="00957AE5" w:rsidP="005A7976">
      <w:pPr>
        <w:pStyle w:val="Bullets"/>
      </w:pPr>
      <w:r>
        <w:t>r</w:t>
      </w:r>
      <w:r w:rsidR="00853077" w:rsidRPr="004C7C43">
        <w:t xml:space="preserve">eferred </w:t>
      </w:r>
      <w:r w:rsidR="00553894" w:rsidRPr="004C7C43">
        <w:t>568 people</w:t>
      </w:r>
      <w:r w:rsidR="00DA6029" w:rsidRPr="004C7C43">
        <w:t xml:space="preserve"> for </w:t>
      </w:r>
      <w:r w:rsidR="00EA6DF2" w:rsidRPr="004C7C43">
        <w:t>intensive, longer-term</w:t>
      </w:r>
      <w:r w:rsidR="00DA6029" w:rsidRPr="004C7C43">
        <w:t xml:space="preserve"> support with a Key Development Coach</w:t>
      </w:r>
      <w:r w:rsidR="00780778">
        <w:t>.</w:t>
      </w:r>
    </w:p>
    <w:p w14:paraId="3893D47E" w14:textId="65835C2A" w:rsidR="005C584D" w:rsidRPr="004C7C43" w:rsidRDefault="000E050C" w:rsidP="00E509D2">
      <w:pPr>
        <w:pStyle w:val="BodyText"/>
      </w:pPr>
      <w:r w:rsidRPr="004C7C43">
        <w:t xml:space="preserve">In the </w:t>
      </w:r>
      <w:r w:rsidR="00553894" w:rsidRPr="004C7C43">
        <w:t>June</w:t>
      </w:r>
      <w:r w:rsidRPr="004C7C43">
        <w:t xml:space="preserve"> quarter</w:t>
      </w:r>
      <w:r w:rsidR="00553894" w:rsidRPr="004C7C43">
        <w:t xml:space="preserve"> alone</w:t>
      </w:r>
      <w:r w:rsidRPr="004C7C43">
        <w:t>, t</w:t>
      </w:r>
      <w:r w:rsidR="0021573C" w:rsidRPr="004C7C43">
        <w:t>he Housing Connect Front Door provided a housing support period</w:t>
      </w:r>
      <w:r w:rsidR="00FF68D9" w:rsidRPr="004C7C43">
        <w:t xml:space="preserve"> </w:t>
      </w:r>
      <w:r w:rsidR="0021573C" w:rsidRPr="004C7C43">
        <w:t>to 1</w:t>
      </w:r>
      <w:r w:rsidR="008B6CF0" w:rsidRPr="004C7C43">
        <w:t>,</w:t>
      </w:r>
      <w:r w:rsidR="009F4BE2" w:rsidRPr="004C7C43">
        <w:t>206</w:t>
      </w:r>
      <w:r w:rsidR="0021573C" w:rsidRPr="004C7C43">
        <w:t xml:space="preserve"> </w:t>
      </w:r>
      <w:r w:rsidR="00A93244" w:rsidRPr="004C7C43">
        <w:t>people</w:t>
      </w:r>
      <w:r w:rsidR="009160B0">
        <w:t xml:space="preserve"> and families</w:t>
      </w:r>
      <w:r w:rsidR="0021573C" w:rsidRPr="004C7C43">
        <w:t xml:space="preserve">, </w:t>
      </w:r>
      <w:r w:rsidR="009F4BE2" w:rsidRPr="004C7C43">
        <w:t>a decline of 11</w:t>
      </w:r>
      <w:r w:rsidR="0021573C" w:rsidRPr="004C7C43">
        <w:t xml:space="preserve">% </w:t>
      </w:r>
      <w:r w:rsidR="009F4BE2" w:rsidRPr="004C7C43">
        <w:t>on</w:t>
      </w:r>
      <w:r w:rsidR="0021573C" w:rsidRPr="004C7C43">
        <w:t xml:space="preserve"> the previous quarter. T</w:t>
      </w:r>
      <w:r w:rsidR="00FF68D9" w:rsidRPr="004C7C43">
        <w:t>he</w:t>
      </w:r>
      <w:r w:rsidR="005C584D" w:rsidRPr="004C7C43">
        <w:t xml:space="preserve"> total </w:t>
      </w:r>
      <w:r w:rsidR="00FF68D9" w:rsidRPr="004C7C43">
        <w:t xml:space="preserve">number of active support periods </w:t>
      </w:r>
      <w:r w:rsidR="009F4BE2" w:rsidRPr="004C7C43">
        <w:t>also declined by 11</w:t>
      </w:r>
      <w:r w:rsidR="00F16010" w:rsidRPr="004C7C43">
        <w:t xml:space="preserve">% to </w:t>
      </w:r>
      <w:r w:rsidR="005C584D" w:rsidRPr="004C7C43">
        <w:t>1,</w:t>
      </w:r>
      <w:r w:rsidR="0062422D" w:rsidRPr="004C7C43">
        <w:t>423</w:t>
      </w:r>
      <w:r w:rsidR="00F16010" w:rsidRPr="004C7C43">
        <w:t>.</w:t>
      </w:r>
      <w:r w:rsidR="00B42DB0" w:rsidRPr="004C7C43">
        <w:t xml:space="preserve"> </w:t>
      </w:r>
      <w:r w:rsidR="00A93244" w:rsidRPr="004C7C43">
        <w:t>The reduction in support period</w:t>
      </w:r>
      <w:r w:rsidRPr="004C7C43">
        <w:t>s</w:t>
      </w:r>
      <w:r w:rsidR="00A93244" w:rsidRPr="004C7C43">
        <w:t xml:space="preserve"> </w:t>
      </w:r>
      <w:r w:rsidRPr="004C7C43">
        <w:t xml:space="preserve">reflected the reduction in enquiries from the record high in the previous quarter. </w:t>
      </w:r>
    </w:p>
    <w:p w14:paraId="370F441D" w14:textId="26659172" w:rsidR="00C41A0A" w:rsidRPr="004C7C43" w:rsidRDefault="00553894" w:rsidP="00E509D2">
      <w:pPr>
        <w:pStyle w:val="BodyText"/>
      </w:pPr>
      <w:r w:rsidRPr="004C7C43">
        <w:t>In the June quarter, s</w:t>
      </w:r>
      <w:r w:rsidR="009A7CE4" w:rsidRPr="004C7C43">
        <w:t xml:space="preserve">upport periods lasted </w:t>
      </w:r>
      <w:r w:rsidR="005E4574" w:rsidRPr="004C7C43">
        <w:t>4</w:t>
      </w:r>
      <w:r w:rsidR="00A93244" w:rsidRPr="004C7C43">
        <w:t>.4</w:t>
      </w:r>
      <w:r w:rsidR="00907B74" w:rsidRPr="004C7C43">
        <w:t xml:space="preserve"> </w:t>
      </w:r>
      <w:r w:rsidR="0021573C" w:rsidRPr="004C7C43">
        <w:t xml:space="preserve">weeks </w:t>
      </w:r>
      <w:r w:rsidR="009A7CE4" w:rsidRPr="004C7C43">
        <w:t xml:space="preserve">on average </w:t>
      </w:r>
      <w:r w:rsidR="0021573C" w:rsidRPr="004C7C43">
        <w:t xml:space="preserve">with </w:t>
      </w:r>
      <w:r w:rsidR="005E4574" w:rsidRPr="004C7C43">
        <w:t xml:space="preserve">just over half of </w:t>
      </w:r>
      <w:r w:rsidR="00A93244" w:rsidRPr="004C7C43">
        <w:t>people</w:t>
      </w:r>
      <w:r w:rsidR="00DF27E2" w:rsidRPr="004C7C43">
        <w:t xml:space="preserve"> needing support for 2 weeks or less</w:t>
      </w:r>
      <w:r w:rsidR="005E4574" w:rsidRPr="004C7C43">
        <w:t>.</w:t>
      </w:r>
      <w:r w:rsidR="00DF27E2" w:rsidRPr="004C7C43">
        <w:t xml:space="preserve"> </w:t>
      </w:r>
    </w:p>
    <w:p w14:paraId="58B6C0C5" w14:textId="33531C05" w:rsidR="006B75B4" w:rsidRDefault="00E63369" w:rsidP="00E509D2">
      <w:pPr>
        <w:pStyle w:val="BodyText"/>
      </w:pPr>
      <w:r>
        <w:t>In the June quarter,</w:t>
      </w:r>
      <w:r w:rsidRPr="004C7C43">
        <w:t xml:space="preserve"> </w:t>
      </w:r>
      <w:r w:rsidR="000E050C" w:rsidRPr="004C7C43">
        <w:t>81</w:t>
      </w:r>
      <w:r w:rsidR="00136A11" w:rsidRPr="004C7C43">
        <w:t xml:space="preserve">% </w:t>
      </w:r>
      <w:r w:rsidR="000E050C" w:rsidRPr="004C7C43">
        <w:t xml:space="preserve">of people receiving support had a </w:t>
      </w:r>
      <w:r w:rsidR="006B75B4">
        <w:t xml:space="preserve">Housing Connect </w:t>
      </w:r>
      <w:r w:rsidR="000E050C" w:rsidRPr="004C7C43">
        <w:t>case management plan in place</w:t>
      </w:r>
      <w:r w:rsidR="00C41A0A" w:rsidRPr="004C7C43">
        <w:t xml:space="preserve">. </w:t>
      </w:r>
      <w:r w:rsidR="006B75B4">
        <w:t>The most common reasons for having no plan were that the support period was too short (11%) or the client did not agree to one (6%).</w:t>
      </w:r>
    </w:p>
    <w:p w14:paraId="545370C6" w14:textId="485DFCC4" w:rsidR="005D3D2B" w:rsidRPr="004C7C43" w:rsidRDefault="00A93244" w:rsidP="00E509D2">
      <w:pPr>
        <w:pStyle w:val="BodyText"/>
      </w:pPr>
      <w:r w:rsidRPr="004C7C43">
        <w:t>Of those with a case management plan,</w:t>
      </w:r>
      <w:r w:rsidR="00C93505" w:rsidRPr="004C7C43">
        <w:t xml:space="preserve"> </w:t>
      </w:r>
      <w:r w:rsidR="00553894" w:rsidRPr="004C7C43">
        <w:t>63% of people achieved all their goals by the end of their support period, up from 57% the previous quarter</w:t>
      </w:r>
      <w:r w:rsidR="007975B8" w:rsidRPr="004C7C43">
        <w:t xml:space="preserve"> (see Figure 11)</w:t>
      </w:r>
      <w:r w:rsidR="00553894" w:rsidRPr="004C7C43">
        <w:t>. A</w:t>
      </w:r>
      <w:r w:rsidR="00F95E83" w:rsidRPr="004C7C43">
        <w:t xml:space="preserve"> further 1</w:t>
      </w:r>
      <w:r w:rsidR="00EF1E14" w:rsidRPr="004C7C43">
        <w:t>8</w:t>
      </w:r>
      <w:r w:rsidR="00F95E83" w:rsidRPr="004C7C43">
        <w:t>% achiev</w:t>
      </w:r>
      <w:r w:rsidR="00C93505" w:rsidRPr="004C7C43">
        <w:t>ed</w:t>
      </w:r>
      <w:r w:rsidR="00F95E83" w:rsidRPr="004C7C43">
        <w:t xml:space="preserve"> more than half their goals</w:t>
      </w:r>
      <w:r w:rsidR="00553894" w:rsidRPr="004C7C43">
        <w:t>, compared to 16% the previous quarter</w:t>
      </w:r>
      <w:r w:rsidR="00F95E83" w:rsidRPr="004C7C43">
        <w:t>.</w:t>
      </w:r>
      <w:r w:rsidR="00553894" w:rsidRPr="004C7C43">
        <w:t xml:space="preserve"> </w:t>
      </w:r>
      <w:r w:rsidR="006F278E" w:rsidRPr="004C7C43">
        <w:t>T</w:t>
      </w:r>
      <w:r w:rsidR="008C4B54" w:rsidRPr="004C7C43">
        <w:t xml:space="preserve">he percentage of clients who achieved none of the goals in their case plan </w:t>
      </w:r>
      <w:r w:rsidR="00C93505" w:rsidRPr="004C7C43">
        <w:t>fell</w:t>
      </w:r>
      <w:r w:rsidR="008C4B54" w:rsidRPr="004C7C43">
        <w:t xml:space="preserve"> </w:t>
      </w:r>
      <w:r w:rsidR="00EF1E14" w:rsidRPr="004C7C43">
        <w:t>to 4</w:t>
      </w:r>
      <w:r w:rsidR="008C4B54" w:rsidRPr="004C7C43">
        <w:t>%.</w:t>
      </w:r>
      <w:r w:rsidR="007975B8" w:rsidRPr="004C7C43">
        <w:t xml:space="preserve"> </w:t>
      </w:r>
    </w:p>
    <w:p w14:paraId="690A8049" w14:textId="061B5AE9" w:rsidR="007975B8" w:rsidRPr="004C7C43" w:rsidRDefault="007975B8" w:rsidP="007975B8">
      <w:pPr>
        <w:pStyle w:val="BodyText"/>
        <w:spacing w:before="240" w:after="0"/>
        <w:rPr>
          <w:b/>
        </w:rPr>
      </w:pPr>
      <w:bookmarkStart w:id="27" w:name="_Hlk178520408"/>
      <w:r w:rsidRPr="004C7C43">
        <w:rPr>
          <w:b/>
        </w:rPr>
        <w:t>Figure 11. Extent to which people achieved the goals in their case management plan, 2024-25</w:t>
      </w:r>
    </w:p>
    <w:p w14:paraId="214D80C5" w14:textId="20EBB1E0" w:rsidR="009A0FC0" w:rsidRDefault="000E050C" w:rsidP="000E050C">
      <w:pPr>
        <w:pStyle w:val="BodyText"/>
      </w:pPr>
      <w:r w:rsidRPr="004C7C43">
        <w:rPr>
          <w:noProof/>
          <w14:ligatures w14:val="standardContextual"/>
        </w:rPr>
        <w:drawing>
          <wp:inline distT="0" distB="0" distL="0" distR="0" wp14:anchorId="717BB227" wp14:editId="6520689F">
            <wp:extent cx="6216650" cy="2971800"/>
            <wp:effectExtent l="0" t="0" r="0" b="0"/>
            <wp:docPr id="931581582" name="Chart 1" descr="Column graph as described in text">
              <a:extLst xmlns:a="http://schemas.openxmlformats.org/drawingml/2006/main">
                <a:ext uri="{FF2B5EF4-FFF2-40B4-BE49-F238E27FC236}">
                  <a16:creationId xmlns:a16="http://schemas.microsoft.com/office/drawing/2014/main" id="{0E9B8C9A-4793-E045-0D6F-DB03A2B839A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0D13A782" w14:textId="77777777" w:rsidR="009A0FC0" w:rsidRDefault="009A0FC0">
      <w:pPr>
        <w:rPr>
          <w:rFonts w:eastAsia="Times New Roman" w:cs="Calibri"/>
          <w:szCs w:val="24"/>
          <w:lang w:val="en-AU"/>
        </w:rPr>
      </w:pPr>
      <w:r>
        <w:br w:type="page"/>
      </w:r>
    </w:p>
    <w:p w14:paraId="21003B32" w14:textId="77777777" w:rsidR="008C4B54" w:rsidRDefault="008C4B54" w:rsidP="000E050C">
      <w:pPr>
        <w:pStyle w:val="BodyText"/>
      </w:pPr>
    </w:p>
    <w:p w14:paraId="71904A0F" w14:textId="7D678440" w:rsidR="009A0FC0" w:rsidRDefault="009A0FC0" w:rsidP="009A0FC0">
      <w:pPr>
        <w:pStyle w:val="BodyText"/>
      </w:pPr>
      <w:r>
        <w:t xml:space="preserve">In summary, </w:t>
      </w:r>
      <w:r w:rsidR="0091544D">
        <w:t>h</w:t>
      </w:r>
      <w:r>
        <w:t xml:space="preserve">ousing </w:t>
      </w:r>
      <w:r w:rsidR="0091544D">
        <w:t>s</w:t>
      </w:r>
      <w:r>
        <w:t>upport provided by the Front Door Service at the end of 12 months included:</w:t>
      </w:r>
    </w:p>
    <w:p w14:paraId="47761D28" w14:textId="24379E39" w:rsidR="009A0FC0" w:rsidRDefault="009A0FC0" w:rsidP="005A7976">
      <w:pPr>
        <w:pStyle w:val="Bullets"/>
      </w:pPr>
      <w:r>
        <w:t>1,423 periods of support</w:t>
      </w:r>
    </w:p>
    <w:p w14:paraId="19495D2D" w14:textId="0B97B0A8" w:rsidR="009A0FC0" w:rsidRDefault="009A0FC0" w:rsidP="005A7976">
      <w:pPr>
        <w:pStyle w:val="Bullets"/>
      </w:pPr>
      <w:r>
        <w:t xml:space="preserve">4.4 weeks average length of support period, down by 20% from a peak in March </w:t>
      </w:r>
      <w:r w:rsidR="00725137">
        <w:t>20</w:t>
      </w:r>
      <w:r>
        <w:t>25</w:t>
      </w:r>
    </w:p>
    <w:p w14:paraId="2E88526D" w14:textId="29BDF814" w:rsidR="009A0FC0" w:rsidRDefault="009A0FC0" w:rsidP="005A7976">
      <w:pPr>
        <w:pStyle w:val="Bullets"/>
      </w:pPr>
      <w:r>
        <w:t>81% of people have a case management plan, up from 61% over 12 months</w:t>
      </w:r>
    </w:p>
    <w:p w14:paraId="3ECEF996" w14:textId="574E55BB" w:rsidR="009A0FC0" w:rsidRDefault="009A0FC0" w:rsidP="005A7976">
      <w:pPr>
        <w:pStyle w:val="Bullets"/>
      </w:pPr>
      <w:r>
        <w:t>63% of people achieved all the goals in their case plan, up from 49% over 12 months</w:t>
      </w:r>
    </w:p>
    <w:p w14:paraId="4C4A3A17" w14:textId="584DA75B" w:rsidR="009A0FC0" w:rsidRPr="004C7C43" w:rsidRDefault="009A0FC0" w:rsidP="005A7976">
      <w:pPr>
        <w:pStyle w:val="Bullets"/>
      </w:pPr>
      <w:r>
        <w:t>81% of clients achieved most of the goals in their case plan, up from 69% over 12 months.</w:t>
      </w:r>
    </w:p>
    <w:p w14:paraId="2C6FEC71" w14:textId="77777777" w:rsidR="005273A7" w:rsidRDefault="005273A7">
      <w:pPr>
        <w:spacing w:after="160" w:line="259" w:lineRule="auto"/>
        <w:rPr>
          <w:rFonts w:ascii="Avenir Next Demi Bold" w:eastAsia="AvenirNextLTPro-Demi" w:hAnsi="Avenir Next Demi Bold" w:cs="AvenirNextLTPro-Demi"/>
          <w:b/>
          <w:bCs/>
          <w:color w:val="1598CB"/>
          <w:sz w:val="48"/>
          <w:szCs w:val="48"/>
          <w:lang w:val="en-AU"/>
        </w:rPr>
      </w:pPr>
      <w:r>
        <w:rPr>
          <w:lang w:val="en-AU"/>
        </w:rPr>
        <w:br w:type="page"/>
      </w:r>
    </w:p>
    <w:p w14:paraId="53685037" w14:textId="6354FF40" w:rsidR="00616B76" w:rsidRPr="004C7C43" w:rsidRDefault="003E3367" w:rsidP="00826B10">
      <w:pPr>
        <w:pStyle w:val="Heading1"/>
      </w:pPr>
      <w:bookmarkStart w:id="28" w:name="_Toc205208229"/>
      <w:r w:rsidRPr="004C7C43">
        <w:lastRenderedPageBreak/>
        <w:t>Identifying and meeting</w:t>
      </w:r>
      <w:r w:rsidR="0076613C" w:rsidRPr="004C7C43">
        <w:t xml:space="preserve"> client needs</w:t>
      </w:r>
      <w:bookmarkEnd w:id="28"/>
    </w:p>
    <w:p w14:paraId="6B546671" w14:textId="5560DD18" w:rsidR="009A0FC0" w:rsidRDefault="005C584D" w:rsidP="009A0FC0">
      <w:pPr>
        <w:pStyle w:val="BodyText"/>
      </w:pPr>
      <w:r w:rsidRPr="004C7C43">
        <w:t xml:space="preserve">Working with a </w:t>
      </w:r>
      <w:r w:rsidR="00577CAE" w:rsidRPr="004C7C43">
        <w:t>Connections</w:t>
      </w:r>
      <w:r w:rsidRPr="004C7C43">
        <w:t xml:space="preserve"> Coach, </w:t>
      </w:r>
      <w:r w:rsidR="0013052F" w:rsidRPr="004C7C43">
        <w:t>people receiving housing support</w:t>
      </w:r>
      <w:r w:rsidRPr="004C7C43">
        <w:t xml:space="preserve"> identify their needs, which can be multiple</w:t>
      </w:r>
      <w:r w:rsidR="00D527A8" w:rsidRPr="004C7C43">
        <w:t xml:space="preserve">. Figure </w:t>
      </w:r>
      <w:r w:rsidR="007975B8" w:rsidRPr="004C7C43">
        <w:t>12</w:t>
      </w:r>
      <w:r w:rsidR="00D527A8" w:rsidRPr="004C7C43">
        <w:t xml:space="preserve"> </w:t>
      </w:r>
      <w:r w:rsidR="0013052F" w:rsidRPr="004C7C43">
        <w:t>shows the m</w:t>
      </w:r>
      <w:r w:rsidRPr="004C7C43">
        <w:t xml:space="preserve">ost common needs of people seeking housing support </w:t>
      </w:r>
      <w:r w:rsidR="0013052F" w:rsidRPr="004C7C43">
        <w:t xml:space="preserve">in the June quarter (1 April </w:t>
      </w:r>
      <w:r w:rsidR="00B6490A">
        <w:t>to</w:t>
      </w:r>
      <w:r w:rsidR="0013052F" w:rsidRPr="004C7C43">
        <w:t xml:space="preserve"> 30 June 2025). The blue part of each bar in the chart shows client needs that were </w:t>
      </w:r>
      <w:r w:rsidR="009160B0" w:rsidRPr="004C7C43">
        <w:t>met,</w:t>
      </w:r>
      <w:r w:rsidR="0013052F" w:rsidRPr="004C7C43">
        <w:t xml:space="preserve"> and the orange part of the bar indicates unmet needs.</w:t>
      </w:r>
      <w:r w:rsidR="009A0FC0" w:rsidRPr="009A0FC0">
        <w:t xml:space="preserve"> </w:t>
      </w:r>
    </w:p>
    <w:p w14:paraId="7F8AAEBF" w14:textId="7EFDD800" w:rsidR="009A0FC0" w:rsidRPr="004C7C43" w:rsidRDefault="009A0FC0" w:rsidP="009A0FC0">
      <w:pPr>
        <w:pStyle w:val="BodyText"/>
      </w:pPr>
      <w:r w:rsidRPr="004C7C43">
        <w:t>In</w:t>
      </w:r>
      <w:r>
        <w:t xml:space="preserve"> </w:t>
      </w:r>
      <w:r w:rsidRPr="004C7C43">
        <w:t>every quarter of 2024-25</w:t>
      </w:r>
      <w:r>
        <w:t>, including the June quarter,</w:t>
      </w:r>
      <w:r w:rsidRPr="004C7C43">
        <w:t xml:space="preserve"> the nine most common needs identified were advice or information, basic assistance, long-term housing, advocacy, short-term or emergency accommodation, medium-term or transitional housing, assistance to maintain a tenancy or prevent eviction, material aid or brokerage</w:t>
      </w:r>
      <w:r>
        <w:t>,</w:t>
      </w:r>
      <w:r w:rsidRPr="004C7C43">
        <w:t xml:space="preserve"> and financial information. </w:t>
      </w:r>
    </w:p>
    <w:p w14:paraId="065ECF26" w14:textId="77777777" w:rsidR="009A0FC0" w:rsidRPr="004C7C43" w:rsidRDefault="009A0FC0" w:rsidP="009A0FC0">
      <w:pPr>
        <w:pStyle w:val="BodyText"/>
      </w:pPr>
      <w:r w:rsidRPr="004C7C43">
        <w:t>Support services for victim</w:t>
      </w:r>
      <w:r>
        <w:t>-</w:t>
      </w:r>
      <w:r w:rsidRPr="004C7C43">
        <w:t>survivors of domestic and family violence was the tenth most common need across 2024-25. It was also the tenth most common need in every quarter, except the June quarter 2025 (this quarter)</w:t>
      </w:r>
      <w:r>
        <w:t>,</w:t>
      </w:r>
      <w:r w:rsidRPr="004C7C43">
        <w:t xml:space="preserve"> when it was transport.</w:t>
      </w:r>
    </w:p>
    <w:p w14:paraId="431E7F7E" w14:textId="6E66986F" w:rsidR="003E3367" w:rsidRPr="004C7C43" w:rsidRDefault="003E3367" w:rsidP="003E3367">
      <w:pPr>
        <w:rPr>
          <w:b/>
          <w:lang w:val="en-AU"/>
        </w:rPr>
      </w:pPr>
      <w:r w:rsidRPr="004C7C43">
        <w:rPr>
          <w:b/>
          <w:lang w:val="en-AU"/>
        </w:rPr>
        <w:t xml:space="preserve">Figure </w:t>
      </w:r>
      <w:r w:rsidR="007975B8" w:rsidRPr="004C7C43">
        <w:rPr>
          <w:b/>
          <w:lang w:val="en-AU"/>
        </w:rPr>
        <w:t>12</w:t>
      </w:r>
      <w:r w:rsidRPr="004C7C43">
        <w:rPr>
          <w:b/>
          <w:lang w:val="en-AU"/>
        </w:rPr>
        <w:t>. Key needs identifie</w:t>
      </w:r>
      <w:r w:rsidR="00303B90" w:rsidRPr="004C7C43">
        <w:rPr>
          <w:b/>
          <w:lang w:val="en-AU"/>
        </w:rPr>
        <w:t>d</w:t>
      </w:r>
      <w:r w:rsidRPr="004C7C43">
        <w:rPr>
          <w:b/>
          <w:lang w:val="en-AU"/>
        </w:rPr>
        <w:t xml:space="preserve"> and support provided</w:t>
      </w:r>
      <w:r w:rsidR="00303B90" w:rsidRPr="004C7C43">
        <w:rPr>
          <w:b/>
          <w:lang w:val="en-AU"/>
        </w:rPr>
        <w:t xml:space="preserve"> for the quarter</w:t>
      </w:r>
      <w:r w:rsidRPr="004C7C43">
        <w:rPr>
          <w:b/>
          <w:lang w:val="en-AU"/>
        </w:rPr>
        <w:t xml:space="preserve">, </w:t>
      </w:r>
      <w:r w:rsidR="00303B90" w:rsidRPr="004C7C43">
        <w:rPr>
          <w:b/>
          <w:lang w:val="en-AU"/>
        </w:rPr>
        <w:t xml:space="preserve">1 </w:t>
      </w:r>
      <w:r w:rsidR="0094604F" w:rsidRPr="004C7C43">
        <w:rPr>
          <w:b/>
          <w:lang w:val="en-AU"/>
        </w:rPr>
        <w:t xml:space="preserve">April to </w:t>
      </w:r>
      <w:r w:rsidR="00303B90" w:rsidRPr="004C7C43">
        <w:rPr>
          <w:b/>
          <w:lang w:val="en-AU"/>
        </w:rPr>
        <w:t xml:space="preserve">30 </w:t>
      </w:r>
      <w:r w:rsidR="0094604F" w:rsidRPr="004C7C43">
        <w:rPr>
          <w:b/>
          <w:lang w:val="en-AU"/>
        </w:rPr>
        <w:t>June</w:t>
      </w:r>
      <w:r w:rsidRPr="004C7C43">
        <w:rPr>
          <w:b/>
          <w:lang w:val="en-AU"/>
        </w:rPr>
        <w:t xml:space="preserve"> 2025</w:t>
      </w:r>
    </w:p>
    <w:p w14:paraId="32708EAF" w14:textId="3E81A836" w:rsidR="009A0FC0" w:rsidRDefault="00816152" w:rsidP="003E3367">
      <w:pPr>
        <w:rPr>
          <w:b/>
          <w:lang w:val="en-AU"/>
        </w:rPr>
      </w:pPr>
      <w:r w:rsidRPr="004C7C43">
        <w:rPr>
          <w:noProof/>
          <w:lang w:val="en-AU"/>
          <w14:ligatures w14:val="standardContextual"/>
        </w:rPr>
        <w:drawing>
          <wp:inline distT="0" distB="0" distL="0" distR="0" wp14:anchorId="536E1B77" wp14:editId="2A4BB646">
            <wp:extent cx="6216650" cy="2895600"/>
            <wp:effectExtent l="0" t="0" r="0" b="0"/>
            <wp:docPr id="1017642204" name="Chart 1" descr="Bar graph showing advice and information, other basic assistance and long-term housing are by far the most common needs. For unmet need, see Figure 15 and surrounding text.">
              <a:extLst xmlns:a="http://schemas.openxmlformats.org/drawingml/2006/main">
                <a:ext uri="{FF2B5EF4-FFF2-40B4-BE49-F238E27FC236}">
                  <a16:creationId xmlns:a16="http://schemas.microsoft.com/office/drawing/2014/main" id="{B0D205DD-9CFC-F0D7-A5FF-5205F1324E8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0F1F0500" w14:textId="16279695" w:rsidR="00D27169" w:rsidRDefault="00D27169">
      <w:pPr>
        <w:rPr>
          <w:b/>
          <w:lang w:val="en-AU"/>
        </w:rPr>
      </w:pPr>
      <w:r>
        <w:rPr>
          <w:b/>
          <w:lang w:val="en-AU"/>
        </w:rPr>
        <w:br w:type="page"/>
      </w:r>
    </w:p>
    <w:p w14:paraId="07C881A3" w14:textId="77777777" w:rsidR="009A0FC0" w:rsidRDefault="009A0FC0">
      <w:pPr>
        <w:rPr>
          <w:b/>
          <w:lang w:val="en-AU"/>
        </w:rPr>
      </w:pPr>
    </w:p>
    <w:p w14:paraId="69D0FC02" w14:textId="5D7A7A08" w:rsidR="003F76B4" w:rsidRPr="004C7C43" w:rsidRDefault="003F76B4" w:rsidP="003F76B4">
      <w:pPr>
        <w:rPr>
          <w:lang w:val="en-AU"/>
        </w:rPr>
      </w:pPr>
      <w:r w:rsidRPr="004C7C43">
        <w:rPr>
          <w:lang w:val="en-AU"/>
        </w:rPr>
        <w:t>Figure 1</w:t>
      </w:r>
      <w:r w:rsidR="007975B8" w:rsidRPr="004C7C43">
        <w:rPr>
          <w:lang w:val="en-AU"/>
        </w:rPr>
        <w:t>3</w:t>
      </w:r>
      <w:r w:rsidRPr="004C7C43">
        <w:rPr>
          <w:lang w:val="en-AU"/>
        </w:rPr>
        <w:t xml:space="preserve"> shows the most common needs identified for the full year to the end of June 2025</w:t>
      </w:r>
      <w:r w:rsidR="00957A78" w:rsidRPr="004C7C43">
        <w:rPr>
          <w:lang w:val="en-AU"/>
        </w:rPr>
        <w:t>.</w:t>
      </w:r>
    </w:p>
    <w:p w14:paraId="65C14DF1" w14:textId="02BECA3C" w:rsidR="00816152" w:rsidRPr="004C7C43" w:rsidRDefault="00303B90" w:rsidP="003E3367">
      <w:pPr>
        <w:rPr>
          <w:b/>
          <w:bCs/>
          <w:noProof/>
          <w:lang w:val="en-AU"/>
          <w14:ligatures w14:val="standardContextual"/>
        </w:rPr>
      </w:pPr>
      <w:r w:rsidRPr="004C7C43">
        <w:rPr>
          <w:b/>
          <w:bCs/>
          <w:noProof/>
          <w:lang w:val="en-AU"/>
          <w14:ligatures w14:val="standardContextual"/>
        </w:rPr>
        <w:t>Figure 1</w:t>
      </w:r>
      <w:r w:rsidR="007975B8" w:rsidRPr="004C7C43">
        <w:rPr>
          <w:b/>
          <w:bCs/>
          <w:noProof/>
          <w:lang w:val="en-AU"/>
          <w14:ligatures w14:val="standardContextual"/>
        </w:rPr>
        <w:t>3</w:t>
      </w:r>
      <w:r w:rsidRPr="004C7C43">
        <w:rPr>
          <w:b/>
          <w:bCs/>
          <w:noProof/>
          <w:lang w:val="en-AU"/>
          <w14:ligatures w14:val="standardContextual"/>
        </w:rPr>
        <w:t xml:space="preserve">. </w:t>
      </w:r>
      <w:r w:rsidRPr="004C7C43">
        <w:rPr>
          <w:b/>
          <w:lang w:val="en-AU"/>
        </w:rPr>
        <w:t>Key needs identified and support provided for the year, 1 July 2024 to 30 June 2025</w:t>
      </w:r>
    </w:p>
    <w:p w14:paraId="01B77310" w14:textId="58B5F5E6" w:rsidR="00303B90" w:rsidRPr="004C7C43" w:rsidRDefault="00303B90" w:rsidP="003E3367">
      <w:pPr>
        <w:rPr>
          <w:b/>
          <w:lang w:val="en-AU"/>
        </w:rPr>
      </w:pPr>
      <w:r w:rsidRPr="004C7C43">
        <w:rPr>
          <w:noProof/>
          <w:lang w:val="en-AU"/>
          <w14:ligatures w14:val="standardContextual"/>
        </w:rPr>
        <w:drawing>
          <wp:inline distT="0" distB="0" distL="0" distR="0" wp14:anchorId="57A75AA2" wp14:editId="1A449125">
            <wp:extent cx="6203950" cy="2743200"/>
            <wp:effectExtent l="0" t="0" r="6350" b="0"/>
            <wp:docPr id="1841039837" name="Chart 1" descr="Bar graph with proportions very similar to Figure 12.">
              <a:extLst xmlns:a="http://schemas.openxmlformats.org/drawingml/2006/main">
                <a:ext uri="{FF2B5EF4-FFF2-40B4-BE49-F238E27FC236}">
                  <a16:creationId xmlns:a16="http://schemas.microsoft.com/office/drawing/2014/main" id="{FFBAC3F5-B3D6-52E2-0CBB-BE310A2C64E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254FDD87" w14:textId="340F7B43" w:rsidR="006A4F3B" w:rsidRDefault="006A4F3B">
      <w:pPr>
        <w:spacing w:after="160" w:line="259" w:lineRule="auto"/>
        <w:rPr>
          <w:lang w:val="en-AU"/>
        </w:rPr>
      </w:pPr>
    </w:p>
    <w:p w14:paraId="75FE4310" w14:textId="20225837" w:rsidR="00303B90" w:rsidRPr="004C7C43" w:rsidRDefault="00303B90" w:rsidP="00603386">
      <w:pPr>
        <w:pStyle w:val="BodyText"/>
      </w:pPr>
      <w:r w:rsidRPr="004C7C43">
        <w:t>Figure 1</w:t>
      </w:r>
      <w:r w:rsidR="007975B8" w:rsidRPr="004C7C43">
        <w:t>4</w:t>
      </w:r>
      <w:r w:rsidRPr="004C7C43">
        <w:t xml:space="preserve"> shows other needs identified for at least 10 clients in 2024-25 and the extent to which those needs were met</w:t>
      </w:r>
      <w:r w:rsidR="004703A4" w:rsidRPr="004C7C43">
        <w:t>. This chart excludes</w:t>
      </w:r>
      <w:r w:rsidR="00F75130" w:rsidRPr="004C7C43">
        <w:t xml:space="preserve"> the nine most common needs</w:t>
      </w:r>
      <w:r w:rsidR="00E90716" w:rsidRPr="004C7C43">
        <w:t xml:space="preserve"> shown in </w:t>
      </w:r>
      <w:r w:rsidR="008321EA">
        <w:t>Figure</w:t>
      </w:r>
      <w:r w:rsidR="008321EA" w:rsidRPr="004C7C43">
        <w:t xml:space="preserve"> </w:t>
      </w:r>
      <w:r w:rsidR="00BE6981">
        <w:t>13</w:t>
      </w:r>
      <w:r w:rsidR="00E90716" w:rsidRPr="004C7C43">
        <w:t>.</w:t>
      </w:r>
    </w:p>
    <w:p w14:paraId="10B1C7F9" w14:textId="77777777" w:rsidR="004D0134" w:rsidRPr="004C7C43" w:rsidRDefault="004D0134">
      <w:pPr>
        <w:spacing w:after="160" w:line="259" w:lineRule="auto"/>
        <w:rPr>
          <w:b/>
          <w:bCs/>
          <w:lang w:val="en-AU"/>
        </w:rPr>
      </w:pPr>
      <w:r w:rsidRPr="004C7C43">
        <w:rPr>
          <w:b/>
          <w:bCs/>
          <w:lang w:val="en-AU"/>
        </w:rPr>
        <w:br w:type="page"/>
      </w:r>
    </w:p>
    <w:p w14:paraId="6EE15CCC" w14:textId="08D91531" w:rsidR="00303B90" w:rsidRPr="004C7C43" w:rsidRDefault="00303B90" w:rsidP="00DE566E">
      <w:pPr>
        <w:rPr>
          <w:b/>
          <w:bCs/>
          <w:lang w:val="en-AU"/>
        </w:rPr>
      </w:pPr>
      <w:r w:rsidRPr="004C7C43">
        <w:rPr>
          <w:b/>
          <w:bCs/>
          <w:lang w:val="en-AU"/>
        </w:rPr>
        <w:lastRenderedPageBreak/>
        <w:t>Figure 1</w:t>
      </w:r>
      <w:r w:rsidR="007975B8" w:rsidRPr="004C7C43">
        <w:rPr>
          <w:b/>
          <w:bCs/>
          <w:lang w:val="en-AU"/>
        </w:rPr>
        <w:t>4</w:t>
      </w:r>
      <w:r w:rsidRPr="004C7C43">
        <w:rPr>
          <w:b/>
          <w:bCs/>
          <w:lang w:val="en-AU"/>
        </w:rPr>
        <w:t xml:space="preserve">. Other needs identified and extent to which they were met, </w:t>
      </w:r>
      <w:r w:rsidR="00012FE2" w:rsidRPr="004C7C43">
        <w:rPr>
          <w:b/>
          <w:bCs/>
          <w:lang w:val="en-AU"/>
        </w:rPr>
        <w:t>all support periods 2024</w:t>
      </w:r>
      <w:r w:rsidR="00012FE2" w:rsidRPr="004C7C43">
        <w:rPr>
          <w:b/>
          <w:bCs/>
          <w:lang w:val="en-AU"/>
        </w:rPr>
        <w:noBreakHyphen/>
        <w:t>25</w:t>
      </w:r>
    </w:p>
    <w:p w14:paraId="064DAB30" w14:textId="7C56B8C9" w:rsidR="00303B90" w:rsidRPr="004C7C43" w:rsidRDefault="00303B90" w:rsidP="00DE566E">
      <w:pPr>
        <w:rPr>
          <w:lang w:val="en-AU"/>
        </w:rPr>
      </w:pPr>
      <w:r w:rsidRPr="004C7C43">
        <w:rPr>
          <w:noProof/>
          <w:lang w:val="en-AU"/>
          <w14:ligatures w14:val="standardContextual"/>
        </w:rPr>
        <w:drawing>
          <wp:inline distT="0" distB="0" distL="0" distR="0" wp14:anchorId="25FBF7E6" wp14:editId="5E725F71">
            <wp:extent cx="6242050" cy="8382000"/>
            <wp:effectExtent l="0" t="0" r="6350" b="0"/>
            <wp:docPr id="460597155" name="Chart 1" descr="Large bar graph showing wide range of other needs. List follows: family violence victim support, other specialised service, mental health, transport, legal information, financial advice and counselling, retrieval, storage or removal of personal belongings, court support, family and relationship, health and medical, meals, obtaining or maintaining government allowances, child protection, trauma, drug and alcohol, employment, mortgage arrears and foreclosure, professional legal services, living skills and personal development, education assistance, assertive outreach for rough sleepers, laundry and shower facilities, challenging behaviour, psychology, intellectual disability, psychiatry, parenting skills, training assistance, family violence perpetrator services. ">
              <a:extLst xmlns:a="http://schemas.openxmlformats.org/drawingml/2006/main">
                <a:ext uri="{FF2B5EF4-FFF2-40B4-BE49-F238E27FC236}">
                  <a16:creationId xmlns:a16="http://schemas.microsoft.com/office/drawing/2014/main" id="{7C347175-5E01-8E44-5829-480C0ABCB24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6DEA8E37" w14:textId="461E62B6" w:rsidR="006619F1" w:rsidRPr="004C7C43" w:rsidRDefault="006619F1" w:rsidP="00603386">
      <w:pPr>
        <w:pStyle w:val="BodyText"/>
      </w:pPr>
      <w:r w:rsidRPr="004C7C43">
        <w:lastRenderedPageBreak/>
        <w:t xml:space="preserve">Although the Housing Connect Front Door connects people with housing, it does not actually provide or </w:t>
      </w:r>
      <w:r w:rsidR="001E2CFE">
        <w:t>decide on</w:t>
      </w:r>
      <w:r w:rsidRPr="004C7C43">
        <w:t xml:space="preserve"> the supply of affordable short-, medium- or long-term housing. The extent to which those needs are met are shown in blue </w:t>
      </w:r>
      <w:r w:rsidR="007975B8" w:rsidRPr="004C7C43">
        <w:t>i</w:t>
      </w:r>
      <w:r w:rsidRPr="004C7C43">
        <w:t xml:space="preserve">n Figure </w:t>
      </w:r>
      <w:r w:rsidR="007975B8" w:rsidRPr="004C7C43">
        <w:t>1</w:t>
      </w:r>
      <w:r w:rsidR="009E2791">
        <w:t>5</w:t>
      </w:r>
      <w:r w:rsidRPr="004C7C43">
        <w:t xml:space="preserve">. </w:t>
      </w:r>
    </w:p>
    <w:p w14:paraId="5F02418C" w14:textId="70209A0A" w:rsidR="006619F1" w:rsidRPr="004C7C43" w:rsidRDefault="006619F1" w:rsidP="00603386">
      <w:pPr>
        <w:pStyle w:val="BodyText"/>
      </w:pPr>
      <w:r w:rsidRPr="004C7C43">
        <w:t xml:space="preserve">In the June quarter, only 23% of people needing housing were provided with it by the end of their support period. The outcomes for people </w:t>
      </w:r>
      <w:r w:rsidR="00BD4C22" w:rsidRPr="004C7C43">
        <w:t>needing housing</w:t>
      </w:r>
      <w:r w:rsidRPr="004C7C43">
        <w:t xml:space="preserve"> have fluctuated over the year and have ultimately trended downward. </w:t>
      </w:r>
    </w:p>
    <w:p w14:paraId="4CF57FAC" w14:textId="0360A7BB" w:rsidR="00E8413A" w:rsidRPr="004C7C43" w:rsidRDefault="007975B8" w:rsidP="007975B8">
      <w:pPr>
        <w:rPr>
          <w:lang w:val="en-AU"/>
        </w:rPr>
      </w:pPr>
      <w:r w:rsidRPr="004C7C43">
        <w:rPr>
          <w:b/>
          <w:bCs/>
          <w:lang w:val="en-AU"/>
        </w:rPr>
        <w:t>Figure 1</w:t>
      </w:r>
      <w:r w:rsidR="009E2791">
        <w:rPr>
          <w:b/>
          <w:bCs/>
          <w:lang w:val="en-AU"/>
        </w:rPr>
        <w:t>5</w:t>
      </w:r>
      <w:r w:rsidRPr="004C7C43">
        <w:rPr>
          <w:b/>
          <w:bCs/>
          <w:lang w:val="en-AU"/>
        </w:rPr>
        <w:t>. Percentage of people’s housing and non-housing needs met, by quarter 2024-25</w:t>
      </w:r>
      <w:r w:rsidR="00E8413A" w:rsidRPr="004C7C43">
        <w:rPr>
          <w:noProof/>
          <w:lang w:val="en-AU"/>
          <w14:ligatures w14:val="standardContextual"/>
        </w:rPr>
        <w:drawing>
          <wp:inline distT="0" distB="0" distL="0" distR="0" wp14:anchorId="293B9AD7" wp14:editId="6537EBC7">
            <wp:extent cx="6019800" cy="3409950"/>
            <wp:effectExtent l="0" t="0" r="0" b="0"/>
            <wp:docPr id="295340295" name="Chart 1" descr="Column graph showing small blue columns of housing needs met (20%-30%) and large orange columns of non-housing needs met (90% plus). ">
              <a:extLst xmlns:a="http://schemas.openxmlformats.org/drawingml/2006/main">
                <a:ext uri="{FF2B5EF4-FFF2-40B4-BE49-F238E27FC236}">
                  <a16:creationId xmlns:a16="http://schemas.microsoft.com/office/drawing/2014/main" id="{C612CA70-A6C9-AE8D-DA25-D374E1080EF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2CBFD293" w14:textId="77777777" w:rsidR="00170386" w:rsidRPr="004C7C43" w:rsidRDefault="00170386">
      <w:pPr>
        <w:spacing w:after="160" w:line="259" w:lineRule="auto"/>
        <w:rPr>
          <w:lang w:val="en-AU"/>
        </w:rPr>
      </w:pPr>
    </w:p>
    <w:p w14:paraId="537FD962" w14:textId="1363442C" w:rsidR="00BD4C22" w:rsidRPr="004C7C43" w:rsidRDefault="00BD4C22" w:rsidP="00603386">
      <w:pPr>
        <w:pStyle w:val="BodyText"/>
      </w:pPr>
      <w:r w:rsidRPr="004C7C43">
        <w:t>For non-housing needs</w:t>
      </w:r>
      <w:r w:rsidR="00755438" w:rsidRPr="004C7C43">
        <w:t xml:space="preserve"> (orange bars in Figure </w:t>
      </w:r>
      <w:r w:rsidR="007975B8" w:rsidRPr="004C7C43">
        <w:t>1</w:t>
      </w:r>
      <w:r w:rsidR="009E2791">
        <w:t>5</w:t>
      </w:r>
      <w:r w:rsidR="00755438" w:rsidRPr="004C7C43">
        <w:t>)</w:t>
      </w:r>
      <w:r w:rsidRPr="004C7C43">
        <w:t xml:space="preserve">, the outcomes </w:t>
      </w:r>
      <w:r w:rsidR="00755438" w:rsidRPr="004C7C43">
        <w:t xml:space="preserve">achieved by Front Door clients have improved </w:t>
      </w:r>
      <w:r w:rsidRPr="004C7C43">
        <w:t>across the year</w:t>
      </w:r>
      <w:r w:rsidR="00755438" w:rsidRPr="004C7C43">
        <w:t>.</w:t>
      </w:r>
      <w:r w:rsidRPr="004C7C43">
        <w:t xml:space="preserve"> 93% of client needs </w:t>
      </w:r>
      <w:r w:rsidR="00755438" w:rsidRPr="004C7C43">
        <w:t xml:space="preserve">were met </w:t>
      </w:r>
      <w:r w:rsidRPr="004C7C43">
        <w:t xml:space="preserve">in the June 2025 quarter, up from 90% in the September 2024 quarter.  </w:t>
      </w:r>
    </w:p>
    <w:p w14:paraId="6F2B65FF" w14:textId="0937DB7C" w:rsidR="00755438" w:rsidRPr="004C7C43" w:rsidRDefault="00755438" w:rsidP="00603386">
      <w:pPr>
        <w:pStyle w:val="BodyText"/>
      </w:pPr>
      <w:r w:rsidRPr="004C7C43">
        <w:t xml:space="preserve">Anglicare Tasmania is a provider of many of the support services that clients need. However, </w:t>
      </w:r>
      <w:r w:rsidR="007975B8" w:rsidRPr="004C7C43">
        <w:t>some</w:t>
      </w:r>
      <w:r w:rsidRPr="004C7C43">
        <w:t xml:space="preserve"> services are also available from other providers, and some services are only available from other providers.</w:t>
      </w:r>
    </w:p>
    <w:p w14:paraId="0E66EDE5" w14:textId="48DD525E" w:rsidR="00170386" w:rsidRPr="004C7C43" w:rsidRDefault="00170386" w:rsidP="00603386">
      <w:pPr>
        <w:pStyle w:val="BodyText"/>
      </w:pPr>
      <w:r w:rsidRPr="004C7C43">
        <w:t>Front Door service data on the outcomes achieved by clients can provide critical information about shortfalls or gaps in the supply of housing and specialist supports.</w:t>
      </w:r>
    </w:p>
    <w:p w14:paraId="3E2680AD" w14:textId="77777777" w:rsidR="00755438" w:rsidRPr="004C7C43" w:rsidRDefault="00755438" w:rsidP="00170386">
      <w:pPr>
        <w:rPr>
          <w:lang w:val="en-AU"/>
        </w:rPr>
      </w:pPr>
    </w:p>
    <w:p w14:paraId="7113EE5A" w14:textId="77777777" w:rsidR="00755438" w:rsidRPr="004C7C43" w:rsidRDefault="00755438" w:rsidP="00170386">
      <w:pPr>
        <w:rPr>
          <w:lang w:val="en-AU"/>
        </w:rPr>
      </w:pPr>
    </w:p>
    <w:p w14:paraId="10DE711E" w14:textId="7FB70ECD" w:rsidR="00B731DD" w:rsidRPr="004C7C43" w:rsidRDefault="00B731DD">
      <w:pPr>
        <w:spacing w:after="160" w:line="259" w:lineRule="auto"/>
        <w:rPr>
          <w:rFonts w:ascii="Avenir Next Demi Bold" w:eastAsia="AvenirNextLTPro-Demi" w:hAnsi="Avenir Next Demi Bold" w:cs="AvenirNextLTPro-Demi"/>
          <w:b/>
          <w:color w:val="248EB9"/>
          <w:spacing w:val="-6"/>
          <w:sz w:val="36"/>
          <w:szCs w:val="36"/>
          <w:lang w:val="en-AU"/>
        </w:rPr>
      </w:pPr>
      <w:r w:rsidRPr="004C7C43">
        <w:rPr>
          <w:lang w:val="en-AU"/>
        </w:rPr>
        <w:br w:type="page"/>
      </w:r>
    </w:p>
    <w:p w14:paraId="5F36D729" w14:textId="54CE7EAC" w:rsidR="003909EA" w:rsidRPr="004C7C43" w:rsidRDefault="007E21E4" w:rsidP="00826B10">
      <w:pPr>
        <w:pStyle w:val="Heading2"/>
      </w:pPr>
      <w:bookmarkStart w:id="29" w:name="_Toc205208230"/>
      <w:r w:rsidRPr="004C7C43">
        <w:lastRenderedPageBreak/>
        <w:t>Support</w:t>
      </w:r>
      <w:r w:rsidR="006304DC" w:rsidRPr="004C7C43">
        <w:t xml:space="preserve"> services</w:t>
      </w:r>
      <w:bookmarkEnd w:id="29"/>
    </w:p>
    <w:p w14:paraId="55A026B1" w14:textId="2060C397" w:rsidR="003F6B42" w:rsidRPr="004C7C43" w:rsidRDefault="003909EA" w:rsidP="00E509D2">
      <w:pPr>
        <w:rPr>
          <w:lang w:val="en-AU"/>
        </w:rPr>
      </w:pPr>
      <w:r w:rsidRPr="004C7C43">
        <w:rPr>
          <w:lang w:val="en-AU"/>
        </w:rPr>
        <w:t xml:space="preserve">These </w:t>
      </w:r>
      <w:r w:rsidR="005C584D" w:rsidRPr="004C7C43">
        <w:rPr>
          <w:lang w:val="en-AU"/>
        </w:rPr>
        <w:t xml:space="preserve">include services to enable or support social and community connectedness, health and wellbeing, education and employment, and living skills (see Figure </w:t>
      </w:r>
      <w:r w:rsidR="003E0711" w:rsidRPr="004C7C43">
        <w:rPr>
          <w:lang w:val="en-AU"/>
        </w:rPr>
        <w:t>1</w:t>
      </w:r>
      <w:r w:rsidR="009E2791">
        <w:rPr>
          <w:lang w:val="en-AU"/>
        </w:rPr>
        <w:t>6</w:t>
      </w:r>
      <w:r w:rsidR="005C584D" w:rsidRPr="004C7C43">
        <w:rPr>
          <w:lang w:val="en-AU"/>
        </w:rPr>
        <w:t xml:space="preserve">). </w:t>
      </w:r>
    </w:p>
    <w:p w14:paraId="3FB6A83C" w14:textId="77777777" w:rsidR="003F6B42" w:rsidRPr="004C7C43" w:rsidRDefault="003F6B42" w:rsidP="00E509D2">
      <w:pPr>
        <w:rPr>
          <w:lang w:val="en-AU"/>
        </w:rPr>
      </w:pPr>
    </w:p>
    <w:p w14:paraId="58AEBFFD" w14:textId="190877C4" w:rsidR="003F6B42" w:rsidRPr="004C7C43" w:rsidRDefault="003F6B42" w:rsidP="003F6B42">
      <w:pPr>
        <w:spacing w:after="0"/>
        <w:rPr>
          <w:b/>
          <w:lang w:val="en-AU"/>
        </w:rPr>
      </w:pPr>
      <w:r w:rsidRPr="004C7C43">
        <w:rPr>
          <w:noProof/>
          <w:color w:val="auto"/>
          <w:spacing w:val="-2"/>
          <w:sz w:val="36"/>
          <w:szCs w:val="36"/>
          <w:lang w:val="en-AU"/>
        </w:rPr>
        <w:drawing>
          <wp:anchor distT="0" distB="0" distL="114300" distR="114300" simplePos="0" relativeHeight="251658259" behindDoc="1" locked="0" layoutInCell="1" allowOverlap="1" wp14:anchorId="430835E3" wp14:editId="2D080B4D">
            <wp:simplePos x="0" y="0"/>
            <wp:positionH relativeFrom="margin">
              <wp:align>right</wp:align>
            </wp:positionH>
            <wp:positionV relativeFrom="paragraph">
              <wp:posOffset>189230</wp:posOffset>
            </wp:positionV>
            <wp:extent cx="6048375" cy="4205382"/>
            <wp:effectExtent l="0" t="0" r="0" b="5080"/>
            <wp:wrapTight wrapText="bothSides">
              <wp:wrapPolygon edited="0">
                <wp:start x="0" y="0"/>
                <wp:lineTo x="0" y="21528"/>
                <wp:lineTo x="21498" y="21528"/>
                <wp:lineTo x="21498" y="0"/>
                <wp:lineTo x="0" y="0"/>
              </wp:wrapPolygon>
            </wp:wrapTight>
            <wp:docPr id="17530968" name="Picture 17530968" descr="Infographic showing coaching, advice and advocacy provided under the domains of social and community connections, health and wellbeing, education and training, employment and income and housing and li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28A0092B-C50C-407E-A947-70E740481C1C}">
                          <a14:useLocalDpi xmlns:a14="http://schemas.microsoft.com/office/drawing/2010/main" val="0"/>
                        </a:ext>
                      </a:extLst>
                    </a:blip>
                    <a:stretch>
                      <a:fillRect/>
                    </a:stretch>
                  </pic:blipFill>
                  <pic:spPr>
                    <a:xfrm>
                      <a:off x="0" y="0"/>
                      <a:ext cx="6048375" cy="4205382"/>
                    </a:xfrm>
                    <a:prstGeom prst="rect">
                      <a:avLst/>
                    </a:prstGeom>
                  </pic:spPr>
                </pic:pic>
              </a:graphicData>
            </a:graphic>
          </wp:anchor>
        </w:drawing>
      </w:r>
      <w:r w:rsidRPr="004C7C43">
        <w:rPr>
          <w:b/>
          <w:lang w:val="en-AU"/>
        </w:rPr>
        <w:t>Figure 1</w:t>
      </w:r>
      <w:r w:rsidR="009E2791">
        <w:rPr>
          <w:b/>
          <w:lang w:val="en-AU"/>
        </w:rPr>
        <w:t>6</w:t>
      </w:r>
      <w:r w:rsidRPr="004C7C43">
        <w:rPr>
          <w:b/>
          <w:lang w:val="en-AU"/>
        </w:rPr>
        <w:t>. Supports provided to clients working with Connections Coaches</w:t>
      </w:r>
    </w:p>
    <w:p w14:paraId="22FB91C7" w14:textId="77777777" w:rsidR="003F6B42" w:rsidRPr="004C7C43" w:rsidRDefault="003F6B42" w:rsidP="00E509D2">
      <w:pPr>
        <w:rPr>
          <w:lang w:val="en-AU"/>
        </w:rPr>
      </w:pPr>
    </w:p>
    <w:p w14:paraId="3AEC5B19" w14:textId="3F4A4991" w:rsidR="004C48B0" w:rsidRPr="004C7C43" w:rsidRDefault="00170386" w:rsidP="00EA0C35">
      <w:pPr>
        <w:rPr>
          <w:lang w:val="en-AU"/>
        </w:rPr>
      </w:pPr>
      <w:r w:rsidRPr="004C7C43">
        <w:rPr>
          <w:lang w:val="en-AU"/>
        </w:rPr>
        <w:t>At the end of the</w:t>
      </w:r>
      <w:r w:rsidR="002C4402" w:rsidRPr="004C7C43">
        <w:rPr>
          <w:lang w:val="en-AU"/>
        </w:rPr>
        <w:t xml:space="preserve"> </w:t>
      </w:r>
      <w:r w:rsidR="003F6B42" w:rsidRPr="004C7C43">
        <w:rPr>
          <w:lang w:val="en-AU"/>
        </w:rPr>
        <w:t>June</w:t>
      </w:r>
      <w:r w:rsidR="002C4402" w:rsidRPr="004C7C43">
        <w:rPr>
          <w:lang w:val="en-AU"/>
        </w:rPr>
        <w:t xml:space="preserve"> quarter, </w:t>
      </w:r>
      <w:r w:rsidR="005C584D" w:rsidRPr="004C7C43">
        <w:rPr>
          <w:lang w:val="en-AU"/>
        </w:rPr>
        <w:t xml:space="preserve">Housing Connect </w:t>
      </w:r>
      <w:r w:rsidR="001C4BDA" w:rsidRPr="004C7C43">
        <w:rPr>
          <w:lang w:val="en-AU"/>
        </w:rPr>
        <w:t xml:space="preserve">has </w:t>
      </w:r>
      <w:r w:rsidR="005C584D" w:rsidRPr="004C7C43">
        <w:rPr>
          <w:lang w:val="en-AU"/>
        </w:rPr>
        <w:t>provided or referred clients to supports to meet 9</w:t>
      </w:r>
      <w:r w:rsidR="003F6B42" w:rsidRPr="004C7C43">
        <w:rPr>
          <w:lang w:val="en-AU"/>
        </w:rPr>
        <w:t>3</w:t>
      </w:r>
      <w:r w:rsidR="005C584D" w:rsidRPr="004C7C43">
        <w:rPr>
          <w:lang w:val="en-AU"/>
        </w:rPr>
        <w:t>% of the</w:t>
      </w:r>
      <w:r w:rsidR="00C770A6">
        <w:rPr>
          <w:lang w:val="en-AU"/>
        </w:rPr>
        <w:t>ir</w:t>
      </w:r>
      <w:r w:rsidRPr="004C7C43">
        <w:rPr>
          <w:lang w:val="en-AU"/>
        </w:rPr>
        <w:t xml:space="preserve"> non-housing support</w:t>
      </w:r>
      <w:r w:rsidR="005C584D" w:rsidRPr="004C7C43">
        <w:rPr>
          <w:lang w:val="en-AU"/>
        </w:rPr>
        <w:t xml:space="preserve"> need</w:t>
      </w:r>
      <w:r w:rsidRPr="004C7C43">
        <w:rPr>
          <w:lang w:val="en-AU"/>
        </w:rPr>
        <w:t>s</w:t>
      </w:r>
      <w:r w:rsidR="00755438" w:rsidRPr="004C7C43">
        <w:rPr>
          <w:lang w:val="en-AU"/>
        </w:rPr>
        <w:t>.</w:t>
      </w:r>
    </w:p>
    <w:p w14:paraId="6379E1FE" w14:textId="1E25C8D2" w:rsidR="00BD725D" w:rsidRPr="004C7C43" w:rsidRDefault="004C48B0" w:rsidP="00EA0C35">
      <w:pPr>
        <w:rPr>
          <w:lang w:val="en-AU"/>
        </w:rPr>
      </w:pPr>
      <w:r w:rsidRPr="004C7C43">
        <w:rPr>
          <w:lang w:val="en-AU"/>
        </w:rPr>
        <w:t xml:space="preserve">In 2024-25, </w:t>
      </w:r>
      <w:r w:rsidR="00C354CA" w:rsidRPr="004C7C43">
        <w:rPr>
          <w:lang w:val="en-AU"/>
        </w:rPr>
        <w:t xml:space="preserve">general </w:t>
      </w:r>
      <w:r w:rsidRPr="004C7C43">
        <w:rPr>
          <w:lang w:val="en-AU"/>
        </w:rPr>
        <w:t>a</w:t>
      </w:r>
      <w:r w:rsidR="00EA0C35" w:rsidRPr="004C7C43">
        <w:rPr>
          <w:lang w:val="en-AU"/>
        </w:rPr>
        <w:t>dvice</w:t>
      </w:r>
      <w:r w:rsidR="00C354CA" w:rsidRPr="004C7C43">
        <w:rPr>
          <w:lang w:val="en-AU"/>
        </w:rPr>
        <w:t>/</w:t>
      </w:r>
      <w:r w:rsidR="00EA0C35" w:rsidRPr="004C7C43">
        <w:rPr>
          <w:lang w:val="en-AU"/>
        </w:rPr>
        <w:t>information, basic assistance</w:t>
      </w:r>
      <w:r w:rsidR="00BD725D" w:rsidRPr="004C7C43">
        <w:rPr>
          <w:lang w:val="en-AU"/>
        </w:rPr>
        <w:t xml:space="preserve">, </w:t>
      </w:r>
      <w:r w:rsidR="00EA0C35" w:rsidRPr="004C7C43">
        <w:rPr>
          <w:lang w:val="en-AU"/>
        </w:rPr>
        <w:t>advocacy</w:t>
      </w:r>
      <w:r w:rsidRPr="004C7C43">
        <w:rPr>
          <w:lang w:val="en-AU"/>
        </w:rPr>
        <w:t xml:space="preserve">, </w:t>
      </w:r>
      <w:r w:rsidR="00E03D7E" w:rsidRPr="004C7C43">
        <w:rPr>
          <w:lang w:val="en-AU"/>
        </w:rPr>
        <w:t>assistance to maintain a tenancy</w:t>
      </w:r>
      <w:r w:rsidR="00C354CA" w:rsidRPr="004C7C43">
        <w:rPr>
          <w:lang w:val="en-AU"/>
        </w:rPr>
        <w:t>, material aid or brokerage</w:t>
      </w:r>
      <w:r w:rsidR="00B15FDB">
        <w:rPr>
          <w:lang w:val="en-AU"/>
        </w:rPr>
        <w:t>,</w:t>
      </w:r>
      <w:r w:rsidR="00C354CA" w:rsidRPr="004C7C43">
        <w:rPr>
          <w:lang w:val="en-AU"/>
        </w:rPr>
        <w:t xml:space="preserve"> </w:t>
      </w:r>
      <w:r w:rsidRPr="004C7C43">
        <w:rPr>
          <w:lang w:val="en-AU"/>
        </w:rPr>
        <w:t>and financial information</w:t>
      </w:r>
      <w:r w:rsidR="00C354CA" w:rsidRPr="004C7C43">
        <w:rPr>
          <w:lang w:val="en-AU"/>
        </w:rPr>
        <w:t xml:space="preserve"> </w:t>
      </w:r>
      <w:r w:rsidR="00113A5F" w:rsidRPr="004C7C43">
        <w:rPr>
          <w:lang w:val="en-AU"/>
        </w:rPr>
        <w:t xml:space="preserve">were the </w:t>
      </w:r>
      <w:r w:rsidR="00C354CA" w:rsidRPr="004C7C43">
        <w:rPr>
          <w:lang w:val="en-AU"/>
        </w:rPr>
        <w:t>six</w:t>
      </w:r>
      <w:r w:rsidR="00113A5F" w:rsidRPr="004C7C43">
        <w:rPr>
          <w:lang w:val="en-AU"/>
        </w:rPr>
        <w:t xml:space="preserve"> most common needs </w:t>
      </w:r>
      <w:r w:rsidR="00755438" w:rsidRPr="004C7C43">
        <w:rPr>
          <w:lang w:val="en-AU"/>
        </w:rPr>
        <w:t>(excluding housing)</w:t>
      </w:r>
      <w:r w:rsidR="00113A5F" w:rsidRPr="004C7C43">
        <w:rPr>
          <w:lang w:val="en-AU"/>
        </w:rPr>
        <w:t>. 100% of these support needs were met, with 9</w:t>
      </w:r>
      <w:r w:rsidR="00E03D7E" w:rsidRPr="004C7C43">
        <w:rPr>
          <w:lang w:val="en-AU"/>
        </w:rPr>
        <w:t>7</w:t>
      </w:r>
      <w:r w:rsidR="00113A5F" w:rsidRPr="004C7C43">
        <w:rPr>
          <w:lang w:val="en-AU"/>
        </w:rPr>
        <w:t xml:space="preserve">% provided by the Front Door Service and </w:t>
      </w:r>
      <w:r w:rsidR="00E03D7E" w:rsidRPr="004C7C43">
        <w:rPr>
          <w:lang w:val="en-AU"/>
        </w:rPr>
        <w:t>3</w:t>
      </w:r>
      <w:r w:rsidR="00113A5F" w:rsidRPr="004C7C43">
        <w:rPr>
          <w:lang w:val="en-AU"/>
        </w:rPr>
        <w:t>% met through referral to other providers.</w:t>
      </w:r>
    </w:p>
    <w:p w14:paraId="1FE7F063" w14:textId="6B8B7E1E" w:rsidR="00093037" w:rsidRPr="004C7C43" w:rsidRDefault="000F72B9" w:rsidP="00093037">
      <w:pPr>
        <w:rPr>
          <w:lang w:val="en-AU"/>
        </w:rPr>
      </w:pPr>
      <w:r w:rsidRPr="004C7C43">
        <w:rPr>
          <w:lang w:val="en-AU"/>
        </w:rPr>
        <w:t>41</w:t>
      </w:r>
      <w:r w:rsidR="00113A5F" w:rsidRPr="004C7C43">
        <w:rPr>
          <w:lang w:val="en-AU"/>
        </w:rPr>
        <w:t xml:space="preserve"> other supports were needed </w:t>
      </w:r>
      <w:r w:rsidR="00093037" w:rsidRPr="004C7C43">
        <w:rPr>
          <w:lang w:val="en-AU"/>
        </w:rPr>
        <w:t>across</w:t>
      </w:r>
      <w:r w:rsidR="00113A5F" w:rsidRPr="004C7C43">
        <w:rPr>
          <w:lang w:val="en-AU"/>
        </w:rPr>
        <w:t xml:space="preserve"> </w:t>
      </w:r>
      <w:r w:rsidR="00093037" w:rsidRPr="004C7C43">
        <w:rPr>
          <w:lang w:val="en-AU"/>
        </w:rPr>
        <w:t xml:space="preserve">a total of </w:t>
      </w:r>
      <w:r w:rsidRPr="004C7C43">
        <w:rPr>
          <w:lang w:val="en-AU"/>
        </w:rPr>
        <w:t>3</w:t>
      </w:r>
      <w:r w:rsidR="00FC38B2">
        <w:rPr>
          <w:lang w:val="en-AU"/>
        </w:rPr>
        <w:t>,</w:t>
      </w:r>
      <w:r w:rsidRPr="004C7C43">
        <w:rPr>
          <w:lang w:val="en-AU"/>
        </w:rPr>
        <w:t>734</w:t>
      </w:r>
      <w:r w:rsidR="00113A5F" w:rsidRPr="004C7C43">
        <w:rPr>
          <w:lang w:val="en-AU"/>
        </w:rPr>
        <w:t xml:space="preserve"> clients</w:t>
      </w:r>
      <w:r w:rsidR="00683C2F" w:rsidRPr="004C7C43">
        <w:rPr>
          <w:lang w:val="en-AU"/>
        </w:rPr>
        <w:t xml:space="preserve"> (29 of these are shown in Figure </w:t>
      </w:r>
      <w:r w:rsidR="00E7518B">
        <w:rPr>
          <w:lang w:val="en-AU"/>
        </w:rPr>
        <w:t>14</w:t>
      </w:r>
      <w:r w:rsidR="00683C2F" w:rsidRPr="004C7C43">
        <w:rPr>
          <w:lang w:val="en-AU"/>
        </w:rPr>
        <w:t>)</w:t>
      </w:r>
      <w:r w:rsidR="00093037" w:rsidRPr="004C7C43">
        <w:rPr>
          <w:lang w:val="en-AU"/>
        </w:rPr>
        <w:t xml:space="preserve">. </w:t>
      </w:r>
      <w:r w:rsidRPr="004C7C43">
        <w:rPr>
          <w:lang w:val="en-AU"/>
        </w:rPr>
        <w:t>58</w:t>
      </w:r>
      <w:r w:rsidR="00994992" w:rsidRPr="004C7C43">
        <w:rPr>
          <w:lang w:val="en-AU"/>
        </w:rPr>
        <w:t>% of these needs were met</w:t>
      </w:r>
      <w:r w:rsidR="00864BA5">
        <w:rPr>
          <w:lang w:val="en-AU"/>
        </w:rPr>
        <w:t>,</w:t>
      </w:r>
      <w:r w:rsidR="00994992" w:rsidRPr="004C7C43">
        <w:rPr>
          <w:lang w:val="en-AU"/>
        </w:rPr>
        <w:t xml:space="preserve"> with </w:t>
      </w:r>
      <w:r w:rsidR="00113A5F" w:rsidRPr="004C7C43">
        <w:rPr>
          <w:lang w:val="en-AU"/>
        </w:rPr>
        <w:t>3</w:t>
      </w:r>
      <w:r w:rsidR="00683C2F" w:rsidRPr="004C7C43">
        <w:rPr>
          <w:lang w:val="en-AU"/>
        </w:rPr>
        <w:t>7</w:t>
      </w:r>
      <w:r w:rsidR="00113A5F" w:rsidRPr="004C7C43">
        <w:rPr>
          <w:lang w:val="en-AU"/>
        </w:rPr>
        <w:t>% provided directly by the Front Door</w:t>
      </w:r>
      <w:r w:rsidR="00994992" w:rsidRPr="004C7C43">
        <w:rPr>
          <w:lang w:val="en-AU"/>
        </w:rPr>
        <w:t xml:space="preserve"> and</w:t>
      </w:r>
      <w:r w:rsidR="00113A5F" w:rsidRPr="004C7C43">
        <w:rPr>
          <w:lang w:val="en-AU"/>
        </w:rPr>
        <w:t xml:space="preserve"> 2</w:t>
      </w:r>
      <w:r w:rsidR="00683C2F" w:rsidRPr="004C7C43">
        <w:rPr>
          <w:lang w:val="en-AU"/>
        </w:rPr>
        <w:t>1</w:t>
      </w:r>
      <w:r w:rsidR="00113A5F" w:rsidRPr="004C7C43">
        <w:rPr>
          <w:lang w:val="en-AU"/>
        </w:rPr>
        <w:t xml:space="preserve">% provided through referrals. </w:t>
      </w:r>
      <w:r w:rsidR="00994992" w:rsidRPr="004C7C43">
        <w:rPr>
          <w:lang w:val="en-AU"/>
        </w:rPr>
        <w:t>However,</w:t>
      </w:r>
      <w:r w:rsidR="00113A5F" w:rsidRPr="004C7C43">
        <w:rPr>
          <w:lang w:val="en-AU"/>
        </w:rPr>
        <w:t xml:space="preserve"> 4</w:t>
      </w:r>
      <w:r w:rsidRPr="004C7C43">
        <w:rPr>
          <w:lang w:val="en-AU"/>
        </w:rPr>
        <w:t>2</w:t>
      </w:r>
      <w:r w:rsidR="00113A5F" w:rsidRPr="004C7C43">
        <w:rPr>
          <w:lang w:val="en-AU"/>
        </w:rPr>
        <w:t>% of these support needs remain unmet.</w:t>
      </w:r>
      <w:r w:rsidR="00994992" w:rsidRPr="004C7C43">
        <w:rPr>
          <w:rStyle w:val="FootnoteReference"/>
          <w:lang w:val="en-AU"/>
        </w:rPr>
        <w:footnoteReference w:id="7"/>
      </w:r>
      <w:r w:rsidR="00093037" w:rsidRPr="004C7C43">
        <w:rPr>
          <w:lang w:val="en-AU"/>
        </w:rPr>
        <w:t xml:space="preserve"> </w:t>
      </w:r>
    </w:p>
    <w:p w14:paraId="370298DA" w14:textId="6738E451" w:rsidR="00370BE3" w:rsidRPr="004C7C43" w:rsidRDefault="00370BE3" w:rsidP="00F3517B">
      <w:pPr>
        <w:rPr>
          <w:lang w:val="en-AU"/>
        </w:rPr>
      </w:pPr>
      <w:bookmarkStart w:id="30" w:name="_Hlk197526598"/>
      <w:r w:rsidRPr="004C7C43">
        <w:rPr>
          <w:lang w:val="en-AU"/>
        </w:rPr>
        <w:lastRenderedPageBreak/>
        <w:t xml:space="preserve">Across the data for the entire year, </w:t>
      </w:r>
      <w:r w:rsidR="00CA79F0" w:rsidRPr="004C7C43">
        <w:rPr>
          <w:lang w:val="en-AU"/>
        </w:rPr>
        <w:t xml:space="preserve">sustained </w:t>
      </w:r>
      <w:r w:rsidRPr="004C7C43">
        <w:rPr>
          <w:lang w:val="en-AU"/>
        </w:rPr>
        <w:t>support</w:t>
      </w:r>
      <w:r w:rsidR="00CA79F0" w:rsidRPr="004C7C43">
        <w:rPr>
          <w:lang w:val="en-AU"/>
        </w:rPr>
        <w:t xml:space="preserve"> gaps were identified </w:t>
      </w:r>
      <w:r w:rsidR="00C60215">
        <w:rPr>
          <w:lang w:val="en-AU"/>
        </w:rPr>
        <w:t xml:space="preserve">where </w:t>
      </w:r>
      <w:r w:rsidR="00CA79F0" w:rsidRPr="004C7C43">
        <w:rPr>
          <w:lang w:val="en-AU"/>
        </w:rPr>
        <w:t>less than 30% of need was met.</w:t>
      </w:r>
      <w:r w:rsidRPr="004C7C43">
        <w:rPr>
          <w:lang w:val="en-AU"/>
        </w:rPr>
        <w:t xml:space="preserve"> This means that for at least 70% of people receiving housing support, the support could not be provided or a referral arranged within the housing support period.</w:t>
      </w:r>
    </w:p>
    <w:p w14:paraId="0FF17DA8" w14:textId="20F49807" w:rsidR="00455556" w:rsidRPr="004C7C43" w:rsidRDefault="00195D27" w:rsidP="00D20250">
      <w:pPr>
        <w:spacing w:after="160" w:line="259" w:lineRule="auto"/>
        <w:rPr>
          <w:lang w:val="en-AU"/>
        </w:rPr>
      </w:pPr>
      <w:r w:rsidRPr="004C7C43">
        <w:rPr>
          <w:lang w:val="en-AU"/>
        </w:rPr>
        <w:t>S</w:t>
      </w:r>
      <w:r w:rsidR="00CA79F0" w:rsidRPr="004C7C43">
        <w:rPr>
          <w:lang w:val="en-AU"/>
        </w:rPr>
        <w:t>ustained s</w:t>
      </w:r>
      <w:r w:rsidRPr="004C7C43">
        <w:rPr>
          <w:lang w:val="en-AU"/>
        </w:rPr>
        <w:t>upport</w:t>
      </w:r>
      <w:r w:rsidR="001E1AE9" w:rsidRPr="004C7C43">
        <w:rPr>
          <w:lang w:val="en-AU"/>
        </w:rPr>
        <w:t xml:space="preserve"> gaps </w:t>
      </w:r>
      <w:r w:rsidR="00CA79F0" w:rsidRPr="004C7C43">
        <w:rPr>
          <w:lang w:val="en-AU"/>
        </w:rPr>
        <w:t>were experienced</w:t>
      </w:r>
      <w:r w:rsidR="00370BE3" w:rsidRPr="004C7C43">
        <w:rPr>
          <w:lang w:val="en-AU"/>
        </w:rPr>
        <w:t xml:space="preserve"> </w:t>
      </w:r>
      <w:r w:rsidR="003F5C10" w:rsidRPr="004C7C43">
        <w:rPr>
          <w:lang w:val="en-AU"/>
        </w:rPr>
        <w:t>in the following areas</w:t>
      </w:r>
      <w:r w:rsidR="00455556" w:rsidRPr="004C7C43">
        <w:rPr>
          <w:lang w:val="en-AU"/>
        </w:rPr>
        <w:t>:</w:t>
      </w:r>
    </w:p>
    <w:p w14:paraId="75503BD0" w14:textId="71E75CD0" w:rsidR="00093037" w:rsidRPr="004C7C43" w:rsidRDefault="00BA3EEF" w:rsidP="005A7976">
      <w:pPr>
        <w:pStyle w:val="Bullets"/>
      </w:pPr>
      <w:r>
        <w:t>p</w:t>
      </w:r>
      <w:r w:rsidR="00455556" w:rsidRPr="004C7C43">
        <w:t xml:space="preserve">sychological services </w:t>
      </w:r>
      <w:r w:rsidR="003F5C10" w:rsidRPr="004C7C43">
        <w:t xml:space="preserve">(0% </w:t>
      </w:r>
      <w:r w:rsidR="00133129">
        <w:t xml:space="preserve">of </w:t>
      </w:r>
      <w:r w:rsidR="003F5C10" w:rsidRPr="004C7C43">
        <w:t>needs met)</w:t>
      </w:r>
    </w:p>
    <w:p w14:paraId="17D7322A" w14:textId="687BDF59" w:rsidR="00455556" w:rsidRPr="004C7C43" w:rsidRDefault="00BA3EEF" w:rsidP="005A7976">
      <w:pPr>
        <w:pStyle w:val="Bullets"/>
      </w:pPr>
      <w:r>
        <w:t>p</w:t>
      </w:r>
      <w:r w:rsidR="00455556" w:rsidRPr="004C7C43">
        <w:t xml:space="preserve">sychiatric services </w:t>
      </w:r>
      <w:r w:rsidR="003F5C10" w:rsidRPr="004C7C43">
        <w:t>(</w:t>
      </w:r>
      <w:r w:rsidR="00D20250" w:rsidRPr="004C7C43">
        <w:t>7</w:t>
      </w:r>
      <w:r w:rsidR="003F5C10" w:rsidRPr="004C7C43">
        <w:t xml:space="preserve">% </w:t>
      </w:r>
      <w:r w:rsidR="00133129">
        <w:t xml:space="preserve">of </w:t>
      </w:r>
      <w:r w:rsidR="003F5C10" w:rsidRPr="004C7C43">
        <w:t>needs met)</w:t>
      </w:r>
    </w:p>
    <w:p w14:paraId="267B9F93" w14:textId="363CBDE8" w:rsidR="00D20250" w:rsidRPr="004C7C43" w:rsidRDefault="00BA3EEF" w:rsidP="005A7976">
      <w:pPr>
        <w:pStyle w:val="Bullets"/>
      </w:pPr>
      <w:r>
        <w:t>i</w:t>
      </w:r>
      <w:r w:rsidR="00D20250" w:rsidRPr="004C7C43">
        <w:t xml:space="preserve">ntellectual disability services (7% </w:t>
      </w:r>
      <w:r w:rsidR="00133129">
        <w:t xml:space="preserve">of </w:t>
      </w:r>
      <w:r w:rsidR="00D20250" w:rsidRPr="004C7C43">
        <w:t>needs met)</w:t>
      </w:r>
    </w:p>
    <w:p w14:paraId="5E661608" w14:textId="79ACE8BA" w:rsidR="00455556" w:rsidRPr="004C7C43" w:rsidRDefault="00BA3EEF" w:rsidP="005A7976">
      <w:pPr>
        <w:pStyle w:val="Bullets"/>
      </w:pPr>
      <w:r>
        <w:t>a</w:t>
      </w:r>
      <w:r w:rsidR="00455556" w:rsidRPr="004C7C43">
        <w:t xml:space="preserve">ssistance for domestic and family violence – perpetrator support services </w:t>
      </w:r>
      <w:r w:rsidR="003F5C10" w:rsidRPr="004C7C43">
        <w:t>(</w:t>
      </w:r>
      <w:r w:rsidR="00D20250" w:rsidRPr="004C7C43">
        <w:t>9</w:t>
      </w:r>
      <w:r w:rsidR="003F5C10" w:rsidRPr="004C7C43">
        <w:t>%</w:t>
      </w:r>
      <w:r w:rsidR="00133129" w:rsidRPr="004C7C43">
        <w:t xml:space="preserve"> </w:t>
      </w:r>
      <w:r w:rsidR="00133129">
        <w:t>of</w:t>
      </w:r>
      <w:r w:rsidR="003F5C10" w:rsidRPr="004C7C43">
        <w:t xml:space="preserve"> needs met)</w:t>
      </w:r>
    </w:p>
    <w:p w14:paraId="39CFEA8E" w14:textId="5363DA73" w:rsidR="00D20250" w:rsidRPr="004C7C43" w:rsidRDefault="00BA3EEF" w:rsidP="005A7976">
      <w:pPr>
        <w:pStyle w:val="Bullets"/>
      </w:pPr>
      <w:r>
        <w:t>c</w:t>
      </w:r>
      <w:r w:rsidR="00D20250" w:rsidRPr="004C7C43">
        <w:t>hild contact and residence arrangements (20%</w:t>
      </w:r>
      <w:r w:rsidR="00133129" w:rsidRPr="004C7C43">
        <w:t xml:space="preserve"> </w:t>
      </w:r>
      <w:r w:rsidR="00133129">
        <w:t>of</w:t>
      </w:r>
      <w:r w:rsidR="00D20250" w:rsidRPr="004C7C43">
        <w:t xml:space="preserve"> needs met)</w:t>
      </w:r>
    </w:p>
    <w:p w14:paraId="5588BD48" w14:textId="3960A2E7" w:rsidR="00923C04" w:rsidRPr="004C7C43" w:rsidRDefault="00BA3EEF" w:rsidP="005A7976">
      <w:pPr>
        <w:pStyle w:val="Bullets"/>
      </w:pPr>
      <w:r>
        <w:t>p</w:t>
      </w:r>
      <w:r w:rsidR="00D20250" w:rsidRPr="004C7C43">
        <w:t>rofessional legal services</w:t>
      </w:r>
      <w:r w:rsidR="003F5C10" w:rsidRPr="004C7C43">
        <w:t xml:space="preserve"> </w:t>
      </w:r>
      <w:r w:rsidR="001E1AE9" w:rsidRPr="004C7C43">
        <w:t>(</w:t>
      </w:r>
      <w:r w:rsidR="00D20250" w:rsidRPr="004C7C43">
        <w:t>25</w:t>
      </w:r>
      <w:r w:rsidR="001E1AE9" w:rsidRPr="004C7C43">
        <w:t xml:space="preserve">% </w:t>
      </w:r>
      <w:r w:rsidR="00133129">
        <w:t xml:space="preserve">of </w:t>
      </w:r>
      <w:r w:rsidR="001E1AE9" w:rsidRPr="004C7C43">
        <w:t>needs met)</w:t>
      </w:r>
      <w:r w:rsidR="0064770F">
        <w:t>.</w:t>
      </w:r>
    </w:p>
    <w:p w14:paraId="38ACB47C" w14:textId="1EB167D7" w:rsidR="00895217" w:rsidRPr="004C7C43" w:rsidRDefault="00895217" w:rsidP="00CA79F0">
      <w:pPr>
        <w:rPr>
          <w:lang w:val="en-AU"/>
        </w:rPr>
      </w:pPr>
      <w:r w:rsidRPr="004C7C43">
        <w:rPr>
          <w:lang w:val="en-AU"/>
        </w:rPr>
        <w:t xml:space="preserve">Nation-wide workforce shortages in </w:t>
      </w:r>
      <w:r w:rsidR="00CA1304">
        <w:rPr>
          <w:lang w:val="en-AU"/>
        </w:rPr>
        <w:t>some</w:t>
      </w:r>
      <w:r w:rsidRPr="004C7C43">
        <w:rPr>
          <w:lang w:val="en-AU"/>
        </w:rPr>
        <w:t xml:space="preserve"> professions, such as general medical practice, psychiatry, psychology and occupational therapy, </w:t>
      </w:r>
      <w:r w:rsidR="00133129">
        <w:rPr>
          <w:lang w:val="en-AU"/>
        </w:rPr>
        <w:t>underpin</w:t>
      </w:r>
      <w:r w:rsidRPr="004C7C43">
        <w:rPr>
          <w:lang w:val="en-AU"/>
        </w:rPr>
        <w:t xml:space="preserve"> the gaps in services.</w:t>
      </w:r>
      <w:r w:rsidR="00A93222" w:rsidRPr="004C7C43">
        <w:rPr>
          <w:lang w:val="en-AU"/>
        </w:rPr>
        <w:t xml:space="preserve"> People on low incomes who are unable to afford private </w:t>
      </w:r>
      <w:r w:rsidR="00AD05B7" w:rsidRPr="004C7C43">
        <w:rPr>
          <w:lang w:val="en-AU"/>
        </w:rPr>
        <w:t>fees</w:t>
      </w:r>
      <w:r w:rsidR="00A93222" w:rsidRPr="004C7C43">
        <w:rPr>
          <w:lang w:val="en-AU"/>
        </w:rPr>
        <w:t xml:space="preserve"> </w:t>
      </w:r>
      <w:r w:rsidR="00AD05B7" w:rsidRPr="004C7C43">
        <w:rPr>
          <w:lang w:val="en-AU"/>
        </w:rPr>
        <w:t>may experience very long wait times for access to services.</w:t>
      </w:r>
    </w:p>
    <w:p w14:paraId="7A7956AB" w14:textId="4085741F" w:rsidR="006B1B52" w:rsidRPr="004C7C43" w:rsidRDefault="00895217" w:rsidP="00CA79F0">
      <w:pPr>
        <w:rPr>
          <w:lang w:val="en-AU"/>
        </w:rPr>
      </w:pPr>
      <w:r w:rsidRPr="004C7C43">
        <w:rPr>
          <w:lang w:val="en-AU"/>
        </w:rPr>
        <w:t>In many cases, the NDIS has increased demand for these professions, partly by creating demand for assessments needed to qualify for NDIS support</w:t>
      </w:r>
      <w:r w:rsidR="000A6A02">
        <w:rPr>
          <w:lang w:val="en-AU"/>
        </w:rPr>
        <w:t xml:space="preserve"> (Acil Allen 2022; </w:t>
      </w:r>
      <w:r w:rsidR="00D10D97">
        <w:rPr>
          <w:lang w:val="en-AU"/>
        </w:rPr>
        <w:t>OTA 2022)</w:t>
      </w:r>
      <w:r w:rsidRPr="004C7C43">
        <w:rPr>
          <w:lang w:val="en-AU"/>
        </w:rPr>
        <w:t xml:space="preserve">. People on low incomes can face </w:t>
      </w:r>
      <w:r w:rsidR="00A93222" w:rsidRPr="004C7C43">
        <w:rPr>
          <w:lang w:val="en-AU"/>
        </w:rPr>
        <w:t xml:space="preserve">the challenge of needing an assessment to qualify for </w:t>
      </w:r>
      <w:r w:rsidR="00AD05B7" w:rsidRPr="004C7C43">
        <w:rPr>
          <w:lang w:val="en-AU"/>
        </w:rPr>
        <w:t xml:space="preserve">NDIS support </w:t>
      </w:r>
      <w:r w:rsidR="00A93222" w:rsidRPr="004C7C43">
        <w:rPr>
          <w:lang w:val="en-AU"/>
        </w:rPr>
        <w:t xml:space="preserve">and yet being unable to access </w:t>
      </w:r>
      <w:r w:rsidR="00AD05B7" w:rsidRPr="004C7C43">
        <w:rPr>
          <w:lang w:val="en-AU"/>
        </w:rPr>
        <w:t xml:space="preserve">the service because they do not yet receive financial support through the NDIS (see </w:t>
      </w:r>
      <w:r w:rsidR="006B75B4">
        <w:rPr>
          <w:lang w:val="en-AU"/>
        </w:rPr>
        <w:t>Janine</w:t>
      </w:r>
      <w:r w:rsidR="00AD05B7" w:rsidRPr="004C7C43">
        <w:rPr>
          <w:lang w:val="en-AU"/>
        </w:rPr>
        <w:t>’s story</w:t>
      </w:r>
      <w:r w:rsidR="00D27169">
        <w:rPr>
          <w:lang w:val="en-AU"/>
        </w:rPr>
        <w:t xml:space="preserve"> overleaf</w:t>
      </w:r>
      <w:r w:rsidR="00AD05B7" w:rsidRPr="004C7C43">
        <w:rPr>
          <w:lang w:val="en-AU"/>
        </w:rPr>
        <w:t>).</w:t>
      </w:r>
    </w:p>
    <w:p w14:paraId="0F9062ED" w14:textId="6657CCC3" w:rsidR="009D0E09" w:rsidRPr="004C7C43" w:rsidRDefault="00A47B1E" w:rsidP="00CA79F0">
      <w:pPr>
        <w:rPr>
          <w:lang w:val="en-AU"/>
        </w:rPr>
      </w:pPr>
      <w:r w:rsidRPr="004C7C43">
        <w:rPr>
          <w:lang w:val="en-AU"/>
        </w:rPr>
        <w:t xml:space="preserve">The </w:t>
      </w:r>
      <w:r w:rsidR="00961BCF" w:rsidRPr="004C7C43">
        <w:rPr>
          <w:lang w:val="en-AU"/>
        </w:rPr>
        <w:t xml:space="preserve">2024-25 </w:t>
      </w:r>
      <w:r w:rsidRPr="004C7C43">
        <w:rPr>
          <w:lang w:val="en-AU"/>
        </w:rPr>
        <w:t xml:space="preserve">Housing Connect data also shows that </w:t>
      </w:r>
      <w:r w:rsidR="00961BCF" w:rsidRPr="004C7C43">
        <w:rPr>
          <w:lang w:val="en-AU"/>
        </w:rPr>
        <w:t xml:space="preserve">very </w:t>
      </w:r>
      <w:r w:rsidRPr="004C7C43">
        <w:rPr>
          <w:lang w:val="en-AU"/>
        </w:rPr>
        <w:t xml:space="preserve">few people </w:t>
      </w:r>
      <w:r w:rsidR="00754E6C">
        <w:rPr>
          <w:lang w:val="en-AU"/>
        </w:rPr>
        <w:t xml:space="preserve">who needed </w:t>
      </w:r>
      <w:r w:rsidRPr="004C7C43">
        <w:rPr>
          <w:lang w:val="en-AU"/>
        </w:rPr>
        <w:t xml:space="preserve">support services for perpetrators of domestic and family violence </w:t>
      </w:r>
      <w:r w:rsidR="00961BCF" w:rsidRPr="004C7C43">
        <w:rPr>
          <w:lang w:val="en-AU"/>
        </w:rPr>
        <w:t>we</w:t>
      </w:r>
      <w:r w:rsidRPr="004C7C43">
        <w:rPr>
          <w:lang w:val="en-AU"/>
        </w:rPr>
        <w:t xml:space="preserve">re connected with those supports. </w:t>
      </w:r>
      <w:r w:rsidR="00961BCF" w:rsidRPr="004C7C43">
        <w:rPr>
          <w:lang w:val="en-AU"/>
        </w:rPr>
        <w:t xml:space="preserve">This aligns with </w:t>
      </w:r>
      <w:r w:rsidR="003C328F" w:rsidRPr="004C7C43">
        <w:rPr>
          <w:lang w:val="en-AU"/>
        </w:rPr>
        <w:t xml:space="preserve">recent </w:t>
      </w:r>
      <w:r w:rsidR="00961BCF" w:rsidRPr="004C7C43">
        <w:rPr>
          <w:lang w:val="en-AU"/>
        </w:rPr>
        <w:t xml:space="preserve">observations by </w:t>
      </w:r>
      <w:r w:rsidR="003C328F" w:rsidRPr="004C7C43">
        <w:rPr>
          <w:lang w:val="en-AU"/>
        </w:rPr>
        <w:t xml:space="preserve">the </w:t>
      </w:r>
      <w:r w:rsidR="00961BCF" w:rsidRPr="004C7C43">
        <w:rPr>
          <w:lang w:val="en-AU"/>
        </w:rPr>
        <w:t>Community Legal Centre’s Ben Bartl that:</w:t>
      </w:r>
    </w:p>
    <w:p w14:paraId="312BE773" w14:textId="12AD1417" w:rsidR="00961BCF" w:rsidRPr="004C7C43" w:rsidRDefault="003D2CB9" w:rsidP="00961BCF">
      <w:pPr>
        <w:pStyle w:val="IntenseQuote"/>
        <w:rPr>
          <w:lang w:val="en-AU"/>
        </w:rPr>
      </w:pPr>
      <w:r>
        <w:rPr>
          <w:lang w:val="en-AU"/>
        </w:rPr>
        <w:t>I</w:t>
      </w:r>
      <w:r w:rsidR="00961BCF" w:rsidRPr="004C7C43">
        <w:rPr>
          <w:lang w:val="en-AU"/>
        </w:rPr>
        <w:t xml:space="preserve">t </w:t>
      </w:r>
      <w:r>
        <w:rPr>
          <w:lang w:val="en-AU"/>
        </w:rPr>
        <w:t>is very concerning that the significant increase in repoprtable family violence incidents has not resulted</w:t>
      </w:r>
      <w:r w:rsidR="00AB3A31">
        <w:rPr>
          <w:lang w:val="en-AU"/>
        </w:rPr>
        <w:t xml:space="preserve"> in more offenders undertaking rehabilitation</w:t>
      </w:r>
      <w:r w:rsidR="00811914">
        <w:rPr>
          <w:lang w:val="en-AU"/>
        </w:rPr>
        <w:t xml:space="preserve"> (</w:t>
      </w:r>
      <w:r w:rsidR="00A0303E">
        <w:rPr>
          <w:lang w:val="en-AU"/>
        </w:rPr>
        <w:t xml:space="preserve">quoted in </w:t>
      </w:r>
      <w:r w:rsidR="00767895">
        <w:rPr>
          <w:lang w:val="en-AU"/>
        </w:rPr>
        <w:t>Bailey 2025)</w:t>
      </w:r>
      <w:r w:rsidR="00DA62EE">
        <w:rPr>
          <w:lang w:val="en-AU"/>
        </w:rPr>
        <w:t>.</w:t>
      </w:r>
    </w:p>
    <w:p w14:paraId="00CDE413" w14:textId="54202C3B" w:rsidR="00961BCF" w:rsidRPr="004C7C43" w:rsidRDefault="00961BCF" w:rsidP="00961BCF">
      <w:pPr>
        <w:rPr>
          <w:lang w:val="en-AU"/>
        </w:rPr>
      </w:pPr>
      <w:r w:rsidRPr="004C7C43">
        <w:rPr>
          <w:lang w:val="en-AU"/>
        </w:rPr>
        <w:t xml:space="preserve">The reasons for this </w:t>
      </w:r>
      <w:r w:rsidR="003C328F" w:rsidRPr="004C7C43">
        <w:rPr>
          <w:lang w:val="en-AU"/>
        </w:rPr>
        <w:t xml:space="preserve">shortfall </w:t>
      </w:r>
      <w:r w:rsidRPr="004C7C43">
        <w:rPr>
          <w:lang w:val="en-AU"/>
        </w:rPr>
        <w:t xml:space="preserve">are not clear. However, it </w:t>
      </w:r>
      <w:r w:rsidR="003C328F" w:rsidRPr="004C7C43">
        <w:rPr>
          <w:lang w:val="en-AU"/>
        </w:rPr>
        <w:t>adds weight to</w:t>
      </w:r>
      <w:r w:rsidRPr="004C7C43">
        <w:rPr>
          <w:lang w:val="en-AU"/>
        </w:rPr>
        <w:t xml:space="preserve"> calls to increase investment in rehabilitation.</w:t>
      </w:r>
    </w:p>
    <w:p w14:paraId="26A214A4" w14:textId="77777777" w:rsidR="00935E59" w:rsidRPr="004C7C43" w:rsidRDefault="00935E59">
      <w:pPr>
        <w:spacing w:after="160" w:line="259" w:lineRule="auto"/>
        <w:rPr>
          <w:color w:val="auto"/>
          <w:spacing w:val="-2"/>
          <w:sz w:val="36"/>
          <w:szCs w:val="36"/>
          <w:lang w:val="en-AU"/>
        </w:rPr>
      </w:pPr>
      <w:bookmarkStart w:id="31" w:name="_Hlk178861101"/>
      <w:bookmarkEnd w:id="27"/>
      <w:bookmarkEnd w:id="30"/>
      <w:r w:rsidRPr="004C7C43">
        <w:rPr>
          <w:color w:val="auto"/>
          <w:spacing w:val="-2"/>
          <w:sz w:val="36"/>
          <w:szCs w:val="36"/>
          <w:lang w:val="en-AU"/>
        </w:rPr>
        <w:br w:type="page"/>
      </w:r>
    </w:p>
    <w:p w14:paraId="2F6ECA82" w14:textId="2E21FD7E" w:rsidR="00496FC1" w:rsidRPr="004C7C43" w:rsidRDefault="006B75B4">
      <w:pPr>
        <w:spacing w:after="160" w:line="259" w:lineRule="auto"/>
        <w:rPr>
          <w:color w:val="auto"/>
          <w:spacing w:val="-2"/>
          <w:sz w:val="36"/>
          <w:szCs w:val="36"/>
          <w:lang w:val="en-AU"/>
        </w:rPr>
      </w:pPr>
      <w:r>
        <w:rPr>
          <w:color w:val="auto"/>
          <w:spacing w:val="-2"/>
          <w:sz w:val="36"/>
          <w:szCs w:val="36"/>
          <w:lang w:val="en-AU"/>
        </w:rPr>
        <w:lastRenderedPageBreak/>
        <w:t>Janine</w:t>
      </w:r>
      <w:r w:rsidR="00980D13" w:rsidRPr="004C7C43">
        <w:rPr>
          <w:color w:val="auto"/>
          <w:spacing w:val="-2"/>
          <w:sz w:val="36"/>
          <w:szCs w:val="36"/>
          <w:lang w:val="en-AU"/>
        </w:rPr>
        <w:t>’s story</w:t>
      </w:r>
    </w:p>
    <w:p w14:paraId="55584B69" w14:textId="51FF694F" w:rsidR="00496FC1" w:rsidRPr="004C7C43" w:rsidRDefault="006B75B4" w:rsidP="00496FC1">
      <w:pPr>
        <w:rPr>
          <w:i/>
          <w:iCs/>
          <w:lang w:val="en-AU"/>
        </w:rPr>
      </w:pPr>
      <w:r>
        <w:rPr>
          <w:i/>
          <w:iCs/>
          <w:lang w:val="en-AU"/>
        </w:rPr>
        <w:t>Janine</w:t>
      </w:r>
      <w:r w:rsidR="00496FC1" w:rsidRPr="004C7C43">
        <w:rPr>
          <w:i/>
          <w:iCs/>
          <w:lang w:val="en-AU"/>
        </w:rPr>
        <w:t xml:space="preserve"> lives with a mental health condition, psychosocial disability and mobility issues. </w:t>
      </w:r>
      <w:r w:rsidR="008B3F84" w:rsidRPr="004C7C43">
        <w:rPr>
          <w:i/>
          <w:iCs/>
          <w:lang w:val="en-AU"/>
        </w:rPr>
        <w:t xml:space="preserve">Up until recently, </w:t>
      </w:r>
      <w:r>
        <w:rPr>
          <w:i/>
          <w:iCs/>
          <w:lang w:val="en-AU"/>
        </w:rPr>
        <w:t>Janine</w:t>
      </w:r>
      <w:r w:rsidR="00496FC1" w:rsidRPr="004C7C43">
        <w:rPr>
          <w:i/>
          <w:iCs/>
          <w:lang w:val="en-AU"/>
        </w:rPr>
        <w:t xml:space="preserve"> share</w:t>
      </w:r>
      <w:r w:rsidR="008B3F84" w:rsidRPr="004C7C43">
        <w:rPr>
          <w:i/>
          <w:iCs/>
          <w:lang w:val="en-AU"/>
        </w:rPr>
        <w:t>d</w:t>
      </w:r>
      <w:r w:rsidR="00496FC1" w:rsidRPr="004C7C43">
        <w:rPr>
          <w:i/>
          <w:iCs/>
          <w:lang w:val="en-AU"/>
        </w:rPr>
        <w:t xml:space="preserve"> a private rental </w:t>
      </w:r>
      <w:r w:rsidR="009C74B9" w:rsidRPr="004C7C43">
        <w:rPr>
          <w:i/>
          <w:iCs/>
          <w:lang w:val="en-AU"/>
        </w:rPr>
        <w:t xml:space="preserve">in a regional town </w:t>
      </w:r>
      <w:r w:rsidR="00496FC1" w:rsidRPr="004C7C43">
        <w:rPr>
          <w:i/>
          <w:iCs/>
          <w:lang w:val="en-AU"/>
        </w:rPr>
        <w:t xml:space="preserve">with her mother who </w:t>
      </w:r>
      <w:r w:rsidR="008B3F84" w:rsidRPr="004C7C43">
        <w:rPr>
          <w:i/>
          <w:iCs/>
          <w:lang w:val="en-AU"/>
        </w:rPr>
        <w:t>was</w:t>
      </w:r>
      <w:r w:rsidR="00496FC1" w:rsidRPr="004C7C43">
        <w:rPr>
          <w:i/>
          <w:iCs/>
          <w:lang w:val="en-AU"/>
        </w:rPr>
        <w:t xml:space="preserve"> also her carer. </w:t>
      </w:r>
      <w:r w:rsidR="0090638E" w:rsidRPr="004C7C43">
        <w:rPr>
          <w:i/>
          <w:iCs/>
          <w:lang w:val="en-AU"/>
        </w:rPr>
        <w:t xml:space="preserve">Although she does not receive support </w:t>
      </w:r>
      <w:r w:rsidR="009C74B9" w:rsidRPr="004C7C43">
        <w:rPr>
          <w:i/>
          <w:iCs/>
          <w:lang w:val="en-AU"/>
        </w:rPr>
        <w:t>through</w:t>
      </w:r>
      <w:r w:rsidR="0090638E" w:rsidRPr="004C7C43">
        <w:rPr>
          <w:i/>
          <w:iCs/>
          <w:lang w:val="en-AU"/>
        </w:rPr>
        <w:t xml:space="preserve"> the NDIS, she and her mother have managed with support through the Tasmanian Home and Community Care Program (HACC) and Wellways.</w:t>
      </w:r>
    </w:p>
    <w:p w14:paraId="71FC8AB0" w14:textId="4D8BCBA1" w:rsidR="0090638E" w:rsidRPr="004C7C43" w:rsidRDefault="006B75B4" w:rsidP="00496FC1">
      <w:pPr>
        <w:rPr>
          <w:i/>
          <w:iCs/>
          <w:lang w:val="en-AU"/>
        </w:rPr>
      </w:pPr>
      <w:r>
        <w:rPr>
          <w:i/>
          <w:iCs/>
          <w:lang w:val="en-AU"/>
        </w:rPr>
        <w:t>Janine</w:t>
      </w:r>
      <w:r w:rsidR="0090638E" w:rsidRPr="004C7C43">
        <w:rPr>
          <w:i/>
          <w:iCs/>
          <w:lang w:val="en-AU"/>
        </w:rPr>
        <w:t xml:space="preserve">’s life changed when her mother </w:t>
      </w:r>
      <w:r w:rsidR="001C4BDA" w:rsidRPr="004C7C43">
        <w:rPr>
          <w:i/>
          <w:iCs/>
          <w:lang w:val="en-AU"/>
        </w:rPr>
        <w:t>was no longer able to care for her</w:t>
      </w:r>
      <w:r w:rsidR="0090638E" w:rsidRPr="004C7C43">
        <w:rPr>
          <w:i/>
          <w:iCs/>
          <w:lang w:val="en-AU"/>
        </w:rPr>
        <w:t xml:space="preserve">. </w:t>
      </w:r>
      <w:r w:rsidR="002053E4" w:rsidRPr="004C7C43">
        <w:rPr>
          <w:i/>
          <w:iCs/>
          <w:lang w:val="en-AU"/>
        </w:rPr>
        <w:t>Almost</w:t>
      </w:r>
      <w:r w:rsidR="0090638E" w:rsidRPr="004C7C43">
        <w:rPr>
          <w:i/>
          <w:iCs/>
          <w:lang w:val="en-AU"/>
        </w:rPr>
        <w:t xml:space="preserve"> overnight </w:t>
      </w:r>
      <w:r>
        <w:rPr>
          <w:i/>
          <w:iCs/>
          <w:lang w:val="en-AU"/>
        </w:rPr>
        <w:t>Janine</w:t>
      </w:r>
      <w:r w:rsidR="0090638E" w:rsidRPr="004C7C43">
        <w:rPr>
          <w:i/>
          <w:iCs/>
          <w:lang w:val="en-AU"/>
        </w:rPr>
        <w:t xml:space="preserve"> lost her carer, her transport and her housing security.</w:t>
      </w:r>
    </w:p>
    <w:p w14:paraId="38A6CE31" w14:textId="734CEAF6" w:rsidR="002053E4" w:rsidRPr="004C7C43" w:rsidRDefault="009C74B9" w:rsidP="00496FC1">
      <w:pPr>
        <w:rPr>
          <w:i/>
          <w:iCs/>
          <w:lang w:val="en-AU"/>
        </w:rPr>
      </w:pPr>
      <w:r w:rsidRPr="004C7C43">
        <w:rPr>
          <w:i/>
          <w:iCs/>
          <w:lang w:val="en-AU"/>
        </w:rPr>
        <w:t>Now living alone,</w:t>
      </w:r>
      <w:r w:rsidR="0090638E" w:rsidRPr="004C7C43">
        <w:rPr>
          <w:i/>
          <w:iCs/>
          <w:lang w:val="en-AU"/>
        </w:rPr>
        <w:t xml:space="preserve"> </w:t>
      </w:r>
      <w:r w:rsidR="006B75B4">
        <w:rPr>
          <w:i/>
          <w:iCs/>
          <w:lang w:val="en-AU"/>
        </w:rPr>
        <w:t>Janine</w:t>
      </w:r>
      <w:r w:rsidR="002053E4" w:rsidRPr="004C7C43">
        <w:rPr>
          <w:i/>
          <w:iCs/>
          <w:lang w:val="en-AU"/>
        </w:rPr>
        <w:t xml:space="preserve"> </w:t>
      </w:r>
      <w:r w:rsidR="005D048C" w:rsidRPr="004C7C43">
        <w:rPr>
          <w:i/>
          <w:iCs/>
          <w:lang w:val="en-AU"/>
        </w:rPr>
        <w:t xml:space="preserve">was spending over </w:t>
      </w:r>
      <w:r w:rsidR="0090638E" w:rsidRPr="004C7C43">
        <w:rPr>
          <w:i/>
          <w:iCs/>
          <w:lang w:val="en-AU"/>
        </w:rPr>
        <w:t xml:space="preserve">60% of her </w:t>
      </w:r>
      <w:r w:rsidR="002053E4" w:rsidRPr="004C7C43">
        <w:rPr>
          <w:i/>
          <w:iCs/>
          <w:lang w:val="en-AU"/>
        </w:rPr>
        <w:t>income</w:t>
      </w:r>
      <w:r w:rsidR="005D048C" w:rsidRPr="004C7C43">
        <w:rPr>
          <w:i/>
          <w:iCs/>
          <w:lang w:val="en-AU"/>
        </w:rPr>
        <w:t xml:space="preserve"> on rent</w:t>
      </w:r>
      <w:r w:rsidR="0090638E" w:rsidRPr="004C7C43">
        <w:rPr>
          <w:i/>
          <w:iCs/>
          <w:lang w:val="en-AU"/>
        </w:rPr>
        <w:t>.</w:t>
      </w:r>
      <w:r w:rsidR="008B3F84" w:rsidRPr="004C7C43">
        <w:rPr>
          <w:i/>
          <w:iCs/>
          <w:lang w:val="en-AU"/>
        </w:rPr>
        <w:t xml:space="preserve"> </w:t>
      </w:r>
      <w:r w:rsidR="006B75B4">
        <w:rPr>
          <w:i/>
          <w:iCs/>
          <w:lang w:val="en-AU"/>
        </w:rPr>
        <w:t>Janine</w:t>
      </w:r>
      <w:r w:rsidRPr="004C7C43">
        <w:rPr>
          <w:i/>
          <w:iCs/>
          <w:lang w:val="en-AU"/>
        </w:rPr>
        <w:t xml:space="preserve"> </w:t>
      </w:r>
      <w:r w:rsidR="002053E4" w:rsidRPr="004C7C43">
        <w:rPr>
          <w:i/>
          <w:iCs/>
          <w:lang w:val="en-AU"/>
        </w:rPr>
        <w:t>became</w:t>
      </w:r>
      <w:r w:rsidR="008B3F84" w:rsidRPr="004C7C43">
        <w:rPr>
          <w:i/>
          <w:iCs/>
          <w:lang w:val="en-AU"/>
        </w:rPr>
        <w:t xml:space="preserve"> isolated</w:t>
      </w:r>
      <w:r w:rsidRPr="004C7C43">
        <w:rPr>
          <w:i/>
          <w:iCs/>
          <w:lang w:val="en-AU"/>
        </w:rPr>
        <w:t xml:space="preserve"> </w:t>
      </w:r>
      <w:r w:rsidR="005D048C" w:rsidRPr="004C7C43">
        <w:rPr>
          <w:i/>
          <w:iCs/>
          <w:lang w:val="en-AU"/>
        </w:rPr>
        <w:t>because</w:t>
      </w:r>
      <w:r w:rsidRPr="004C7C43">
        <w:rPr>
          <w:i/>
          <w:iCs/>
          <w:lang w:val="en-AU"/>
        </w:rPr>
        <w:t xml:space="preserve"> her mobility issues prevented her getting</w:t>
      </w:r>
      <w:r w:rsidR="008B3F84" w:rsidRPr="004C7C43">
        <w:rPr>
          <w:i/>
          <w:iCs/>
          <w:lang w:val="en-AU"/>
        </w:rPr>
        <w:t xml:space="preserve"> to the bus stop and </w:t>
      </w:r>
      <w:r w:rsidRPr="004C7C43">
        <w:rPr>
          <w:i/>
          <w:iCs/>
          <w:lang w:val="en-AU"/>
        </w:rPr>
        <w:t xml:space="preserve">she </w:t>
      </w:r>
      <w:r w:rsidR="008B3F84" w:rsidRPr="004C7C43">
        <w:rPr>
          <w:i/>
          <w:iCs/>
          <w:lang w:val="en-AU"/>
        </w:rPr>
        <w:t>relied on taxis</w:t>
      </w:r>
      <w:r w:rsidR="005E0507" w:rsidRPr="004C7C43">
        <w:rPr>
          <w:i/>
          <w:iCs/>
          <w:lang w:val="en-AU"/>
        </w:rPr>
        <w:t xml:space="preserve"> and friends</w:t>
      </w:r>
      <w:r w:rsidR="008B3F84" w:rsidRPr="004C7C43">
        <w:rPr>
          <w:i/>
          <w:iCs/>
          <w:lang w:val="en-AU"/>
        </w:rPr>
        <w:t xml:space="preserve">. </w:t>
      </w:r>
      <w:r w:rsidRPr="004C7C43">
        <w:rPr>
          <w:i/>
          <w:iCs/>
          <w:lang w:val="en-AU"/>
        </w:rPr>
        <w:t>She</w:t>
      </w:r>
      <w:r w:rsidR="00833755" w:rsidRPr="004C7C43">
        <w:rPr>
          <w:i/>
          <w:iCs/>
          <w:lang w:val="en-AU"/>
        </w:rPr>
        <w:t xml:space="preserve"> no longer had</w:t>
      </w:r>
      <w:r w:rsidR="008B3F84" w:rsidRPr="004C7C43">
        <w:rPr>
          <w:i/>
          <w:iCs/>
          <w:lang w:val="en-AU"/>
        </w:rPr>
        <w:t xml:space="preserve"> enough money </w:t>
      </w:r>
      <w:r w:rsidR="00833755" w:rsidRPr="004C7C43">
        <w:rPr>
          <w:i/>
          <w:iCs/>
          <w:lang w:val="en-AU"/>
        </w:rPr>
        <w:t>after rent</w:t>
      </w:r>
      <w:r w:rsidR="008B3F84" w:rsidRPr="004C7C43">
        <w:rPr>
          <w:i/>
          <w:iCs/>
          <w:lang w:val="en-AU"/>
        </w:rPr>
        <w:t xml:space="preserve"> to cover food as well as transport. </w:t>
      </w:r>
    </w:p>
    <w:p w14:paraId="33A855F8" w14:textId="44BE8934" w:rsidR="0090638E" w:rsidRPr="004C7C43" w:rsidRDefault="009C74B9" w:rsidP="00496FC1">
      <w:pPr>
        <w:rPr>
          <w:i/>
          <w:iCs/>
          <w:lang w:val="en-AU"/>
        </w:rPr>
      </w:pPr>
      <w:r w:rsidRPr="004C7C43">
        <w:rPr>
          <w:i/>
          <w:iCs/>
          <w:lang w:val="en-AU"/>
        </w:rPr>
        <w:t xml:space="preserve">When the </w:t>
      </w:r>
      <w:r w:rsidR="0090638E" w:rsidRPr="004C7C43">
        <w:rPr>
          <w:i/>
          <w:iCs/>
          <w:lang w:val="en-AU"/>
        </w:rPr>
        <w:t>private rental property was sold</w:t>
      </w:r>
      <w:r w:rsidRPr="004C7C43">
        <w:rPr>
          <w:i/>
          <w:iCs/>
          <w:lang w:val="en-AU"/>
        </w:rPr>
        <w:t xml:space="preserve">, </w:t>
      </w:r>
      <w:r w:rsidR="006B75B4">
        <w:rPr>
          <w:i/>
          <w:iCs/>
          <w:lang w:val="en-AU"/>
        </w:rPr>
        <w:t>Janine</w:t>
      </w:r>
      <w:r w:rsidR="00833755" w:rsidRPr="004C7C43">
        <w:rPr>
          <w:i/>
          <w:iCs/>
          <w:lang w:val="en-AU"/>
        </w:rPr>
        <w:t xml:space="preserve"> </w:t>
      </w:r>
      <w:r w:rsidRPr="004C7C43">
        <w:rPr>
          <w:i/>
          <w:iCs/>
          <w:lang w:val="en-AU"/>
        </w:rPr>
        <w:t>needed to find a new place to live. She had</w:t>
      </w:r>
      <w:r w:rsidR="00833755" w:rsidRPr="004C7C43">
        <w:rPr>
          <w:i/>
          <w:iCs/>
          <w:lang w:val="en-AU"/>
        </w:rPr>
        <w:t xml:space="preserve"> no idea where to s</w:t>
      </w:r>
      <w:r w:rsidRPr="004C7C43">
        <w:rPr>
          <w:i/>
          <w:iCs/>
          <w:lang w:val="en-AU"/>
        </w:rPr>
        <w:t xml:space="preserve">tart and </w:t>
      </w:r>
      <w:r w:rsidR="008B3F84" w:rsidRPr="004C7C43">
        <w:rPr>
          <w:i/>
          <w:iCs/>
          <w:lang w:val="en-AU"/>
        </w:rPr>
        <w:t>contacted Housing Connect.</w:t>
      </w:r>
      <w:r w:rsidR="00833755" w:rsidRPr="004C7C43">
        <w:rPr>
          <w:i/>
          <w:iCs/>
          <w:lang w:val="en-AU"/>
        </w:rPr>
        <w:t xml:space="preserve"> </w:t>
      </w:r>
    </w:p>
    <w:p w14:paraId="0C3B8BE0" w14:textId="7510E85E" w:rsidR="008B3F84" w:rsidRPr="004C7C43" w:rsidRDefault="006B75B4" w:rsidP="00496FC1">
      <w:pPr>
        <w:rPr>
          <w:i/>
          <w:iCs/>
          <w:lang w:val="en-AU"/>
        </w:rPr>
      </w:pPr>
      <w:r>
        <w:rPr>
          <w:i/>
          <w:iCs/>
          <w:lang w:val="en-AU"/>
        </w:rPr>
        <w:t>Janine</w:t>
      </w:r>
      <w:r w:rsidR="008B3F84" w:rsidRPr="004C7C43">
        <w:rPr>
          <w:i/>
          <w:iCs/>
          <w:lang w:val="en-AU"/>
        </w:rPr>
        <w:t xml:space="preserve">’s Housing Connect worker </w:t>
      </w:r>
      <w:r w:rsidR="00833755" w:rsidRPr="004C7C43">
        <w:rPr>
          <w:i/>
          <w:iCs/>
          <w:lang w:val="en-AU"/>
        </w:rPr>
        <w:t>started by arranging</w:t>
      </w:r>
      <w:r w:rsidR="008B3F84" w:rsidRPr="004C7C43">
        <w:rPr>
          <w:i/>
          <w:iCs/>
          <w:lang w:val="en-AU"/>
        </w:rPr>
        <w:t xml:space="preserve"> some basic assistance including a </w:t>
      </w:r>
      <w:r w:rsidR="009C74B9" w:rsidRPr="004C7C43">
        <w:rPr>
          <w:i/>
          <w:iCs/>
          <w:lang w:val="en-AU"/>
        </w:rPr>
        <w:t>voucher and emergency food relief</w:t>
      </w:r>
      <w:r w:rsidR="008B3F84" w:rsidRPr="004C7C43">
        <w:rPr>
          <w:i/>
          <w:iCs/>
          <w:lang w:val="en-AU"/>
        </w:rPr>
        <w:t xml:space="preserve">. </w:t>
      </w:r>
      <w:r w:rsidR="00833755" w:rsidRPr="004C7C43">
        <w:rPr>
          <w:i/>
          <w:iCs/>
          <w:lang w:val="en-AU"/>
        </w:rPr>
        <w:t xml:space="preserve">Next, they helped her to apply for social housing and advocated on her behalf. </w:t>
      </w:r>
      <w:r w:rsidR="008B3F84" w:rsidRPr="004C7C43">
        <w:rPr>
          <w:i/>
          <w:iCs/>
          <w:lang w:val="en-AU"/>
        </w:rPr>
        <w:t xml:space="preserve">They also encouraged and </w:t>
      </w:r>
      <w:r w:rsidR="009C74B9" w:rsidRPr="004C7C43">
        <w:rPr>
          <w:i/>
          <w:iCs/>
          <w:lang w:val="en-AU"/>
        </w:rPr>
        <w:t>help</w:t>
      </w:r>
      <w:r w:rsidR="008B3F84" w:rsidRPr="004C7C43">
        <w:rPr>
          <w:i/>
          <w:iCs/>
          <w:lang w:val="en-AU"/>
        </w:rPr>
        <w:t xml:space="preserve">ed </w:t>
      </w:r>
      <w:r>
        <w:rPr>
          <w:i/>
          <w:iCs/>
          <w:lang w:val="en-AU"/>
        </w:rPr>
        <w:t>Janine</w:t>
      </w:r>
      <w:r w:rsidR="00935E59" w:rsidRPr="004C7C43">
        <w:rPr>
          <w:i/>
          <w:iCs/>
          <w:lang w:val="en-AU"/>
        </w:rPr>
        <w:t xml:space="preserve"> to apply</w:t>
      </w:r>
      <w:r w:rsidR="008B3F84" w:rsidRPr="004C7C43">
        <w:rPr>
          <w:i/>
          <w:iCs/>
          <w:lang w:val="en-AU"/>
        </w:rPr>
        <w:t xml:space="preserve"> </w:t>
      </w:r>
      <w:r w:rsidR="009C74B9" w:rsidRPr="004C7C43">
        <w:rPr>
          <w:i/>
          <w:iCs/>
          <w:lang w:val="en-AU"/>
        </w:rPr>
        <w:t>for</w:t>
      </w:r>
      <w:r w:rsidR="008B3F84" w:rsidRPr="004C7C43">
        <w:rPr>
          <w:i/>
          <w:iCs/>
          <w:lang w:val="en-AU"/>
        </w:rPr>
        <w:t xml:space="preserve"> NDIS </w:t>
      </w:r>
      <w:r w:rsidR="009C74B9" w:rsidRPr="004C7C43">
        <w:rPr>
          <w:i/>
          <w:iCs/>
          <w:lang w:val="en-AU"/>
        </w:rPr>
        <w:t xml:space="preserve">support </w:t>
      </w:r>
      <w:r w:rsidR="008B3F84" w:rsidRPr="004C7C43">
        <w:rPr>
          <w:i/>
          <w:iCs/>
          <w:lang w:val="en-AU"/>
        </w:rPr>
        <w:t xml:space="preserve">as </w:t>
      </w:r>
      <w:r>
        <w:rPr>
          <w:i/>
          <w:iCs/>
          <w:lang w:val="en-AU"/>
        </w:rPr>
        <w:t>Janine</w:t>
      </w:r>
      <w:r w:rsidR="008B3F84" w:rsidRPr="004C7C43">
        <w:rPr>
          <w:i/>
          <w:iCs/>
          <w:lang w:val="en-AU"/>
        </w:rPr>
        <w:t xml:space="preserve"> had previously thought that she was ineligible.</w:t>
      </w:r>
    </w:p>
    <w:p w14:paraId="1EFC1B9A" w14:textId="186EB32E" w:rsidR="00833755" w:rsidRPr="004C7C43" w:rsidRDefault="006B75B4" w:rsidP="00496FC1">
      <w:pPr>
        <w:rPr>
          <w:i/>
          <w:iCs/>
          <w:lang w:val="en-AU"/>
        </w:rPr>
      </w:pPr>
      <w:r>
        <w:rPr>
          <w:i/>
          <w:iCs/>
          <w:lang w:val="en-AU"/>
        </w:rPr>
        <w:t>Janine</w:t>
      </w:r>
      <w:r w:rsidR="009C74B9" w:rsidRPr="004C7C43">
        <w:rPr>
          <w:i/>
          <w:iCs/>
          <w:lang w:val="en-AU"/>
        </w:rPr>
        <w:t xml:space="preserve"> received an offer of housing from </w:t>
      </w:r>
      <w:r w:rsidR="00833755" w:rsidRPr="004C7C43">
        <w:rPr>
          <w:i/>
          <w:iCs/>
          <w:lang w:val="en-AU"/>
        </w:rPr>
        <w:t>Homes Tasmania</w:t>
      </w:r>
      <w:r w:rsidR="009C74B9" w:rsidRPr="004C7C43">
        <w:rPr>
          <w:i/>
          <w:iCs/>
          <w:lang w:val="en-AU"/>
        </w:rPr>
        <w:t xml:space="preserve">, subject to an </w:t>
      </w:r>
      <w:r w:rsidR="00833755" w:rsidRPr="004C7C43">
        <w:rPr>
          <w:i/>
          <w:iCs/>
          <w:lang w:val="en-AU"/>
        </w:rPr>
        <w:t xml:space="preserve">assessment by an occupational therapist </w:t>
      </w:r>
      <w:r w:rsidR="009C74B9" w:rsidRPr="004C7C43">
        <w:rPr>
          <w:i/>
          <w:iCs/>
          <w:lang w:val="en-AU"/>
        </w:rPr>
        <w:t xml:space="preserve">(OT) </w:t>
      </w:r>
      <w:r w:rsidR="00833755" w:rsidRPr="004C7C43">
        <w:rPr>
          <w:i/>
          <w:iCs/>
          <w:lang w:val="en-AU"/>
        </w:rPr>
        <w:t xml:space="preserve">to determine what support she needed for daily living activities. </w:t>
      </w:r>
      <w:r>
        <w:rPr>
          <w:i/>
          <w:iCs/>
          <w:lang w:val="en-AU"/>
        </w:rPr>
        <w:t>Janine</w:t>
      </w:r>
      <w:r w:rsidR="00833755" w:rsidRPr="004C7C43">
        <w:rPr>
          <w:i/>
          <w:iCs/>
          <w:lang w:val="en-AU"/>
        </w:rPr>
        <w:t xml:space="preserve"> </w:t>
      </w:r>
      <w:r w:rsidR="002053E4" w:rsidRPr="004C7C43">
        <w:rPr>
          <w:i/>
          <w:iCs/>
          <w:lang w:val="en-AU"/>
        </w:rPr>
        <w:t xml:space="preserve">also </w:t>
      </w:r>
      <w:r w:rsidR="00833755" w:rsidRPr="004C7C43">
        <w:rPr>
          <w:i/>
          <w:iCs/>
          <w:lang w:val="en-AU"/>
        </w:rPr>
        <w:t xml:space="preserve">needed this assessment </w:t>
      </w:r>
      <w:r w:rsidR="002053E4" w:rsidRPr="004C7C43">
        <w:rPr>
          <w:i/>
          <w:iCs/>
          <w:lang w:val="en-AU"/>
        </w:rPr>
        <w:t>for her NDIS application</w:t>
      </w:r>
      <w:r w:rsidR="00833755" w:rsidRPr="004C7C43">
        <w:rPr>
          <w:i/>
          <w:iCs/>
          <w:lang w:val="en-AU"/>
        </w:rPr>
        <w:t>.</w:t>
      </w:r>
    </w:p>
    <w:p w14:paraId="1B40E8F3" w14:textId="3A5DF359" w:rsidR="00833755" w:rsidRPr="004C7C43" w:rsidRDefault="006B75B4" w:rsidP="00496FC1">
      <w:pPr>
        <w:rPr>
          <w:i/>
          <w:iCs/>
          <w:lang w:val="en-AU"/>
        </w:rPr>
      </w:pPr>
      <w:r>
        <w:rPr>
          <w:i/>
          <w:iCs/>
          <w:lang w:val="en-AU"/>
        </w:rPr>
        <w:t>Janine</w:t>
      </w:r>
      <w:r w:rsidR="009C74B9" w:rsidRPr="004C7C43">
        <w:rPr>
          <w:i/>
          <w:iCs/>
          <w:lang w:val="en-AU"/>
        </w:rPr>
        <w:t xml:space="preserve"> could not afford </w:t>
      </w:r>
      <w:r w:rsidR="002053E4" w:rsidRPr="004C7C43">
        <w:rPr>
          <w:i/>
          <w:iCs/>
          <w:lang w:val="en-AU"/>
        </w:rPr>
        <w:t xml:space="preserve">the </w:t>
      </w:r>
      <w:r w:rsidR="009C74B9" w:rsidRPr="004C7C43">
        <w:rPr>
          <w:i/>
          <w:iCs/>
          <w:lang w:val="en-AU"/>
        </w:rPr>
        <w:t xml:space="preserve">$3,000 </w:t>
      </w:r>
      <w:r w:rsidR="002053E4" w:rsidRPr="004C7C43">
        <w:rPr>
          <w:i/>
          <w:iCs/>
          <w:lang w:val="en-AU"/>
        </w:rPr>
        <w:t>charged by</w:t>
      </w:r>
      <w:r w:rsidR="009C74B9" w:rsidRPr="004C7C43">
        <w:rPr>
          <w:i/>
          <w:iCs/>
          <w:lang w:val="en-AU"/>
        </w:rPr>
        <w:t xml:space="preserve"> private OT and was facing a lengthy wait for </w:t>
      </w:r>
      <w:r w:rsidR="002053E4" w:rsidRPr="004C7C43">
        <w:rPr>
          <w:i/>
          <w:iCs/>
          <w:lang w:val="en-AU"/>
        </w:rPr>
        <w:t>an</w:t>
      </w:r>
      <w:r w:rsidR="009C74B9" w:rsidRPr="004C7C43">
        <w:rPr>
          <w:i/>
          <w:iCs/>
          <w:lang w:val="en-AU"/>
        </w:rPr>
        <w:t xml:space="preserve"> assessment through the public system. Her </w:t>
      </w:r>
      <w:r w:rsidR="002053E4" w:rsidRPr="004C7C43">
        <w:rPr>
          <w:i/>
          <w:iCs/>
          <w:lang w:val="en-AU"/>
        </w:rPr>
        <w:t xml:space="preserve">Housing Connect </w:t>
      </w:r>
      <w:r w:rsidR="00B22111">
        <w:rPr>
          <w:i/>
          <w:iCs/>
          <w:lang w:val="en-AU"/>
        </w:rPr>
        <w:t>s</w:t>
      </w:r>
      <w:r w:rsidR="002053E4" w:rsidRPr="004C7C43">
        <w:rPr>
          <w:i/>
          <w:iCs/>
          <w:lang w:val="en-AU"/>
        </w:rPr>
        <w:t xml:space="preserve">upport worker </w:t>
      </w:r>
      <w:r w:rsidR="006815E4">
        <w:rPr>
          <w:i/>
          <w:iCs/>
          <w:lang w:val="en-AU"/>
        </w:rPr>
        <w:t>contacted an OT at a local NDIS provider who</w:t>
      </w:r>
      <w:r w:rsidR="00E83491">
        <w:rPr>
          <w:i/>
          <w:iCs/>
          <w:lang w:val="en-AU"/>
        </w:rPr>
        <w:t xml:space="preserve"> successfully</w:t>
      </w:r>
      <w:r w:rsidR="006815E4">
        <w:rPr>
          <w:i/>
          <w:iCs/>
          <w:lang w:val="en-AU"/>
        </w:rPr>
        <w:t xml:space="preserve"> advocated </w:t>
      </w:r>
      <w:r w:rsidR="002053E4" w:rsidRPr="004C7C43">
        <w:rPr>
          <w:i/>
          <w:iCs/>
          <w:lang w:val="en-AU"/>
        </w:rPr>
        <w:t>for funding</w:t>
      </w:r>
      <w:r w:rsidR="00E83491">
        <w:rPr>
          <w:i/>
          <w:iCs/>
          <w:lang w:val="en-AU"/>
        </w:rPr>
        <w:t xml:space="preserve"> from the provider</w:t>
      </w:r>
      <w:r w:rsidR="002053E4" w:rsidRPr="004C7C43">
        <w:rPr>
          <w:i/>
          <w:iCs/>
          <w:lang w:val="en-AU"/>
        </w:rPr>
        <w:t xml:space="preserve"> to enable </w:t>
      </w:r>
      <w:r>
        <w:rPr>
          <w:i/>
          <w:iCs/>
          <w:lang w:val="en-AU"/>
        </w:rPr>
        <w:t>Janine</w:t>
      </w:r>
      <w:r w:rsidR="002053E4" w:rsidRPr="004C7C43">
        <w:rPr>
          <w:i/>
          <w:iCs/>
          <w:lang w:val="en-AU"/>
        </w:rPr>
        <w:t xml:space="preserve"> to have an assessment. </w:t>
      </w:r>
      <w:r>
        <w:rPr>
          <w:i/>
          <w:iCs/>
          <w:lang w:val="en-AU"/>
        </w:rPr>
        <w:t>Janine</w:t>
      </w:r>
      <w:r w:rsidR="002053E4" w:rsidRPr="004C7C43">
        <w:rPr>
          <w:i/>
          <w:iCs/>
          <w:lang w:val="en-AU"/>
        </w:rPr>
        <w:t xml:space="preserve"> was soon able to accept her housing offer and, with appropriate supports, is growing in her independence.</w:t>
      </w:r>
    </w:p>
    <w:p w14:paraId="3749FA02" w14:textId="66B1008B" w:rsidR="004A56E0" w:rsidRPr="004C7C43" w:rsidRDefault="004A56E0" w:rsidP="00496FC1">
      <w:pPr>
        <w:rPr>
          <w:lang w:val="en-AU"/>
        </w:rPr>
      </w:pPr>
      <w:r w:rsidRPr="004C7C43">
        <w:rPr>
          <w:lang w:val="en-AU"/>
        </w:rPr>
        <w:br w:type="page"/>
      </w:r>
    </w:p>
    <w:p w14:paraId="47D11530" w14:textId="1882FE8D" w:rsidR="005C584D" w:rsidRPr="004C7C43" w:rsidRDefault="001E1AE9" w:rsidP="00826B10">
      <w:pPr>
        <w:pStyle w:val="Heading2"/>
      </w:pPr>
      <w:bookmarkStart w:id="32" w:name="_Toc205208231"/>
      <w:bookmarkEnd w:id="31"/>
      <w:r w:rsidRPr="004C7C43">
        <w:lastRenderedPageBreak/>
        <w:t>Housing</w:t>
      </w:r>
      <w:bookmarkEnd w:id="32"/>
    </w:p>
    <w:p w14:paraId="67786009" w14:textId="121D3E25" w:rsidR="00591728" w:rsidRPr="004C7C43" w:rsidRDefault="00591728" w:rsidP="00826B10">
      <w:pPr>
        <w:pStyle w:val="TOCHeading"/>
        <w:rPr>
          <w:rStyle w:val="Strong"/>
          <w:b/>
          <w:bCs/>
          <w:lang w:val="en-AU"/>
        </w:rPr>
      </w:pPr>
      <w:r w:rsidRPr="004C7C43">
        <w:rPr>
          <w:rStyle w:val="Strong"/>
          <w:lang w:val="en-AU"/>
        </w:rPr>
        <w:t xml:space="preserve">In the </w:t>
      </w:r>
      <w:r w:rsidR="00DF63C5" w:rsidRPr="004C7C43">
        <w:rPr>
          <w:rStyle w:val="Strong"/>
          <w:lang w:val="en-AU"/>
        </w:rPr>
        <w:t>June</w:t>
      </w:r>
      <w:r w:rsidRPr="004C7C43">
        <w:rPr>
          <w:rStyle w:val="Strong"/>
          <w:lang w:val="en-AU"/>
        </w:rPr>
        <w:t xml:space="preserve"> quarter, long-term housing </w:t>
      </w:r>
      <w:r w:rsidR="00DF63C5" w:rsidRPr="004C7C43">
        <w:rPr>
          <w:rStyle w:val="Strong"/>
          <w:lang w:val="en-AU"/>
        </w:rPr>
        <w:t xml:space="preserve">was the primary need of most people seeking housing support (64%) and in 85% </w:t>
      </w:r>
      <w:r w:rsidRPr="004C7C43">
        <w:rPr>
          <w:rStyle w:val="Strong"/>
          <w:lang w:val="en-AU"/>
        </w:rPr>
        <w:t>of cases this need remained unmet</w:t>
      </w:r>
      <w:r w:rsidR="00DF63C5" w:rsidRPr="004C7C43">
        <w:rPr>
          <w:rStyle w:val="Strong"/>
          <w:lang w:val="en-AU"/>
        </w:rPr>
        <w:t>.</w:t>
      </w:r>
    </w:p>
    <w:p w14:paraId="67A2723B" w14:textId="35C0641B" w:rsidR="005D5870" w:rsidRPr="004C7C43" w:rsidRDefault="001B1132" w:rsidP="00552889">
      <w:pPr>
        <w:pStyle w:val="BodyText"/>
      </w:pPr>
      <w:r w:rsidRPr="004C7C43">
        <w:t xml:space="preserve">Compared to the </w:t>
      </w:r>
      <w:r w:rsidR="00DF63C5" w:rsidRPr="004C7C43">
        <w:t>March</w:t>
      </w:r>
      <w:r w:rsidRPr="004C7C43">
        <w:t xml:space="preserve"> quarter,</w:t>
      </w:r>
      <w:r w:rsidR="006166DE" w:rsidRPr="004C7C43">
        <w:t xml:space="preserve"> 9% fewer</w:t>
      </w:r>
      <w:r w:rsidRPr="004C7C43">
        <w:t xml:space="preserve"> </w:t>
      </w:r>
      <w:r w:rsidR="00C031F9" w:rsidRPr="004C7C43">
        <w:t>people</w:t>
      </w:r>
      <w:r w:rsidRPr="004C7C43">
        <w:t xml:space="preserve"> need</w:t>
      </w:r>
      <w:r w:rsidR="006166DE" w:rsidRPr="004C7C43">
        <w:t>ed</w:t>
      </w:r>
      <w:r w:rsidRPr="004C7C43">
        <w:t xml:space="preserve"> long-term housing</w:t>
      </w:r>
      <w:r w:rsidR="006166DE" w:rsidRPr="004C7C43">
        <w:t xml:space="preserve"> and yet</w:t>
      </w:r>
      <w:r w:rsidR="00DF63C5" w:rsidRPr="004C7C43">
        <w:t xml:space="preserve"> the percentage of people whose needs for long-term housing were </w:t>
      </w:r>
      <w:r w:rsidR="00C031F9" w:rsidRPr="004C7C43">
        <w:t xml:space="preserve">not </w:t>
      </w:r>
      <w:r w:rsidR="00DF63C5" w:rsidRPr="004C7C43">
        <w:t xml:space="preserve">met </w:t>
      </w:r>
      <w:r w:rsidR="00C031F9" w:rsidRPr="004C7C43">
        <w:t>increased from 78% to 85%</w:t>
      </w:r>
      <w:r w:rsidR="00DF63C5" w:rsidRPr="004C7C43">
        <w:t>:</w:t>
      </w:r>
    </w:p>
    <w:p w14:paraId="39388F18" w14:textId="5A60EB74" w:rsidR="00E41329" w:rsidRPr="004C7C43" w:rsidRDefault="009A79A8" w:rsidP="005A7976">
      <w:pPr>
        <w:pStyle w:val="Bullets"/>
      </w:pPr>
      <w:r w:rsidRPr="004C7C43">
        <w:t>8</w:t>
      </w:r>
      <w:r w:rsidR="00DF63C5" w:rsidRPr="004C7C43">
        <w:t>08</w:t>
      </w:r>
      <w:r w:rsidRPr="004C7C43">
        <w:t xml:space="preserve"> clients needed long-term housing, </w:t>
      </w:r>
      <w:r w:rsidR="004E3795">
        <w:t xml:space="preserve">down </w:t>
      </w:r>
      <w:r w:rsidR="00DF63C5" w:rsidRPr="004C7C43">
        <w:t>9</w:t>
      </w:r>
      <w:r w:rsidRPr="004C7C43">
        <w:t>%</w:t>
      </w:r>
    </w:p>
    <w:p w14:paraId="7BED5905" w14:textId="198501B4" w:rsidR="001B1132" w:rsidRPr="004C7C43" w:rsidRDefault="001B1132" w:rsidP="005A7976">
      <w:pPr>
        <w:pStyle w:val="Bullets"/>
      </w:pPr>
      <w:r w:rsidRPr="004C7C43">
        <w:t>68</w:t>
      </w:r>
      <w:r w:rsidR="00C031F9" w:rsidRPr="004C7C43">
        <w:t>8</w:t>
      </w:r>
      <w:r w:rsidRPr="004C7C43">
        <w:t xml:space="preserve"> clients had unmet needs for long-term housing at the end of their support period</w:t>
      </w:r>
      <w:r w:rsidR="00074430">
        <w:t>.</w:t>
      </w:r>
    </w:p>
    <w:p w14:paraId="1CD7E7B0" w14:textId="1F4ED1F0" w:rsidR="00527F53" w:rsidRPr="004C7C43" w:rsidRDefault="00527F53" w:rsidP="00552889">
      <w:pPr>
        <w:pStyle w:val="BodyText"/>
      </w:pPr>
      <w:r w:rsidRPr="004C7C43">
        <w:t>More social and affordable housing is needed to achieve better outcomes and a secure housing future for all Tasmanians.</w:t>
      </w:r>
      <w:r w:rsidR="00115E85" w:rsidRPr="004C7C43">
        <w:t xml:space="preserve"> </w:t>
      </w:r>
    </w:p>
    <w:p w14:paraId="18F2B60F" w14:textId="463AFF27" w:rsidR="005C584D" w:rsidRPr="004C7C43" w:rsidRDefault="00115E85" w:rsidP="00552889">
      <w:pPr>
        <w:pStyle w:val="BodyText"/>
      </w:pPr>
      <w:r w:rsidRPr="004C7C43">
        <w:t>The</w:t>
      </w:r>
      <w:r w:rsidR="00527F53" w:rsidRPr="004C7C43">
        <w:t xml:space="preserve"> Housing Connect Front Door </w:t>
      </w:r>
      <w:r w:rsidRPr="004C7C43">
        <w:t xml:space="preserve">team </w:t>
      </w:r>
      <w:r w:rsidR="00F31D57" w:rsidRPr="004C7C43">
        <w:t>work to achieve the best outcomes for clients that they can despite the continued lack of affordable housing and decreasing private rental affordability.</w:t>
      </w:r>
    </w:p>
    <w:p w14:paraId="7975A460" w14:textId="6C71D15F" w:rsidR="00183C8C" w:rsidRPr="004C7C43" w:rsidRDefault="00183C8C" w:rsidP="00552889">
      <w:pPr>
        <w:pStyle w:val="BodyText"/>
      </w:pPr>
      <w:r w:rsidRPr="004C7C43">
        <w:t xml:space="preserve">Key outcomes </w:t>
      </w:r>
      <w:r w:rsidR="007C35A9" w:rsidRPr="004C7C43">
        <w:t xml:space="preserve">for people supported in June </w:t>
      </w:r>
      <w:r w:rsidR="007E6755">
        <w:t>q</w:t>
      </w:r>
      <w:r w:rsidR="007C35A9" w:rsidRPr="004C7C43">
        <w:t xml:space="preserve">uarter </w:t>
      </w:r>
      <w:r w:rsidRPr="004C7C43">
        <w:t>include:</w:t>
      </w:r>
    </w:p>
    <w:p w14:paraId="6F35A4DF" w14:textId="65B5F581" w:rsidR="00E338C7" w:rsidRPr="004C7C43" w:rsidRDefault="00780778" w:rsidP="005A7976">
      <w:pPr>
        <w:pStyle w:val="Bullets"/>
      </w:pPr>
      <w:r>
        <w:t xml:space="preserve">increase in </w:t>
      </w:r>
      <w:r w:rsidR="00E338C7" w:rsidRPr="004C7C43">
        <w:t>people living in a house or flat</w:t>
      </w:r>
      <w:r>
        <w:t>, up</w:t>
      </w:r>
      <w:r w:rsidR="00E338C7" w:rsidRPr="004C7C43">
        <w:t xml:space="preserve"> from 66% to 67%</w:t>
      </w:r>
    </w:p>
    <w:p w14:paraId="312FEE16" w14:textId="118E3808" w:rsidR="00183C8C" w:rsidRPr="004C7C43" w:rsidRDefault="00780778" w:rsidP="005A7976">
      <w:pPr>
        <w:pStyle w:val="Bullets"/>
      </w:pPr>
      <w:r>
        <w:t xml:space="preserve">increase </w:t>
      </w:r>
      <w:r w:rsidR="00183C8C" w:rsidRPr="004C7C43">
        <w:t>renters nominated on lease</w:t>
      </w:r>
      <w:r>
        <w:t>, up</w:t>
      </w:r>
      <w:r w:rsidR="00183C8C" w:rsidRPr="004C7C43">
        <w:t xml:space="preserve"> from 3</w:t>
      </w:r>
      <w:r w:rsidR="00E338C7" w:rsidRPr="004C7C43">
        <w:t>3</w:t>
      </w:r>
      <w:r w:rsidR="00183C8C" w:rsidRPr="004C7C43">
        <w:t xml:space="preserve">% to </w:t>
      </w:r>
      <w:r w:rsidR="00166689" w:rsidRPr="004C7C43">
        <w:t>36</w:t>
      </w:r>
      <w:r w:rsidR="00183C8C" w:rsidRPr="004C7C43">
        <w:t>%</w:t>
      </w:r>
      <w:r w:rsidR="00183C8C" w:rsidRPr="004C7C43">
        <w:rPr>
          <w:rStyle w:val="FootnoteReference"/>
        </w:rPr>
        <w:footnoteReference w:id="8"/>
      </w:r>
    </w:p>
    <w:p w14:paraId="16CD9B89" w14:textId="2DCCBF41" w:rsidR="00183C8C" w:rsidRPr="004C7C43" w:rsidRDefault="00780778" w:rsidP="005A7976">
      <w:pPr>
        <w:pStyle w:val="Bullets"/>
      </w:pPr>
      <w:r>
        <w:t>decrease</w:t>
      </w:r>
      <w:r w:rsidR="00183C8C" w:rsidRPr="004C7C43">
        <w:t xml:space="preserve"> in people sleeping rough from 1</w:t>
      </w:r>
      <w:r w:rsidR="00E338C7" w:rsidRPr="004C7C43">
        <w:t>3</w:t>
      </w:r>
      <w:r w:rsidR="00183C8C" w:rsidRPr="004C7C43">
        <w:t xml:space="preserve">% to </w:t>
      </w:r>
      <w:r w:rsidR="00166689" w:rsidRPr="004C7C43">
        <w:t>7</w:t>
      </w:r>
      <w:r w:rsidR="00183C8C" w:rsidRPr="004C7C43">
        <w:t xml:space="preserve">% </w:t>
      </w:r>
    </w:p>
    <w:p w14:paraId="3C5A9145" w14:textId="10983853" w:rsidR="007C35A9" w:rsidRPr="004C7C43" w:rsidRDefault="00780778" w:rsidP="005A7976">
      <w:pPr>
        <w:pStyle w:val="Bullets"/>
      </w:pPr>
      <w:r>
        <w:t>increase</w:t>
      </w:r>
      <w:r w:rsidR="00183C8C" w:rsidRPr="004C7C43">
        <w:t xml:space="preserve"> in people accommodated in </w:t>
      </w:r>
      <w:r w:rsidR="00166689" w:rsidRPr="004C7C43">
        <w:t>emergency and crisis accommodation</w:t>
      </w:r>
      <w:r w:rsidR="00183C8C" w:rsidRPr="004C7C43">
        <w:t xml:space="preserve"> from </w:t>
      </w:r>
      <w:r w:rsidR="00166689" w:rsidRPr="004C7C43">
        <w:t>1</w:t>
      </w:r>
      <w:r w:rsidR="00E338C7" w:rsidRPr="004C7C43">
        <w:t>3</w:t>
      </w:r>
      <w:r w:rsidR="00183C8C" w:rsidRPr="004C7C43">
        <w:t xml:space="preserve">% to </w:t>
      </w:r>
      <w:r w:rsidR="00166689" w:rsidRPr="004C7C43">
        <w:t>16</w:t>
      </w:r>
      <w:r w:rsidR="00183C8C" w:rsidRPr="004C7C43">
        <w:t>%</w:t>
      </w:r>
      <w:r>
        <w:t>.</w:t>
      </w:r>
    </w:p>
    <w:p w14:paraId="5597A727" w14:textId="77777777" w:rsidR="00E338C7" w:rsidRPr="004C7C43" w:rsidRDefault="00E338C7">
      <w:pPr>
        <w:spacing w:after="160" w:line="259" w:lineRule="auto"/>
        <w:rPr>
          <w:rFonts w:ascii="Avenir Next Demi Bold" w:hAnsi="Avenir Next Demi Bold"/>
          <w:b/>
          <w:sz w:val="32"/>
          <w:szCs w:val="32"/>
          <w:lang w:val="en-AU"/>
        </w:rPr>
      </w:pPr>
      <w:r w:rsidRPr="004C7C43">
        <w:rPr>
          <w:lang w:val="en-AU"/>
        </w:rPr>
        <w:br w:type="page"/>
      </w:r>
    </w:p>
    <w:p w14:paraId="2C695633" w14:textId="676CD797" w:rsidR="00183C8C" w:rsidRPr="004C7C43" w:rsidRDefault="005F510E" w:rsidP="00C720A4">
      <w:pPr>
        <w:pStyle w:val="Heading3"/>
        <w:rPr>
          <w:lang w:val="en-AU"/>
        </w:rPr>
      </w:pPr>
      <w:r w:rsidRPr="004C7C43">
        <w:rPr>
          <w:lang w:val="en-AU"/>
        </w:rPr>
        <w:lastRenderedPageBreak/>
        <w:t>Housing security and tenure</w:t>
      </w:r>
      <w:r w:rsidR="00166689" w:rsidRPr="004C7C43">
        <w:rPr>
          <w:lang w:val="en-AU"/>
        </w:rPr>
        <w:t xml:space="preserve"> – 2024-25</w:t>
      </w:r>
    </w:p>
    <w:p w14:paraId="4D541683" w14:textId="41318035" w:rsidR="00115E85" w:rsidRPr="004C7C43" w:rsidRDefault="00F16857" w:rsidP="00E579FA">
      <w:pPr>
        <w:rPr>
          <w:lang w:val="en-AU"/>
        </w:rPr>
      </w:pPr>
      <w:r w:rsidRPr="004C7C43">
        <w:rPr>
          <w:lang w:val="en-AU"/>
        </w:rPr>
        <w:t xml:space="preserve">Figure </w:t>
      </w:r>
      <w:r w:rsidR="005858B9" w:rsidRPr="004C7C43">
        <w:rPr>
          <w:lang w:val="en-AU"/>
        </w:rPr>
        <w:t>1</w:t>
      </w:r>
      <w:r w:rsidR="00955058">
        <w:rPr>
          <w:lang w:val="en-AU"/>
        </w:rPr>
        <w:t>7</w:t>
      </w:r>
      <w:r w:rsidRPr="004C7C43">
        <w:rPr>
          <w:lang w:val="en-AU"/>
        </w:rPr>
        <w:t xml:space="preserve"> shows h</w:t>
      </w:r>
      <w:r w:rsidR="00115E85" w:rsidRPr="004C7C43">
        <w:rPr>
          <w:lang w:val="en-AU"/>
        </w:rPr>
        <w:t xml:space="preserve">ousing tenure </w:t>
      </w:r>
      <w:r w:rsidRPr="004C7C43">
        <w:rPr>
          <w:lang w:val="en-AU"/>
        </w:rPr>
        <w:t>at the start and end of the support period</w:t>
      </w:r>
      <w:r w:rsidR="00166689" w:rsidRPr="004C7C43">
        <w:rPr>
          <w:lang w:val="en-AU"/>
        </w:rPr>
        <w:t xml:space="preserve"> for the year from 1 July 2024 to 30 June 2025. This p</w:t>
      </w:r>
      <w:r w:rsidRPr="004C7C43">
        <w:rPr>
          <w:lang w:val="en-AU"/>
        </w:rPr>
        <w:t>rovides</w:t>
      </w:r>
      <w:r w:rsidR="00115E85" w:rsidRPr="004C7C43">
        <w:rPr>
          <w:lang w:val="en-AU"/>
        </w:rPr>
        <w:t xml:space="preserve"> an indication of </w:t>
      </w:r>
      <w:r w:rsidRPr="004C7C43">
        <w:rPr>
          <w:lang w:val="en-AU"/>
        </w:rPr>
        <w:t>the changes in</w:t>
      </w:r>
      <w:r w:rsidR="00115E85" w:rsidRPr="004C7C43">
        <w:rPr>
          <w:lang w:val="en-AU"/>
        </w:rPr>
        <w:t xml:space="preserve"> housing security</w:t>
      </w:r>
      <w:r w:rsidRPr="004C7C43">
        <w:rPr>
          <w:lang w:val="en-AU"/>
        </w:rPr>
        <w:t xml:space="preserve"> over the support period</w:t>
      </w:r>
      <w:r w:rsidR="00115E85" w:rsidRPr="004C7C43">
        <w:rPr>
          <w:lang w:val="en-AU"/>
        </w:rPr>
        <w:t xml:space="preserve">. The chart shows </w:t>
      </w:r>
      <w:r w:rsidR="00C17111" w:rsidRPr="004C7C43">
        <w:rPr>
          <w:lang w:val="en-AU"/>
        </w:rPr>
        <w:t xml:space="preserve">an increase </w:t>
      </w:r>
      <w:r w:rsidR="002A00C6" w:rsidRPr="004C7C43">
        <w:rPr>
          <w:lang w:val="en-AU"/>
        </w:rPr>
        <w:t xml:space="preserve">in </w:t>
      </w:r>
      <w:r w:rsidR="006166DE" w:rsidRPr="004C7C43">
        <w:rPr>
          <w:lang w:val="en-AU"/>
        </w:rPr>
        <w:t xml:space="preserve">the </w:t>
      </w:r>
      <w:r w:rsidR="007D73B4">
        <w:rPr>
          <w:lang w:val="en-AU"/>
        </w:rPr>
        <w:t xml:space="preserve">percentage </w:t>
      </w:r>
      <w:r w:rsidR="006166DE" w:rsidRPr="004C7C43">
        <w:rPr>
          <w:lang w:val="en-AU"/>
        </w:rPr>
        <w:t xml:space="preserve">of people with </w:t>
      </w:r>
      <w:r w:rsidR="00C17111" w:rsidRPr="004C7C43">
        <w:rPr>
          <w:lang w:val="en-AU"/>
        </w:rPr>
        <w:t xml:space="preserve">leased tenure </w:t>
      </w:r>
      <w:r w:rsidR="006166DE" w:rsidRPr="004C7C43">
        <w:rPr>
          <w:lang w:val="en-AU"/>
        </w:rPr>
        <w:t>who are</w:t>
      </w:r>
      <w:r w:rsidR="00C17111" w:rsidRPr="004C7C43">
        <w:rPr>
          <w:lang w:val="en-AU"/>
        </w:rPr>
        <w:t xml:space="preserve"> nominated on</w:t>
      </w:r>
      <w:r w:rsidR="006166DE" w:rsidRPr="004C7C43">
        <w:rPr>
          <w:lang w:val="en-AU"/>
        </w:rPr>
        <w:t xml:space="preserve"> the lease, which is a more secure form of tenure. Over the same period the share of people in</w:t>
      </w:r>
      <w:r w:rsidR="00C17111" w:rsidRPr="004C7C43">
        <w:rPr>
          <w:lang w:val="en-AU"/>
        </w:rPr>
        <w:t xml:space="preserve"> </w:t>
      </w:r>
      <w:r w:rsidR="006166DE" w:rsidRPr="004C7C43">
        <w:rPr>
          <w:lang w:val="en-AU"/>
        </w:rPr>
        <w:t>less</w:t>
      </w:r>
      <w:r w:rsidR="00725137">
        <w:rPr>
          <w:lang w:val="en-AU"/>
        </w:rPr>
        <w:t xml:space="preserve"> </w:t>
      </w:r>
      <w:r w:rsidR="006166DE" w:rsidRPr="004C7C43">
        <w:rPr>
          <w:lang w:val="en-AU"/>
        </w:rPr>
        <w:t>secure</w:t>
      </w:r>
      <w:r w:rsidR="00C17111" w:rsidRPr="004C7C43">
        <w:rPr>
          <w:lang w:val="en-AU"/>
        </w:rPr>
        <w:t xml:space="preserve"> forms of housing tenure</w:t>
      </w:r>
      <w:r w:rsidR="006166DE" w:rsidRPr="004C7C43">
        <w:rPr>
          <w:lang w:val="en-AU"/>
        </w:rPr>
        <w:t xml:space="preserve"> declined</w:t>
      </w:r>
      <w:r w:rsidR="00C17111" w:rsidRPr="004C7C43">
        <w:rPr>
          <w:lang w:val="en-AU"/>
        </w:rPr>
        <w:t>.</w:t>
      </w:r>
      <w:r w:rsidR="00946BA4" w:rsidRPr="004C7C43">
        <w:rPr>
          <w:lang w:val="en-AU"/>
        </w:rPr>
        <w:t xml:space="preserve"> </w:t>
      </w:r>
      <w:r w:rsidR="00FB7F88" w:rsidRPr="004C7C43">
        <w:rPr>
          <w:lang w:val="en-AU"/>
        </w:rPr>
        <w:t>Overall, a</w:t>
      </w:r>
      <w:r w:rsidR="00946BA4" w:rsidRPr="004C7C43">
        <w:rPr>
          <w:lang w:val="en-AU"/>
        </w:rPr>
        <w:t xml:space="preserve">t the end of their support period, clients’ housing security was as good </w:t>
      </w:r>
      <w:r w:rsidR="00141904">
        <w:rPr>
          <w:lang w:val="en-AU"/>
        </w:rPr>
        <w:t>as</w:t>
      </w:r>
      <w:r w:rsidR="00946BA4" w:rsidRPr="004C7C43">
        <w:rPr>
          <w:lang w:val="en-AU"/>
        </w:rPr>
        <w:t xml:space="preserve"> or better than </w:t>
      </w:r>
      <w:r w:rsidR="00FB7F88" w:rsidRPr="004C7C43">
        <w:rPr>
          <w:lang w:val="en-AU"/>
        </w:rPr>
        <w:t>at the start.</w:t>
      </w:r>
      <w:r w:rsidR="00946BA4" w:rsidRPr="004C7C43">
        <w:rPr>
          <w:lang w:val="en-AU"/>
        </w:rPr>
        <w:t xml:space="preserve"> </w:t>
      </w:r>
    </w:p>
    <w:p w14:paraId="5388E73C" w14:textId="492AFE16" w:rsidR="00183C8C" w:rsidRPr="004C7C43" w:rsidRDefault="00183C8C" w:rsidP="006166DE">
      <w:pPr>
        <w:spacing w:after="160" w:line="259" w:lineRule="auto"/>
        <w:rPr>
          <w:b/>
          <w:bCs/>
          <w:lang w:val="en-AU"/>
        </w:rPr>
      </w:pPr>
      <w:r w:rsidRPr="004C7C43">
        <w:rPr>
          <w:b/>
          <w:bCs/>
          <w:lang w:val="en-AU"/>
        </w:rPr>
        <w:t xml:space="preserve">Figure </w:t>
      </w:r>
      <w:r w:rsidR="00E3231E" w:rsidRPr="004C7C43">
        <w:rPr>
          <w:b/>
          <w:bCs/>
          <w:lang w:val="en-AU"/>
        </w:rPr>
        <w:t>1</w:t>
      </w:r>
      <w:r w:rsidR="00955058">
        <w:rPr>
          <w:b/>
          <w:bCs/>
          <w:lang w:val="en-AU"/>
        </w:rPr>
        <w:t>7</w:t>
      </w:r>
      <w:r w:rsidRPr="004C7C43">
        <w:rPr>
          <w:b/>
          <w:bCs/>
          <w:lang w:val="en-AU"/>
        </w:rPr>
        <w:t xml:space="preserve">. Housing tenure at start and end of support periods, </w:t>
      </w:r>
      <w:r w:rsidR="002C5C6C" w:rsidRPr="004C7C43">
        <w:rPr>
          <w:b/>
          <w:bCs/>
          <w:lang w:val="en-AU"/>
        </w:rPr>
        <w:t>12 months to 30 June 2025</w:t>
      </w:r>
    </w:p>
    <w:p w14:paraId="665939CD" w14:textId="7F1A9A3B" w:rsidR="00C83FE6" w:rsidRPr="004C7C43" w:rsidRDefault="006166DE" w:rsidP="00C83FE6">
      <w:pPr>
        <w:rPr>
          <w:lang w:val="en-AU"/>
        </w:rPr>
      </w:pPr>
      <w:r w:rsidRPr="004C7C43">
        <w:rPr>
          <w:noProof/>
          <w:lang w:val="en-AU"/>
          <w14:ligatures w14:val="standardContextual"/>
        </w:rPr>
        <w:t xml:space="preserve"> </w:t>
      </w:r>
      <w:r w:rsidRPr="004C7C43">
        <w:rPr>
          <w:noProof/>
          <w:lang w:val="en-AU"/>
          <w14:ligatures w14:val="standardContextual"/>
        </w:rPr>
        <w:drawing>
          <wp:inline distT="0" distB="0" distL="0" distR="0" wp14:anchorId="19458723" wp14:editId="0E30E07C">
            <wp:extent cx="6134100" cy="2447925"/>
            <wp:effectExtent l="0" t="0" r="0" b="0"/>
            <wp:docPr id="831208039" name="Chart 1" descr="Column graph as described in text.">
              <a:extLst xmlns:a="http://schemas.openxmlformats.org/drawingml/2006/main">
                <a:ext uri="{FF2B5EF4-FFF2-40B4-BE49-F238E27FC236}">
                  <a16:creationId xmlns:a16="http://schemas.microsoft.com/office/drawing/2014/main" id="{34C56DEF-F322-F2C8-D35C-736E30DD1FC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283C3A1C" w14:textId="77777777" w:rsidR="00780778" w:rsidRDefault="00780778">
      <w:pPr>
        <w:rPr>
          <w:lang w:val="en-AU"/>
        </w:rPr>
      </w:pPr>
      <w:r>
        <w:rPr>
          <w:lang w:val="en-AU"/>
        </w:rPr>
        <w:br w:type="page"/>
      </w:r>
    </w:p>
    <w:p w14:paraId="2E2C0A3B" w14:textId="194FDF75" w:rsidR="00C17111" w:rsidRPr="004C7C43" w:rsidRDefault="00F16857" w:rsidP="00E579FA">
      <w:pPr>
        <w:rPr>
          <w:lang w:val="en-AU"/>
        </w:rPr>
      </w:pPr>
      <w:r w:rsidRPr="004C7C43">
        <w:rPr>
          <w:lang w:val="en-AU"/>
        </w:rPr>
        <w:lastRenderedPageBreak/>
        <w:t xml:space="preserve">Figure </w:t>
      </w:r>
      <w:r w:rsidR="005858B9" w:rsidRPr="004C7C43">
        <w:rPr>
          <w:lang w:val="en-AU"/>
        </w:rPr>
        <w:t>1</w:t>
      </w:r>
      <w:r w:rsidR="00955058">
        <w:rPr>
          <w:lang w:val="en-AU"/>
        </w:rPr>
        <w:t>8</w:t>
      </w:r>
      <w:r w:rsidRPr="004C7C43">
        <w:rPr>
          <w:lang w:val="en-AU"/>
        </w:rPr>
        <w:t xml:space="preserve"> shows the </w:t>
      </w:r>
      <w:r w:rsidR="005F510E" w:rsidRPr="004C7C43">
        <w:rPr>
          <w:lang w:val="en-AU"/>
        </w:rPr>
        <w:t xml:space="preserve">percentage of clients in different types of dwelling </w:t>
      </w:r>
      <w:r w:rsidR="006166DE" w:rsidRPr="004C7C43">
        <w:rPr>
          <w:lang w:val="en-AU"/>
        </w:rPr>
        <w:t>at the start and the end of</w:t>
      </w:r>
      <w:r w:rsidR="005F510E" w:rsidRPr="004C7C43">
        <w:rPr>
          <w:lang w:val="en-AU"/>
        </w:rPr>
        <w:t xml:space="preserve"> their support period.</w:t>
      </w:r>
      <w:r w:rsidR="005E0EBE" w:rsidRPr="004C7C43">
        <w:rPr>
          <w:lang w:val="en-AU"/>
        </w:rPr>
        <w:t xml:space="preserve"> </w:t>
      </w:r>
      <w:r w:rsidR="005F510E" w:rsidRPr="004C7C43">
        <w:rPr>
          <w:lang w:val="en-AU"/>
        </w:rPr>
        <w:t>The share of client</w:t>
      </w:r>
      <w:r w:rsidR="00D2782A" w:rsidRPr="004C7C43">
        <w:rPr>
          <w:lang w:val="en-AU"/>
        </w:rPr>
        <w:t>s</w:t>
      </w:r>
      <w:r w:rsidR="005F510E" w:rsidRPr="004C7C43">
        <w:rPr>
          <w:lang w:val="en-AU"/>
        </w:rPr>
        <w:t xml:space="preserve"> sleeping rough </w:t>
      </w:r>
      <w:r w:rsidR="000F65C1" w:rsidRPr="004C7C43">
        <w:rPr>
          <w:lang w:val="en-AU"/>
        </w:rPr>
        <w:t>declined from 1</w:t>
      </w:r>
      <w:r w:rsidR="00EF1A29">
        <w:rPr>
          <w:lang w:val="en-AU"/>
        </w:rPr>
        <w:t>2.5</w:t>
      </w:r>
      <w:r w:rsidR="000F65C1" w:rsidRPr="004C7C43">
        <w:rPr>
          <w:lang w:val="en-AU"/>
        </w:rPr>
        <w:t>% to 7</w:t>
      </w:r>
      <w:r w:rsidR="00EF1A29">
        <w:rPr>
          <w:lang w:val="en-AU"/>
        </w:rPr>
        <w:t>.3</w:t>
      </w:r>
      <w:r w:rsidR="000F65C1" w:rsidRPr="004C7C43">
        <w:rPr>
          <w:lang w:val="en-AU"/>
        </w:rPr>
        <w:t xml:space="preserve">% and the </w:t>
      </w:r>
      <w:r w:rsidR="005F510E" w:rsidRPr="004C7C43">
        <w:rPr>
          <w:lang w:val="en-AU"/>
        </w:rPr>
        <w:t xml:space="preserve">share of clients living </w:t>
      </w:r>
      <w:r w:rsidR="000F65C1" w:rsidRPr="004C7C43">
        <w:rPr>
          <w:lang w:val="en-AU"/>
        </w:rPr>
        <w:t>in</w:t>
      </w:r>
      <w:r w:rsidR="005F510E" w:rsidRPr="004C7C43">
        <w:rPr>
          <w:lang w:val="en-AU"/>
        </w:rPr>
        <w:t xml:space="preserve"> </w:t>
      </w:r>
      <w:r w:rsidR="003A002C" w:rsidRPr="004C7C43">
        <w:rPr>
          <w:lang w:val="en-AU"/>
        </w:rPr>
        <w:t xml:space="preserve">the other categories of accommodation increased or stayed </w:t>
      </w:r>
      <w:r w:rsidR="00842E3A">
        <w:rPr>
          <w:lang w:val="en-AU"/>
        </w:rPr>
        <w:t xml:space="preserve">almost </w:t>
      </w:r>
      <w:r w:rsidR="003A002C" w:rsidRPr="004C7C43">
        <w:rPr>
          <w:lang w:val="en-AU"/>
        </w:rPr>
        <w:t xml:space="preserve">the same. </w:t>
      </w:r>
      <w:r w:rsidR="005F510E" w:rsidRPr="004C7C43">
        <w:rPr>
          <w:lang w:val="en-AU"/>
        </w:rPr>
        <w:t>Taken together, these changes reflect a</w:t>
      </w:r>
      <w:r w:rsidR="003A002C" w:rsidRPr="004C7C43">
        <w:rPr>
          <w:lang w:val="en-AU"/>
        </w:rPr>
        <w:t xml:space="preserve"> decrease in primary homelessness. Overall, the housing conditions of people at the end of a support period </w:t>
      </w:r>
      <w:r w:rsidR="00A607BF">
        <w:rPr>
          <w:lang w:val="en-AU"/>
        </w:rPr>
        <w:t>were</w:t>
      </w:r>
      <w:r w:rsidR="00A607BF" w:rsidRPr="004C7C43">
        <w:rPr>
          <w:lang w:val="en-AU"/>
        </w:rPr>
        <w:t xml:space="preserve"> </w:t>
      </w:r>
      <w:r w:rsidR="003A002C" w:rsidRPr="004C7C43">
        <w:rPr>
          <w:lang w:val="en-AU"/>
        </w:rPr>
        <w:t>as good as or better than at the start.</w:t>
      </w:r>
    </w:p>
    <w:p w14:paraId="3BF96DA1" w14:textId="4B01F39A" w:rsidR="005C584D" w:rsidRPr="004C7C43" w:rsidRDefault="005C584D" w:rsidP="00E509D2">
      <w:pPr>
        <w:rPr>
          <w:b/>
          <w:bCs/>
          <w:lang w:val="en-AU"/>
        </w:rPr>
      </w:pPr>
      <w:r w:rsidRPr="004C7C43">
        <w:rPr>
          <w:b/>
          <w:lang w:val="en-AU"/>
        </w:rPr>
        <w:t xml:space="preserve">Figure </w:t>
      </w:r>
      <w:r w:rsidR="00E3231E" w:rsidRPr="004C7C43">
        <w:rPr>
          <w:b/>
          <w:lang w:val="en-AU"/>
        </w:rPr>
        <w:t>1</w:t>
      </w:r>
      <w:r w:rsidR="00955058">
        <w:rPr>
          <w:b/>
          <w:lang w:val="en-AU"/>
        </w:rPr>
        <w:t>8</w:t>
      </w:r>
      <w:r w:rsidRPr="004C7C43">
        <w:rPr>
          <w:b/>
          <w:lang w:val="en-AU"/>
        </w:rPr>
        <w:t>. Type of dwelling at start and end of support</w:t>
      </w:r>
      <w:r w:rsidRPr="004C7C43">
        <w:rPr>
          <w:lang w:val="en-AU"/>
        </w:rPr>
        <w:t xml:space="preserve"> </w:t>
      </w:r>
      <w:r w:rsidRPr="004C7C43">
        <w:rPr>
          <w:b/>
          <w:lang w:val="en-AU"/>
        </w:rPr>
        <w:t>period</w:t>
      </w:r>
      <w:r w:rsidR="00616B76" w:rsidRPr="004C7C43">
        <w:rPr>
          <w:b/>
          <w:lang w:val="en-AU"/>
        </w:rPr>
        <w:t>,</w:t>
      </w:r>
      <w:r w:rsidR="00CC1763" w:rsidRPr="004C7C43">
        <w:rPr>
          <w:b/>
          <w:lang w:val="en-AU"/>
        </w:rPr>
        <w:t xml:space="preserve"> </w:t>
      </w:r>
      <w:r w:rsidR="00C83FE6" w:rsidRPr="004C7C43">
        <w:rPr>
          <w:b/>
          <w:lang w:val="en-AU"/>
        </w:rPr>
        <w:t>12 months to 30 June</w:t>
      </w:r>
      <w:r w:rsidR="002163B0" w:rsidRPr="004C7C43">
        <w:rPr>
          <w:b/>
          <w:bCs/>
          <w:lang w:val="en-AU"/>
        </w:rPr>
        <w:t xml:space="preserve"> 2025</w:t>
      </w:r>
    </w:p>
    <w:p w14:paraId="0D57AE85" w14:textId="647A0FD3" w:rsidR="002C5C6C" w:rsidRPr="004C7C43" w:rsidRDefault="006166DE" w:rsidP="00E509D2">
      <w:pPr>
        <w:rPr>
          <w:b/>
          <w:bCs/>
          <w:lang w:val="en-AU"/>
        </w:rPr>
      </w:pPr>
      <w:r w:rsidRPr="00AD2A8B">
        <w:rPr>
          <w:noProof/>
          <w:lang w:val="en-AU"/>
          <w14:ligatures w14:val="standardContextual"/>
        </w:rPr>
        <w:drawing>
          <wp:inline distT="0" distB="0" distL="0" distR="0" wp14:anchorId="39BDF95B" wp14:editId="466BC96B">
            <wp:extent cx="6210300" cy="3267075"/>
            <wp:effectExtent l="0" t="0" r="0" b="0"/>
            <wp:docPr id="983386583" name="Chart 1" descr="Column graph showing house, townhouse or flat going from 68% to 69%, caravan, cabin or boat staying at 3%, boarding or rooming house going from 5% to 7%, emergency and crisis accommodation going from 12% to 14%, and sleeping rough or in a car or tent going from 13% to 7%.">
              <a:extLst xmlns:a="http://schemas.openxmlformats.org/drawingml/2006/main">
                <a:ext uri="{FF2B5EF4-FFF2-40B4-BE49-F238E27FC236}">
                  <a16:creationId xmlns:a16="http://schemas.microsoft.com/office/drawing/2014/main" id="{11E664BC-2825-4596-B984-2C251A236E6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4C056C0E" w14:textId="77777777" w:rsidR="00780778" w:rsidRDefault="00780778">
      <w:pPr>
        <w:rPr>
          <w:rFonts w:ascii="Avenir Next Demi Bold" w:eastAsia="AvenirNextLTPro-Demi" w:hAnsi="Avenir Next Demi Bold" w:cs="AvenirNextLTPro-Demi"/>
          <w:b/>
          <w:color w:val="248EB9"/>
          <w:spacing w:val="-6"/>
          <w:sz w:val="36"/>
          <w:szCs w:val="36"/>
          <w:lang w:val="en-US"/>
        </w:rPr>
      </w:pPr>
      <w:r>
        <w:br w:type="page"/>
      </w:r>
    </w:p>
    <w:p w14:paraId="4434D87A" w14:textId="298E1D43" w:rsidR="00B731DD" w:rsidRPr="004C7C43" w:rsidRDefault="00B731DD" w:rsidP="00826B10">
      <w:pPr>
        <w:pStyle w:val="Heading2"/>
      </w:pPr>
      <w:bookmarkStart w:id="33" w:name="_Toc205208232"/>
      <w:r w:rsidRPr="004C7C43">
        <w:lastRenderedPageBreak/>
        <w:t>Client satisfaction</w:t>
      </w:r>
      <w:bookmarkEnd w:id="33"/>
    </w:p>
    <w:p w14:paraId="3A619A4F" w14:textId="77777777" w:rsidR="00B731DD" w:rsidRPr="004C7C43" w:rsidRDefault="00B731DD" w:rsidP="00B731DD">
      <w:pPr>
        <w:pStyle w:val="BodyText"/>
      </w:pPr>
      <w:r w:rsidRPr="004C7C43">
        <w:t>All clients receiving face to face support from a Connections Coach or Applications Management Officer are invited to complete a single question satisfaction survey which asks:</w:t>
      </w:r>
    </w:p>
    <w:p w14:paraId="4D69A84F" w14:textId="35F59EC9" w:rsidR="00B731DD" w:rsidRPr="004C7C43" w:rsidRDefault="00B731DD" w:rsidP="00B731DD">
      <w:pPr>
        <w:pStyle w:val="IntenseQuote"/>
        <w:rPr>
          <w:lang w:val="en-AU"/>
        </w:rPr>
      </w:pPr>
      <w:r w:rsidRPr="004C7C43">
        <w:rPr>
          <w:noProof/>
          <w:lang w:val="en-AU"/>
        </w:rPr>
        <w:drawing>
          <wp:anchor distT="0" distB="0" distL="114300" distR="114300" simplePos="0" relativeHeight="251658253" behindDoc="0" locked="0" layoutInCell="1" allowOverlap="1" wp14:anchorId="7E23D39D" wp14:editId="2735714C">
            <wp:simplePos x="0" y="0"/>
            <wp:positionH relativeFrom="margin">
              <wp:align>center</wp:align>
            </wp:positionH>
            <wp:positionV relativeFrom="paragraph">
              <wp:posOffset>955040</wp:posOffset>
            </wp:positionV>
            <wp:extent cx="4749800" cy="936594"/>
            <wp:effectExtent l="0" t="0" r="0" b="0"/>
            <wp:wrapTopAndBottom/>
            <wp:docPr id="2006566606" name="Picture 1" descr="Series of five faces going from green smiley face with text 'very satisfied' to red unhappy face with text 'very dissatisfi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6566606" name="Picture 1" descr="Series of five faces going from green smiley face with text 'very satisfied' to red unhappy face with text 'very dissatisfied'."/>
                    <pic:cNvPicPr/>
                  </pic:nvPicPr>
                  <pic:blipFill>
                    <a:blip r:embed="rId33">
                      <a:extLst>
                        <a:ext uri="{28A0092B-C50C-407E-A947-70E740481C1C}">
                          <a14:useLocalDpi xmlns:a14="http://schemas.microsoft.com/office/drawing/2010/main" val="0"/>
                        </a:ext>
                      </a:extLst>
                    </a:blip>
                    <a:stretch>
                      <a:fillRect/>
                    </a:stretch>
                  </pic:blipFill>
                  <pic:spPr>
                    <a:xfrm>
                      <a:off x="0" y="0"/>
                      <a:ext cx="4749800" cy="936594"/>
                    </a:xfrm>
                    <a:prstGeom prst="rect">
                      <a:avLst/>
                    </a:prstGeom>
                  </pic:spPr>
                </pic:pic>
              </a:graphicData>
            </a:graphic>
          </wp:anchor>
        </w:drawing>
      </w:r>
      <w:r w:rsidRPr="004C7C43">
        <w:rPr>
          <w:lang w:val="en-AU"/>
        </w:rPr>
        <w:t>Overall, how satisfied are you with the support and services you received from Housing Connect Front Door?</w:t>
      </w:r>
    </w:p>
    <w:p w14:paraId="4CDA2774" w14:textId="77777777" w:rsidR="00214FB1" w:rsidRPr="004C7C43" w:rsidRDefault="00214FB1" w:rsidP="00B731DD">
      <w:pPr>
        <w:rPr>
          <w:b/>
          <w:bCs/>
          <w:lang w:val="en-AU"/>
        </w:rPr>
      </w:pPr>
    </w:p>
    <w:p w14:paraId="6ED01633" w14:textId="7633098C" w:rsidR="00214FB1" w:rsidRPr="004C7C43" w:rsidRDefault="00E71BBE" w:rsidP="00B731DD">
      <w:pPr>
        <w:rPr>
          <w:b/>
          <w:bCs/>
          <w:lang w:val="en-AU"/>
        </w:rPr>
      </w:pPr>
      <w:r w:rsidRPr="004C7C43">
        <w:rPr>
          <w:noProof/>
          <w:lang w:val="en-AU"/>
          <w14:ligatures w14:val="standardContextual"/>
        </w:rPr>
        <mc:AlternateContent>
          <mc:Choice Requires="wps">
            <w:drawing>
              <wp:anchor distT="0" distB="0" distL="114300" distR="114300" simplePos="0" relativeHeight="251658256" behindDoc="0" locked="0" layoutInCell="1" allowOverlap="1" wp14:anchorId="04E4BA94" wp14:editId="47421FF6">
                <wp:simplePos x="0" y="0"/>
                <wp:positionH relativeFrom="column">
                  <wp:posOffset>3038475</wp:posOffset>
                </wp:positionH>
                <wp:positionV relativeFrom="paragraph">
                  <wp:posOffset>176530</wp:posOffset>
                </wp:positionV>
                <wp:extent cx="914400" cy="523875"/>
                <wp:effectExtent l="0" t="0" r="0" b="0"/>
                <wp:wrapNone/>
                <wp:docPr id="626933815" name="Text Box 16"/>
                <wp:cNvGraphicFramePr/>
                <a:graphic xmlns:a="http://schemas.openxmlformats.org/drawingml/2006/main">
                  <a:graphicData uri="http://schemas.microsoft.com/office/word/2010/wordprocessingShape">
                    <wps:wsp>
                      <wps:cNvSpPr txBox="1"/>
                      <wps:spPr>
                        <a:xfrm>
                          <a:off x="0" y="0"/>
                          <a:ext cx="914400" cy="523875"/>
                        </a:xfrm>
                        <a:prstGeom prst="rect">
                          <a:avLst/>
                        </a:prstGeom>
                        <a:noFill/>
                        <a:ln w="6350">
                          <a:noFill/>
                        </a:ln>
                      </wps:spPr>
                      <wps:txbx>
                        <w:txbxContent>
                          <w:p w14:paraId="68E7960C" w14:textId="49D974E2" w:rsidR="00E71BBE" w:rsidRPr="00E71BBE" w:rsidRDefault="00E71BBE" w:rsidP="00E71BBE">
                            <w:pPr>
                              <w:rPr>
                                <w:b/>
                                <w:bCs/>
                                <w:color w:val="171717" w:themeColor="background2" w:themeShade="1A"/>
                                <w:sz w:val="30"/>
                                <w:szCs w:val="28"/>
                              </w:rPr>
                            </w:pPr>
                            <w:r w:rsidRPr="00E71BBE">
                              <w:rPr>
                                <w:b/>
                                <w:bCs/>
                                <w:color w:val="171717" w:themeColor="background2" w:themeShade="1A"/>
                                <w:sz w:val="30"/>
                                <w:szCs w:val="28"/>
                              </w:rPr>
                              <w:t>0.4%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E4BA94" id="Text Box 16" o:spid="_x0000_s1051" type="#_x0000_t202" style="position:absolute;margin-left:239.25pt;margin-top:13.9pt;width:1in;height:41.25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" filled="f" stroked="f" strokeweight=".5pt">
                <v:textbox>
                  <w:txbxContent>
                    <w:p w14:paraId="68E7960C" w14:textId="49D974E2" w:rsidR="00E71BBE" w:rsidRPr="00E71BBE" w:rsidRDefault="00E71BBE" w:rsidP="00E71BBE">
                      <w:pPr>
                        <w:rPr>
                          <w:b/>
                          <w:bCs/>
                          <w:color w:val="171717" w:themeColor="background2" w:themeShade="1A"/>
                          <w:sz w:val="30"/>
                          <w:szCs w:val="28"/>
                        </w:rPr>
                      </w:pPr>
                      <w:r w:rsidRPr="00E71BBE">
                        <w:rPr>
                          <w:b/>
                          <w:bCs/>
                          <w:color w:val="171717" w:themeColor="background2" w:themeShade="1A"/>
                          <w:sz w:val="30"/>
                          <w:szCs w:val="28"/>
                        </w:rPr>
                        <w:t>0.4%</w:t>
                      </w:r>
                    </w:p>
                  </w:txbxContent>
                </v:textbox>
              </v:shape>
            </w:pict>
          </mc:Fallback>
        </mc:AlternateContent>
      </w:r>
      <w:r w:rsidRPr="004C7C43">
        <w:rPr>
          <w:noProof/>
          <w:lang w:val="en-AU"/>
          <w14:ligatures w14:val="standardContextual"/>
        </w:rPr>
        <mc:AlternateContent>
          <mc:Choice Requires="wps">
            <w:drawing>
              <wp:anchor distT="0" distB="0" distL="114300" distR="114300" simplePos="0" relativeHeight="251658258" behindDoc="0" locked="0" layoutInCell="1" allowOverlap="1" wp14:anchorId="78898ADE" wp14:editId="52502C8B">
                <wp:simplePos x="0" y="0"/>
                <wp:positionH relativeFrom="column">
                  <wp:posOffset>3933825</wp:posOffset>
                </wp:positionH>
                <wp:positionV relativeFrom="paragraph">
                  <wp:posOffset>443230</wp:posOffset>
                </wp:positionV>
                <wp:extent cx="914400" cy="523875"/>
                <wp:effectExtent l="0" t="0" r="0" b="0"/>
                <wp:wrapNone/>
                <wp:docPr id="1941835001" name="Text Box 16"/>
                <wp:cNvGraphicFramePr/>
                <a:graphic xmlns:a="http://schemas.openxmlformats.org/drawingml/2006/main">
                  <a:graphicData uri="http://schemas.microsoft.com/office/word/2010/wordprocessingShape">
                    <wps:wsp>
                      <wps:cNvSpPr txBox="1"/>
                      <wps:spPr>
                        <a:xfrm>
                          <a:off x="0" y="0"/>
                          <a:ext cx="914400" cy="523875"/>
                        </a:xfrm>
                        <a:prstGeom prst="rect">
                          <a:avLst/>
                        </a:prstGeom>
                        <a:noFill/>
                        <a:ln w="6350">
                          <a:noFill/>
                        </a:ln>
                      </wps:spPr>
                      <wps:txbx>
                        <w:txbxContent>
                          <w:p w14:paraId="430B10AC" w14:textId="653AB19C" w:rsidR="00E71BBE" w:rsidRPr="00E71BBE" w:rsidRDefault="00E71BBE" w:rsidP="00E71BBE">
                            <w:pPr>
                              <w:rPr>
                                <w:b/>
                                <w:bCs/>
                                <w:color w:val="171717" w:themeColor="background2" w:themeShade="1A"/>
                                <w:sz w:val="30"/>
                                <w:szCs w:val="28"/>
                              </w:rPr>
                            </w:pPr>
                            <w:r w:rsidRPr="00E71BBE">
                              <w:rPr>
                                <w:b/>
                                <w:bCs/>
                                <w:color w:val="171717" w:themeColor="background2" w:themeShade="1A"/>
                                <w:sz w:val="30"/>
                                <w:szCs w:val="28"/>
                              </w:rPr>
                              <w:t>0.4%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898ADE" id="_x0000_s1052" type="#_x0000_t202" style="position:absolute;margin-left:309.75pt;margin-top:34.9pt;width:1in;height:41.25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" filled="f" stroked="f" strokeweight=".5pt">
                <v:textbox>
                  <w:txbxContent>
                    <w:p w14:paraId="430B10AC" w14:textId="653AB19C" w:rsidR="00E71BBE" w:rsidRPr="00E71BBE" w:rsidRDefault="00E71BBE" w:rsidP="00E71BBE">
                      <w:pPr>
                        <w:rPr>
                          <w:b/>
                          <w:bCs/>
                          <w:color w:val="171717" w:themeColor="background2" w:themeShade="1A"/>
                          <w:sz w:val="30"/>
                          <w:szCs w:val="28"/>
                        </w:rPr>
                      </w:pPr>
                      <w:r w:rsidRPr="00E71BBE">
                        <w:rPr>
                          <w:b/>
                          <w:bCs/>
                          <w:color w:val="171717" w:themeColor="background2" w:themeShade="1A"/>
                          <w:sz w:val="30"/>
                          <w:szCs w:val="28"/>
                        </w:rPr>
                        <w:t>0.4%</w:t>
                      </w:r>
                    </w:p>
                  </w:txbxContent>
                </v:textbox>
              </v:shape>
            </w:pict>
          </mc:Fallback>
        </mc:AlternateContent>
      </w:r>
      <w:r w:rsidRPr="004C7C43">
        <w:rPr>
          <w:noProof/>
          <w:lang w:val="en-AU"/>
          <w14:ligatures w14:val="standardContextual"/>
        </w:rPr>
        <mc:AlternateContent>
          <mc:Choice Requires="wps">
            <w:drawing>
              <wp:anchor distT="0" distB="0" distL="114300" distR="114300" simplePos="0" relativeHeight="251658255" behindDoc="0" locked="0" layoutInCell="1" allowOverlap="1" wp14:anchorId="5D1A19A1" wp14:editId="166B03D6">
                <wp:simplePos x="0" y="0"/>
                <wp:positionH relativeFrom="column">
                  <wp:posOffset>2209800</wp:posOffset>
                </wp:positionH>
                <wp:positionV relativeFrom="paragraph">
                  <wp:posOffset>719455</wp:posOffset>
                </wp:positionV>
                <wp:extent cx="723900" cy="571500"/>
                <wp:effectExtent l="0" t="0" r="0" b="0"/>
                <wp:wrapNone/>
                <wp:docPr id="778435345" name="Text Box 16"/>
                <wp:cNvGraphicFramePr/>
                <a:graphic xmlns:a="http://schemas.openxmlformats.org/drawingml/2006/main">
                  <a:graphicData uri="http://schemas.microsoft.com/office/word/2010/wordprocessingShape">
                    <wps:wsp>
                      <wps:cNvSpPr txBox="1"/>
                      <wps:spPr>
                        <a:xfrm>
                          <a:off x="0" y="0"/>
                          <a:ext cx="723900" cy="571500"/>
                        </a:xfrm>
                        <a:prstGeom prst="rect">
                          <a:avLst/>
                        </a:prstGeom>
                        <a:noFill/>
                        <a:ln w="6350">
                          <a:noFill/>
                        </a:ln>
                      </wps:spPr>
                      <wps:txbx>
                        <w:txbxContent>
                          <w:p w14:paraId="336F4BC6" w14:textId="304D47A7" w:rsidR="00E71BBE" w:rsidRPr="00E71BBE" w:rsidRDefault="00E71BBE" w:rsidP="00E71BBE">
                            <w:pPr>
                              <w:rPr>
                                <w:b/>
                                <w:bCs/>
                                <w:color w:val="171717" w:themeColor="background2" w:themeShade="1A"/>
                                <w:sz w:val="30"/>
                                <w:szCs w:val="28"/>
                              </w:rPr>
                            </w:pPr>
                            <w:r w:rsidRPr="00E71BBE">
                              <w:rPr>
                                <w:b/>
                                <w:bCs/>
                                <w:color w:val="171717" w:themeColor="background2" w:themeShade="1A"/>
                                <w:sz w:val="30"/>
                                <w:szCs w:val="28"/>
                              </w:rPr>
                              <w:t>4.3%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D1A19A1" id="_x0000_s1053" type="#_x0000_t202" style="position:absolute;margin-left:174pt;margin-top:56.65pt;width:57pt;height:45pt;z-index:25165825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" filled="f" stroked="f" strokeweight=".5pt">
                <v:textbox>
                  <w:txbxContent>
                    <w:p w14:paraId="336F4BC6" w14:textId="304D47A7" w:rsidR="00E71BBE" w:rsidRPr="00E71BBE" w:rsidRDefault="00E71BBE" w:rsidP="00E71BBE">
                      <w:pPr>
                        <w:rPr>
                          <w:b/>
                          <w:bCs/>
                          <w:color w:val="171717" w:themeColor="background2" w:themeShade="1A"/>
                          <w:sz w:val="30"/>
                          <w:szCs w:val="28"/>
                        </w:rPr>
                      </w:pPr>
                      <w:r w:rsidRPr="00E71BBE">
                        <w:rPr>
                          <w:b/>
                          <w:bCs/>
                          <w:color w:val="171717" w:themeColor="background2" w:themeShade="1A"/>
                          <w:sz w:val="30"/>
                          <w:szCs w:val="28"/>
                        </w:rPr>
                        <w:t>4.3%</w:t>
                      </w:r>
                    </w:p>
                  </w:txbxContent>
                </v:textbox>
              </v:shape>
            </w:pict>
          </mc:Fallback>
        </mc:AlternateContent>
      </w:r>
      <w:r w:rsidRPr="004C7C43">
        <w:rPr>
          <w:noProof/>
          <w:lang w:val="en-AU"/>
          <w14:ligatures w14:val="standardContextual"/>
        </w:rPr>
        <mc:AlternateContent>
          <mc:Choice Requires="wps">
            <w:drawing>
              <wp:anchor distT="0" distB="0" distL="114300" distR="114300" simplePos="0" relativeHeight="251658254" behindDoc="0" locked="0" layoutInCell="1" allowOverlap="1" wp14:anchorId="3B8DEEDB" wp14:editId="722C5D94">
                <wp:simplePos x="0" y="0"/>
                <wp:positionH relativeFrom="column">
                  <wp:posOffset>2438400</wp:posOffset>
                </wp:positionH>
                <wp:positionV relativeFrom="paragraph">
                  <wp:posOffset>2786380</wp:posOffset>
                </wp:positionV>
                <wp:extent cx="895350" cy="571500"/>
                <wp:effectExtent l="0" t="0" r="0" b="0"/>
                <wp:wrapNone/>
                <wp:docPr id="1671696598" name="Text Box 16"/>
                <wp:cNvGraphicFramePr/>
                <a:graphic xmlns:a="http://schemas.openxmlformats.org/drawingml/2006/main">
                  <a:graphicData uri="http://schemas.microsoft.com/office/word/2010/wordprocessingShape">
                    <wps:wsp>
                      <wps:cNvSpPr txBox="1"/>
                      <wps:spPr>
                        <a:xfrm>
                          <a:off x="0" y="0"/>
                          <a:ext cx="895350" cy="571500"/>
                        </a:xfrm>
                        <a:prstGeom prst="rect">
                          <a:avLst/>
                        </a:prstGeom>
                        <a:noFill/>
                        <a:ln w="6350">
                          <a:noFill/>
                        </a:ln>
                      </wps:spPr>
                      <wps:txbx>
                        <w:txbxContent>
                          <w:p w14:paraId="60C4E602" w14:textId="52B5370A" w:rsidR="00214FB1" w:rsidRPr="00E71BBE" w:rsidRDefault="00214FB1">
                            <w:pPr>
                              <w:rPr>
                                <w:b/>
                                <w:bCs/>
                                <w:color w:val="FFFFFF" w:themeColor="background1"/>
                                <w:sz w:val="30"/>
                                <w:szCs w:val="28"/>
                              </w:rPr>
                            </w:pPr>
                            <w:r w:rsidRPr="00E71BBE">
                              <w:rPr>
                                <w:b/>
                                <w:bCs/>
                                <w:color w:val="FFFFFF" w:themeColor="background1"/>
                                <w:sz w:val="30"/>
                                <w:szCs w:val="28"/>
                              </w:rPr>
                              <w:t>9</w:t>
                            </w:r>
                            <w:r w:rsidR="00E71BBE" w:rsidRPr="00E71BBE">
                              <w:rPr>
                                <w:b/>
                                <w:bCs/>
                                <w:color w:val="FFFFFF" w:themeColor="background1"/>
                                <w:sz w:val="30"/>
                                <w:szCs w:val="28"/>
                              </w:rPr>
                              <w:t>4.9</w:t>
                            </w:r>
                            <w:r w:rsidRPr="00E71BBE">
                              <w:rPr>
                                <w:b/>
                                <w:bCs/>
                                <w:color w:val="FFFFFF" w:themeColor="background1"/>
                                <w:sz w:val="30"/>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B8DEEDB" id="_x0000_s1054" type="#_x0000_t202" style="position:absolute;margin-left:192pt;margin-top:219.4pt;width:70.5pt;height:45pt;z-index:25165825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" filled="f" stroked="f" strokeweight=".5pt">
                <v:textbox>
                  <w:txbxContent>
                    <w:p w14:paraId="60C4E602" w14:textId="52B5370A" w:rsidR="00214FB1" w:rsidRPr="00E71BBE" w:rsidRDefault="00214FB1">
                      <w:pPr>
                        <w:rPr>
                          <w:b/>
                          <w:bCs/>
                          <w:color w:val="FFFFFF" w:themeColor="background1"/>
                          <w:sz w:val="30"/>
                          <w:szCs w:val="28"/>
                        </w:rPr>
                      </w:pPr>
                      <w:r w:rsidRPr="00E71BBE">
                        <w:rPr>
                          <w:b/>
                          <w:bCs/>
                          <w:color w:val="FFFFFF" w:themeColor="background1"/>
                          <w:sz w:val="30"/>
                          <w:szCs w:val="28"/>
                        </w:rPr>
                        <w:t>9</w:t>
                      </w:r>
                      <w:r w:rsidR="00E71BBE" w:rsidRPr="00E71BBE">
                        <w:rPr>
                          <w:b/>
                          <w:bCs/>
                          <w:color w:val="FFFFFF" w:themeColor="background1"/>
                          <w:sz w:val="30"/>
                          <w:szCs w:val="28"/>
                        </w:rPr>
                        <w:t>4.9</w:t>
                      </w:r>
                      <w:r w:rsidRPr="00E71BBE">
                        <w:rPr>
                          <w:b/>
                          <w:bCs/>
                          <w:color w:val="FFFFFF" w:themeColor="background1"/>
                          <w:sz w:val="30"/>
                          <w:szCs w:val="28"/>
                        </w:rPr>
                        <w:t>%</w:t>
                      </w:r>
                    </w:p>
                  </w:txbxContent>
                </v:textbox>
              </v:shape>
            </w:pict>
          </mc:Fallback>
        </mc:AlternateContent>
      </w:r>
      <w:r w:rsidR="00214FB1" w:rsidRPr="004C7C43">
        <w:rPr>
          <w:noProof/>
          <w:lang w:val="en-AU"/>
          <w14:ligatures w14:val="standardContextual"/>
        </w:rPr>
        <w:drawing>
          <wp:inline distT="0" distB="0" distL="0" distR="0" wp14:anchorId="1C4F25E9" wp14:editId="01ED98D4">
            <wp:extent cx="5553075" cy="4138613"/>
            <wp:effectExtent l="0" t="0" r="0" b="0"/>
            <wp:docPr id="1792140791" name="Chart 1" descr="Pie chart as described in text below.">
              <a:extLst xmlns:a="http://schemas.openxmlformats.org/drawingml/2006/main">
                <a:ext uri="{FF2B5EF4-FFF2-40B4-BE49-F238E27FC236}">
                  <a16:creationId xmlns:a16="http://schemas.microsoft.com/office/drawing/2014/main" id="{89616241-157E-335A-40C7-A0617366EB5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696AAFD8" w14:textId="4E447735" w:rsidR="00B731DD" w:rsidRPr="004C7C43" w:rsidRDefault="00B731DD" w:rsidP="00B731DD">
      <w:pPr>
        <w:rPr>
          <w:b/>
          <w:bCs/>
          <w:lang w:val="en-AU"/>
        </w:rPr>
      </w:pPr>
      <w:r w:rsidRPr="004C7C43">
        <w:rPr>
          <w:b/>
          <w:bCs/>
          <w:lang w:val="en-AU"/>
        </w:rPr>
        <w:t>Figure 1</w:t>
      </w:r>
      <w:r w:rsidR="00955058">
        <w:rPr>
          <w:b/>
          <w:bCs/>
          <w:lang w:val="en-AU"/>
        </w:rPr>
        <w:t>9</w:t>
      </w:r>
      <w:r w:rsidRPr="004C7C43">
        <w:rPr>
          <w:b/>
          <w:bCs/>
          <w:lang w:val="en-AU"/>
        </w:rPr>
        <w:t>. Client satisfaction</w:t>
      </w:r>
    </w:p>
    <w:p w14:paraId="3CE8E6CF" w14:textId="1D44F615" w:rsidR="00B731DD" w:rsidRPr="004C7C43" w:rsidRDefault="00B731DD" w:rsidP="00B731DD">
      <w:pPr>
        <w:rPr>
          <w:lang w:val="en-AU"/>
        </w:rPr>
      </w:pPr>
      <w:r w:rsidRPr="004C7C43">
        <w:rPr>
          <w:lang w:val="en-AU"/>
        </w:rPr>
        <w:t xml:space="preserve">Statewide, </w:t>
      </w:r>
      <w:r w:rsidR="00E71BBE" w:rsidRPr="004C7C43">
        <w:rPr>
          <w:lang w:val="en-AU"/>
        </w:rPr>
        <w:t>255</w:t>
      </w:r>
      <w:r w:rsidRPr="004C7C43">
        <w:rPr>
          <w:lang w:val="en-AU"/>
        </w:rPr>
        <w:t xml:space="preserve"> clients responded to the survey</w:t>
      </w:r>
      <w:r w:rsidR="00E71BBE" w:rsidRPr="004C7C43">
        <w:rPr>
          <w:lang w:val="en-AU"/>
        </w:rPr>
        <w:t>, 45% more than in the March quarter. 99.2% of respondents were satisfied or very satisfied. The remaining 0.8% of respondents were undecided or dissatisfied.</w:t>
      </w:r>
      <w:r w:rsidR="002372B1" w:rsidRPr="004C7C43">
        <w:rPr>
          <w:lang w:val="en-AU"/>
        </w:rPr>
        <w:t xml:space="preserve"> </w:t>
      </w:r>
    </w:p>
    <w:p w14:paraId="4DEB57E8" w14:textId="77777777" w:rsidR="00B731DD" w:rsidRPr="004C7C43" w:rsidRDefault="00B731DD" w:rsidP="00B731DD">
      <w:pPr>
        <w:spacing w:after="160" w:line="259" w:lineRule="auto"/>
        <w:rPr>
          <w:bCs/>
          <w:lang w:val="en-AU"/>
        </w:rPr>
      </w:pPr>
    </w:p>
    <w:p w14:paraId="5B200876" w14:textId="77777777" w:rsidR="00B731DD" w:rsidRPr="004C7C43" w:rsidRDefault="00B731DD">
      <w:pPr>
        <w:spacing w:after="160" w:line="259" w:lineRule="auto"/>
        <w:rPr>
          <w:rFonts w:ascii="Avenir Next Demi Bold" w:eastAsia="AvenirNextLTPro-Demi" w:hAnsi="Avenir Next Demi Bold" w:cs="AvenirNextLTPro-Demi"/>
          <w:b/>
          <w:bCs/>
          <w:color w:val="1598CB"/>
          <w:sz w:val="48"/>
          <w:szCs w:val="48"/>
          <w:lang w:val="en-AU"/>
        </w:rPr>
      </w:pPr>
      <w:r w:rsidRPr="004C7C43">
        <w:rPr>
          <w:lang w:val="en-AU"/>
        </w:rPr>
        <w:br w:type="page"/>
      </w:r>
    </w:p>
    <w:p w14:paraId="33B0EFAF" w14:textId="0B64C9B8" w:rsidR="0020595D" w:rsidRPr="004C7C43" w:rsidRDefault="00864E6D" w:rsidP="00826B10">
      <w:pPr>
        <w:pStyle w:val="Heading1"/>
      </w:pPr>
      <w:bookmarkStart w:id="34" w:name="_Toc205208233"/>
      <w:r w:rsidRPr="004C7C43">
        <w:lastRenderedPageBreak/>
        <w:t>Housing and mental health</w:t>
      </w:r>
      <w:bookmarkEnd w:id="34"/>
    </w:p>
    <w:p w14:paraId="4B90ACEA" w14:textId="03059A76" w:rsidR="0020595D" w:rsidRPr="004C7C43" w:rsidRDefault="0020595D" w:rsidP="0020595D">
      <w:pPr>
        <w:rPr>
          <w:lang w:val="en-AU"/>
        </w:rPr>
      </w:pPr>
      <w:r w:rsidRPr="004C7C43">
        <w:rPr>
          <w:lang w:val="en-AU"/>
        </w:rPr>
        <w:t>I</w:t>
      </w:r>
      <w:r w:rsidR="00AD05B7" w:rsidRPr="004C7C43">
        <w:rPr>
          <w:lang w:val="en-AU"/>
        </w:rPr>
        <w:t xml:space="preserve">n </w:t>
      </w:r>
      <w:r w:rsidRPr="004C7C43">
        <w:rPr>
          <w:lang w:val="en-AU"/>
        </w:rPr>
        <w:t xml:space="preserve">2024-25, compared to all Tasmanians, </w:t>
      </w:r>
      <w:r w:rsidR="00F22D06" w:rsidRPr="004C7C43">
        <w:rPr>
          <w:lang w:val="en-AU"/>
        </w:rPr>
        <w:t>p</w:t>
      </w:r>
      <w:r w:rsidRPr="004C7C43">
        <w:rPr>
          <w:lang w:val="en-AU"/>
        </w:rPr>
        <w:t>eople seeki</w:t>
      </w:r>
      <w:r w:rsidR="00F22D06" w:rsidRPr="004C7C43">
        <w:rPr>
          <w:lang w:val="en-AU"/>
        </w:rPr>
        <w:t>n</w:t>
      </w:r>
      <w:r w:rsidRPr="004C7C43">
        <w:rPr>
          <w:lang w:val="en-AU"/>
        </w:rPr>
        <w:t>g housing support from the Front Door Service were</w:t>
      </w:r>
      <w:r w:rsidR="00780778">
        <w:rPr>
          <w:lang w:val="en-AU"/>
        </w:rPr>
        <w:t xml:space="preserve"> </w:t>
      </w:r>
      <w:r w:rsidRPr="004C7C43">
        <w:rPr>
          <w:b/>
          <w:bCs/>
          <w:lang w:val="en-AU"/>
        </w:rPr>
        <w:t>2</w:t>
      </w:r>
      <w:r w:rsidR="004650C6">
        <w:rPr>
          <w:b/>
          <w:bCs/>
          <w:lang w:val="en-AU"/>
        </w:rPr>
        <w:t xml:space="preserve"> times</w:t>
      </w:r>
      <w:r w:rsidRPr="004C7C43">
        <w:rPr>
          <w:lang w:val="en-AU"/>
        </w:rPr>
        <w:t xml:space="preserve"> more likely to have a mental health issue.</w:t>
      </w:r>
      <w:r w:rsidRPr="004C7C43">
        <w:rPr>
          <w:rStyle w:val="FootnoteReference"/>
          <w:lang w:val="en-AU"/>
        </w:rPr>
        <w:footnoteReference w:id="9"/>
      </w:r>
    </w:p>
    <w:p w14:paraId="0846632E" w14:textId="77777777" w:rsidR="0020595D" w:rsidRPr="004C7C43" w:rsidRDefault="0020595D" w:rsidP="0020595D">
      <w:pPr>
        <w:rPr>
          <w:lang w:val="en-AU"/>
        </w:rPr>
      </w:pPr>
      <w:r w:rsidRPr="004C7C43">
        <w:rPr>
          <w:lang w:val="en-AU"/>
        </w:rPr>
        <w:t>45% of people receiving housing support were identified as having a mental health issue, many of whom were not currently receiving treatment. 23% were currently receiving mental health treatment and 8% had received mental health treatment in the past year.</w:t>
      </w:r>
    </w:p>
    <w:p w14:paraId="0F578AD8" w14:textId="4A168E07" w:rsidR="0020595D" w:rsidRPr="004C7C43" w:rsidRDefault="00E34F1A" w:rsidP="0020595D">
      <w:pPr>
        <w:rPr>
          <w:lang w:val="en-AU"/>
        </w:rPr>
      </w:pPr>
      <w:r w:rsidRPr="004C7C43">
        <w:rPr>
          <w:lang w:val="en-AU"/>
        </w:rPr>
        <w:t>Research has established that h</w:t>
      </w:r>
      <w:r w:rsidR="00E222AA" w:rsidRPr="004C7C43">
        <w:rPr>
          <w:lang w:val="en-AU"/>
        </w:rPr>
        <w:t>ousing stability and m</w:t>
      </w:r>
      <w:r w:rsidR="00F22D06" w:rsidRPr="004C7C43">
        <w:rPr>
          <w:lang w:val="en-AU"/>
        </w:rPr>
        <w:t>ental health influence</w:t>
      </w:r>
      <w:r w:rsidRPr="004C7C43">
        <w:rPr>
          <w:lang w:val="en-AU"/>
        </w:rPr>
        <w:t xml:space="preserve"> each other</w:t>
      </w:r>
      <w:r w:rsidR="00291FFE" w:rsidRPr="004C7C43">
        <w:rPr>
          <w:lang w:val="en-AU"/>
        </w:rPr>
        <w:t xml:space="preserve">. The diagram in Figure </w:t>
      </w:r>
      <w:r w:rsidR="0022646E">
        <w:rPr>
          <w:lang w:val="en-AU"/>
        </w:rPr>
        <w:t>20</w:t>
      </w:r>
      <w:r w:rsidR="00291FFE" w:rsidRPr="004C7C43">
        <w:rPr>
          <w:lang w:val="en-AU"/>
        </w:rPr>
        <w:t xml:space="preserve"> provides an outline of this ‘feedback’ relationship.</w:t>
      </w:r>
      <w:r w:rsidRPr="004C7C43">
        <w:rPr>
          <w:lang w:val="en-AU"/>
        </w:rPr>
        <w:t xml:space="preserve"> </w:t>
      </w:r>
      <w:r w:rsidR="00C866D9" w:rsidRPr="004C7C43">
        <w:rPr>
          <w:lang w:val="en-AU"/>
        </w:rPr>
        <w:t>In the orange negative feedback loop, h</w:t>
      </w:r>
      <w:r w:rsidR="00E222AA" w:rsidRPr="004C7C43">
        <w:rPr>
          <w:lang w:val="en-AU"/>
        </w:rPr>
        <w:t>ousing instability and homelessness negatively impact mental health, including</w:t>
      </w:r>
      <w:r w:rsidR="00291FFE" w:rsidRPr="004C7C43">
        <w:rPr>
          <w:lang w:val="en-AU"/>
        </w:rPr>
        <w:t xml:space="preserve"> by</w:t>
      </w:r>
      <w:r w:rsidR="00E222AA" w:rsidRPr="004C7C43">
        <w:rPr>
          <w:lang w:val="en-AU"/>
        </w:rPr>
        <w:t xml:space="preserve"> increasing anxiety, depression and mental stress</w:t>
      </w:r>
      <w:r w:rsidR="006D5DFC">
        <w:rPr>
          <w:lang w:val="en-AU"/>
        </w:rPr>
        <w:t xml:space="preserve"> (Brackertz et al. 2020)</w:t>
      </w:r>
      <w:r w:rsidR="00E222AA" w:rsidRPr="004C7C43">
        <w:rPr>
          <w:lang w:val="en-AU"/>
        </w:rPr>
        <w:t>.</w:t>
      </w:r>
      <w:r w:rsidR="0088646B">
        <w:rPr>
          <w:lang w:val="en-AU"/>
        </w:rPr>
        <w:t xml:space="preserve"> For renters, housing affordability stress </w:t>
      </w:r>
      <w:r w:rsidR="008517F7">
        <w:rPr>
          <w:lang w:val="en-AU"/>
        </w:rPr>
        <w:t xml:space="preserve">alone has been found to have a negative impact </w:t>
      </w:r>
      <w:r w:rsidR="008B1CD7">
        <w:rPr>
          <w:lang w:val="en-AU"/>
        </w:rPr>
        <w:t xml:space="preserve">on mental health </w:t>
      </w:r>
      <w:r w:rsidR="005330A2">
        <w:rPr>
          <w:lang w:val="en-AU"/>
        </w:rPr>
        <w:t>as a result of reduced financial wellbeing</w:t>
      </w:r>
      <w:r w:rsidR="00182E19">
        <w:rPr>
          <w:lang w:val="en-AU"/>
        </w:rPr>
        <w:t xml:space="preserve"> (</w:t>
      </w:r>
      <w:r w:rsidR="00182E19" w:rsidRPr="00477AFF">
        <w:rPr>
          <w:lang w:val="en-AU"/>
        </w:rPr>
        <w:t>Botha</w:t>
      </w:r>
      <w:r w:rsidR="005249B8" w:rsidRPr="00477AFF">
        <w:rPr>
          <w:lang w:val="en-AU"/>
        </w:rPr>
        <w:t xml:space="preserve"> et al. 2024</w:t>
      </w:r>
      <w:r w:rsidR="005249B8">
        <w:rPr>
          <w:lang w:val="en-AU"/>
        </w:rPr>
        <w:t>)</w:t>
      </w:r>
      <w:r w:rsidR="008B1CD7">
        <w:rPr>
          <w:lang w:val="en-AU"/>
        </w:rPr>
        <w:t>.</w:t>
      </w:r>
      <w:r w:rsidR="00E222AA" w:rsidRPr="004C7C43">
        <w:rPr>
          <w:lang w:val="en-AU"/>
        </w:rPr>
        <w:t xml:space="preserve"> </w:t>
      </w:r>
      <w:r w:rsidR="0020595D" w:rsidRPr="004C7C43">
        <w:rPr>
          <w:lang w:val="en-AU"/>
        </w:rPr>
        <w:t>Poor or deteriorating mental health</w:t>
      </w:r>
      <w:r w:rsidR="005249B8">
        <w:rPr>
          <w:lang w:val="en-AU"/>
        </w:rPr>
        <w:t>, in turn,</w:t>
      </w:r>
      <w:r w:rsidR="0020595D" w:rsidRPr="004C7C43">
        <w:rPr>
          <w:lang w:val="en-AU"/>
        </w:rPr>
        <w:t xml:space="preserve"> </w:t>
      </w:r>
      <w:r w:rsidR="00F22D06" w:rsidRPr="004C7C43">
        <w:rPr>
          <w:lang w:val="en-AU"/>
        </w:rPr>
        <w:t>reduces housing stability</w:t>
      </w:r>
      <w:r w:rsidR="00864E6D" w:rsidRPr="004C7C43">
        <w:rPr>
          <w:lang w:val="en-AU"/>
        </w:rPr>
        <w:t xml:space="preserve"> with research finding that it</w:t>
      </w:r>
      <w:r w:rsidR="00F22D06" w:rsidRPr="004C7C43">
        <w:rPr>
          <w:lang w:val="en-AU"/>
        </w:rPr>
        <w:t xml:space="preserve"> </w:t>
      </w:r>
      <w:r w:rsidR="00C807FA" w:rsidRPr="004C7C43">
        <w:rPr>
          <w:lang w:val="en-AU"/>
        </w:rPr>
        <w:t>increas</w:t>
      </w:r>
      <w:r w:rsidR="00864E6D" w:rsidRPr="004C7C43">
        <w:rPr>
          <w:lang w:val="en-AU"/>
        </w:rPr>
        <w:t>es</w:t>
      </w:r>
      <w:r w:rsidR="00C807FA" w:rsidRPr="004C7C43">
        <w:rPr>
          <w:lang w:val="en-AU"/>
        </w:rPr>
        <w:t xml:space="preserve"> the</w:t>
      </w:r>
      <w:r w:rsidR="0020595D" w:rsidRPr="004C7C43">
        <w:rPr>
          <w:lang w:val="en-AU"/>
        </w:rPr>
        <w:t xml:space="preserve"> likelihood of financial hardship </w:t>
      </w:r>
      <w:r w:rsidR="00F22D06" w:rsidRPr="004C7C43">
        <w:rPr>
          <w:lang w:val="en-AU"/>
        </w:rPr>
        <w:t xml:space="preserve">in the next 12 months </w:t>
      </w:r>
      <w:r w:rsidR="00C807FA" w:rsidRPr="004C7C43">
        <w:rPr>
          <w:lang w:val="en-AU"/>
        </w:rPr>
        <w:t xml:space="preserve">by </w:t>
      </w:r>
      <w:r w:rsidR="00F22D06" w:rsidRPr="004C7C43">
        <w:rPr>
          <w:lang w:val="en-AU"/>
        </w:rPr>
        <w:t>89</w:t>
      </w:r>
      <w:r w:rsidR="00C807FA" w:rsidRPr="004C7C43">
        <w:rPr>
          <w:lang w:val="en-AU"/>
        </w:rPr>
        <w:t xml:space="preserve">% </w:t>
      </w:r>
      <w:r w:rsidR="0020595D" w:rsidRPr="004C7C43">
        <w:rPr>
          <w:lang w:val="en-AU"/>
        </w:rPr>
        <w:t>and forced moves</w:t>
      </w:r>
      <w:r w:rsidR="00F22D06" w:rsidRPr="004C7C43">
        <w:rPr>
          <w:lang w:val="en-AU"/>
        </w:rPr>
        <w:t xml:space="preserve"> </w:t>
      </w:r>
      <w:r w:rsidR="0020595D" w:rsidRPr="004C7C43">
        <w:rPr>
          <w:lang w:val="en-AU"/>
        </w:rPr>
        <w:t xml:space="preserve">(such as eviction) </w:t>
      </w:r>
      <w:r w:rsidR="00F22D06" w:rsidRPr="004C7C43">
        <w:rPr>
          <w:lang w:val="en-AU"/>
        </w:rPr>
        <w:t>by 39%</w:t>
      </w:r>
      <w:r w:rsidR="007A3007">
        <w:rPr>
          <w:lang w:val="en-AU"/>
        </w:rPr>
        <w:t xml:space="preserve"> (Brackertz et al. 2020)</w:t>
      </w:r>
      <w:r w:rsidR="0020595D" w:rsidRPr="004C7C43">
        <w:rPr>
          <w:lang w:val="en-AU"/>
        </w:rPr>
        <w:t xml:space="preserve">. </w:t>
      </w:r>
    </w:p>
    <w:p w14:paraId="10065BC8" w14:textId="083F3958" w:rsidR="0020595D" w:rsidRPr="004C7C43" w:rsidRDefault="0020595D" w:rsidP="0020595D">
      <w:pPr>
        <w:rPr>
          <w:lang w:val="en-AU"/>
        </w:rPr>
      </w:pPr>
      <w:r w:rsidRPr="004C7C43">
        <w:rPr>
          <w:lang w:val="en-AU"/>
        </w:rPr>
        <w:t>Conversely, improved housing stability has a positive impact on mental health and well-managed mental health improves housing stability</w:t>
      </w:r>
      <w:r w:rsidR="00F22D06" w:rsidRPr="004C7C43">
        <w:rPr>
          <w:lang w:val="en-AU"/>
        </w:rPr>
        <w:t xml:space="preserve">, </w:t>
      </w:r>
      <w:r w:rsidR="00C866D9" w:rsidRPr="004C7C43">
        <w:rPr>
          <w:lang w:val="en-AU"/>
        </w:rPr>
        <w:t>as shown in the blue positive feedback loop. Colleen’s story</w:t>
      </w:r>
      <w:r w:rsidR="00D27169">
        <w:rPr>
          <w:lang w:val="en-AU"/>
        </w:rPr>
        <w:t xml:space="preserve"> (p.47)</w:t>
      </w:r>
      <w:r w:rsidR="00C866D9" w:rsidRPr="004C7C43">
        <w:rPr>
          <w:lang w:val="en-AU"/>
        </w:rPr>
        <w:t xml:space="preserve"> shows how housing can positively impact mental health.</w:t>
      </w:r>
      <w:r w:rsidR="00F22D06" w:rsidRPr="004C7C43">
        <w:rPr>
          <w:lang w:val="en-AU"/>
        </w:rPr>
        <w:t xml:space="preserve"> </w:t>
      </w:r>
      <w:r w:rsidRPr="004C7C43">
        <w:rPr>
          <w:lang w:val="en-AU"/>
        </w:rPr>
        <w:t xml:space="preserve">Factors that affect the direction </w:t>
      </w:r>
      <w:r w:rsidR="00DA0731" w:rsidRPr="004C7C43">
        <w:rPr>
          <w:lang w:val="en-AU"/>
        </w:rPr>
        <w:t xml:space="preserve">and intensity </w:t>
      </w:r>
      <w:r w:rsidRPr="004C7C43">
        <w:rPr>
          <w:lang w:val="en-AU"/>
        </w:rPr>
        <w:t>of this feedback loop include access to mental health services, negative life events and psychosocial supports.</w:t>
      </w:r>
      <w:r w:rsidR="00DA0731" w:rsidRPr="004C7C43">
        <w:rPr>
          <w:lang w:val="en-AU"/>
        </w:rPr>
        <w:t xml:space="preserve"> These are called moderating factors</w:t>
      </w:r>
      <w:r w:rsidR="00C866D9" w:rsidRPr="004C7C43">
        <w:rPr>
          <w:lang w:val="en-AU"/>
        </w:rPr>
        <w:t xml:space="preserve"> and are shown in between the two loops in Figure </w:t>
      </w:r>
      <w:r w:rsidR="0022646E">
        <w:rPr>
          <w:lang w:val="en-AU"/>
        </w:rPr>
        <w:t>20</w:t>
      </w:r>
      <w:r w:rsidR="00DA0731" w:rsidRPr="004C7C43">
        <w:rPr>
          <w:lang w:val="en-AU"/>
        </w:rPr>
        <w:t>.</w:t>
      </w:r>
    </w:p>
    <w:p w14:paraId="3F17E07C" w14:textId="77777777" w:rsidR="00605121" w:rsidRDefault="00605121">
      <w:pPr>
        <w:spacing w:after="160" w:line="259" w:lineRule="auto"/>
        <w:rPr>
          <w:b/>
          <w:bCs/>
          <w:lang w:val="en-AU"/>
        </w:rPr>
      </w:pPr>
      <w:r>
        <w:rPr>
          <w:b/>
          <w:bCs/>
          <w:lang w:val="en-AU"/>
        </w:rPr>
        <w:br w:type="page"/>
      </w:r>
    </w:p>
    <w:p w14:paraId="02278938" w14:textId="0AEA0C62" w:rsidR="00C866D9" w:rsidRPr="004C7C43" w:rsidRDefault="00BD2A16">
      <w:pPr>
        <w:spacing w:after="160" w:line="259" w:lineRule="auto"/>
        <w:rPr>
          <w:b/>
          <w:bCs/>
          <w:lang w:val="en-AU"/>
        </w:rPr>
      </w:pPr>
      <w:r w:rsidRPr="004C7C43">
        <w:rPr>
          <w:b/>
          <w:bCs/>
          <w:lang w:val="en-AU"/>
        </w:rPr>
        <w:lastRenderedPageBreak/>
        <w:t xml:space="preserve">Figure </w:t>
      </w:r>
      <w:r w:rsidR="00955058">
        <w:rPr>
          <w:b/>
          <w:bCs/>
          <w:lang w:val="en-AU"/>
        </w:rPr>
        <w:t>20</w:t>
      </w:r>
      <w:r w:rsidRPr="004C7C43">
        <w:rPr>
          <w:b/>
          <w:bCs/>
          <w:lang w:val="en-AU"/>
        </w:rPr>
        <w:t>. Relationship between housing and mental health</w:t>
      </w:r>
    </w:p>
    <w:p w14:paraId="0AFAC183" w14:textId="2963DC93" w:rsidR="0086095B" w:rsidRDefault="0086095B" w:rsidP="0086095B">
      <w:pPr>
        <w:spacing w:after="0" w:line="259" w:lineRule="auto"/>
        <w:jc w:val="center"/>
        <w:rPr>
          <w:b/>
          <w:bCs/>
          <w:lang w:val="en-AU"/>
        </w:rPr>
      </w:pPr>
      <w:r w:rsidRPr="0086095B">
        <w:rPr>
          <w:b/>
          <w:bCs/>
          <w:lang w:val="en-AU"/>
        </w:rPr>
        <w:drawing>
          <wp:inline distT="0" distB="0" distL="0" distR="0" wp14:anchorId="7711AAC5" wp14:editId="5914F9EB">
            <wp:extent cx="5153744" cy="3610479"/>
            <wp:effectExtent l="0" t="0" r="8890" b="9525"/>
            <wp:docPr id="264944213" name="Picture 1" descr="The following three images constitute a single infographic.&#10;&#10;Unstable housing: a negative feedback loop. Arrows in a circle join homelessness to anxiety, depression and mental distress, to poor mental health, to financial hardship and forced moves, back round to homelessn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944213" name="Picture 1" descr="The following three images constitute a single infographic.&#10;&#10;Unstable housing: a negative feedback loop. Arrows in a circle join homelessness to anxiety, depression and mental distress, to poor mental health, to financial hardship and forced moves, back round to homelessness."/>
                    <pic:cNvPicPr/>
                  </pic:nvPicPr>
                  <pic:blipFill>
                    <a:blip r:embed="rId35"/>
                    <a:stretch>
                      <a:fillRect/>
                    </a:stretch>
                  </pic:blipFill>
                  <pic:spPr>
                    <a:xfrm>
                      <a:off x="0" y="0"/>
                      <a:ext cx="5153744" cy="3610479"/>
                    </a:xfrm>
                    <a:prstGeom prst="rect">
                      <a:avLst/>
                    </a:prstGeom>
                  </pic:spPr>
                </pic:pic>
              </a:graphicData>
            </a:graphic>
          </wp:inline>
        </w:drawing>
      </w:r>
    </w:p>
    <w:p w14:paraId="36DE505B" w14:textId="78E94AEA" w:rsidR="0086095B" w:rsidRDefault="0086095B" w:rsidP="0086095B">
      <w:pPr>
        <w:spacing w:after="0" w:line="259" w:lineRule="auto"/>
        <w:jc w:val="center"/>
        <w:rPr>
          <w:b/>
          <w:bCs/>
          <w:lang w:val="en-AU"/>
        </w:rPr>
      </w:pPr>
      <w:r w:rsidRPr="0086095B">
        <w:rPr>
          <w:b/>
          <w:bCs/>
          <w:lang w:val="en-AU"/>
        </w:rPr>
        <w:drawing>
          <wp:inline distT="0" distB="0" distL="0" distR="0" wp14:anchorId="28EBF1B7" wp14:editId="0B39AB58">
            <wp:extent cx="5410955" cy="1409897"/>
            <wp:effectExtent l="0" t="0" r="0" b="0"/>
            <wp:docPr id="436481357" name="Picture 1" descr="Moderating factors: access to health care, life events and psychosocial suppo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481357" name="Picture 1" descr="Moderating factors: access to health care, life events and psychosocial supports."/>
                    <pic:cNvPicPr/>
                  </pic:nvPicPr>
                  <pic:blipFill>
                    <a:blip r:embed="rId36"/>
                    <a:stretch>
                      <a:fillRect/>
                    </a:stretch>
                  </pic:blipFill>
                  <pic:spPr>
                    <a:xfrm>
                      <a:off x="0" y="0"/>
                      <a:ext cx="5410955" cy="1409897"/>
                    </a:xfrm>
                    <a:prstGeom prst="rect">
                      <a:avLst/>
                    </a:prstGeom>
                  </pic:spPr>
                </pic:pic>
              </a:graphicData>
            </a:graphic>
          </wp:inline>
        </w:drawing>
      </w:r>
    </w:p>
    <w:p w14:paraId="714E2160" w14:textId="1805CA6D" w:rsidR="00C866D9" w:rsidRPr="004C7C43" w:rsidRDefault="0086095B" w:rsidP="00E6093E">
      <w:pPr>
        <w:spacing w:after="160" w:line="259" w:lineRule="auto"/>
        <w:jc w:val="center"/>
        <w:rPr>
          <w:lang w:val="en-AU"/>
        </w:rPr>
      </w:pPr>
      <w:r w:rsidRPr="0086095B">
        <w:rPr>
          <w:b/>
          <w:bCs/>
          <w:lang w:val="en-AU"/>
        </w:rPr>
        <w:drawing>
          <wp:inline distT="0" distB="0" distL="0" distR="0" wp14:anchorId="728ADBAA" wp14:editId="05B1FB63">
            <wp:extent cx="4982270" cy="3581900"/>
            <wp:effectExtent l="0" t="0" r="8890" b="0"/>
            <wp:docPr id="801644173" name="Picture 1" descr="Stable housing: a positive feedback loop. Arrows in a circle in reduced homelessness to reduced anxiety and depression, and increased capacity to engage in recovery, to better mental health, to fewer forced moves and increased financial stability, back round to less homelessn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1644173" name="Picture 1" descr="Stable housing: a positive feedback loop. Arrows in a circle in reduced homelessness to reduced anxiety and depression, and increased capacity to engage in recovery, to better mental health, to fewer forced moves and increased financial stability, back round to less homelessness."/>
                    <pic:cNvPicPr/>
                  </pic:nvPicPr>
                  <pic:blipFill>
                    <a:blip r:embed="rId37"/>
                    <a:stretch>
                      <a:fillRect/>
                    </a:stretch>
                  </pic:blipFill>
                  <pic:spPr>
                    <a:xfrm>
                      <a:off x="0" y="0"/>
                      <a:ext cx="4982270" cy="3581900"/>
                    </a:xfrm>
                    <a:prstGeom prst="rect">
                      <a:avLst/>
                    </a:prstGeom>
                  </pic:spPr>
                </pic:pic>
              </a:graphicData>
            </a:graphic>
          </wp:inline>
        </w:drawing>
      </w:r>
      <w:r w:rsidR="0089521A" w:rsidRPr="004C7C43">
        <w:rPr>
          <w:b/>
          <w:bCs/>
          <w:lang w:val="en-AU"/>
        </w:rPr>
        <w:br w:type="page"/>
      </w:r>
    </w:p>
    <w:p w14:paraId="26807800" w14:textId="77777777" w:rsidR="007447BD" w:rsidRPr="004C7C43" w:rsidRDefault="007447BD" w:rsidP="00CF4CFA">
      <w:pPr>
        <w:pStyle w:val="Heading2"/>
      </w:pPr>
      <w:bookmarkStart w:id="35" w:name="_Toc205208234"/>
      <w:r w:rsidRPr="004C7C43">
        <w:lastRenderedPageBreak/>
        <w:t>Complex needs and co-morbidity</w:t>
      </w:r>
      <w:bookmarkEnd w:id="35"/>
    </w:p>
    <w:p w14:paraId="29885B83" w14:textId="77777777" w:rsidR="007447BD" w:rsidRPr="004C7C43" w:rsidRDefault="007447BD" w:rsidP="007447BD">
      <w:pPr>
        <w:rPr>
          <w:lang w:val="en-AU"/>
        </w:rPr>
      </w:pPr>
      <w:r w:rsidRPr="004C7C43">
        <w:rPr>
          <w:lang w:val="en-AU"/>
        </w:rPr>
        <w:t>As well as being more likely to be on a low income, clients experiencing poor mental health and psychological distress have an increased risk of experiencing family and relationship breakdown, family and domestic violence</w:t>
      </w:r>
      <w:r>
        <w:rPr>
          <w:lang w:val="en-AU"/>
        </w:rPr>
        <w:t>,</w:t>
      </w:r>
      <w:r w:rsidRPr="004C7C43">
        <w:rPr>
          <w:lang w:val="en-AU"/>
        </w:rPr>
        <w:t xml:space="preserve"> and alcohol and substance abuse, all of which are risk factors for homelessness</w:t>
      </w:r>
      <w:r>
        <w:rPr>
          <w:lang w:val="en-AU"/>
        </w:rPr>
        <w:t xml:space="preserve"> (Brackertz et al. 2020)</w:t>
      </w:r>
      <w:r w:rsidRPr="004C7C43">
        <w:rPr>
          <w:lang w:val="en-AU"/>
        </w:rPr>
        <w:t xml:space="preserve">. Anglicare’s Front Door staff observe that a lack of housing compounds this risk. As a result, people with mental health issues seeking housing support may have multiple, complex needs. </w:t>
      </w:r>
    </w:p>
    <w:p w14:paraId="6F2B7D50" w14:textId="77777777" w:rsidR="007447BD" w:rsidRPr="004C7C43" w:rsidRDefault="007447BD" w:rsidP="007447BD">
      <w:pPr>
        <w:pStyle w:val="IntenseQuote"/>
        <w:spacing w:after="0"/>
        <w:ind w:left="862" w:right="862"/>
        <w:rPr>
          <w:lang w:val="en-AU"/>
        </w:rPr>
      </w:pPr>
      <w:r w:rsidRPr="004C7C43">
        <w:rPr>
          <w:lang w:val="en-AU"/>
        </w:rPr>
        <w:t xml:space="preserve">With a lack of housing, clients tend to start out optimistic and as time goes on their mental health often begins to deteriorate. With this deterioration, there often seems to be repercussions, such as an impact on their relationships, their physical wellbeing ... those facing homelessness often struggle to complete other tasks in their lives, including finding work or studying, because it is simply too hard to do so when moving around and having no permanent address. </w:t>
      </w:r>
    </w:p>
    <w:p w14:paraId="72736643" w14:textId="77777777" w:rsidR="007447BD" w:rsidRPr="004C7C43" w:rsidRDefault="007447BD" w:rsidP="007447BD">
      <w:pPr>
        <w:spacing w:after="360"/>
        <w:jc w:val="right"/>
        <w:rPr>
          <w:lang w:val="en-AU"/>
        </w:rPr>
      </w:pPr>
      <w:r w:rsidRPr="004C7C43">
        <w:rPr>
          <w:lang w:val="en-AU"/>
        </w:rPr>
        <w:t xml:space="preserve">Housing Connect Front Door worker </w:t>
      </w:r>
    </w:p>
    <w:p w14:paraId="50271073" w14:textId="77777777" w:rsidR="007447BD" w:rsidRPr="004C7C43" w:rsidRDefault="007447BD" w:rsidP="007447BD">
      <w:pPr>
        <w:rPr>
          <w:lang w:val="en-AU"/>
        </w:rPr>
      </w:pPr>
      <w:r w:rsidRPr="004C7C43">
        <w:rPr>
          <w:lang w:val="en-AU"/>
        </w:rPr>
        <w:t>While not all people with mental health conditions, low income and a lack of social supports will have complex needs, Anglicare Tasmania data shows that most clients with complex needs experience these three factors together.</w:t>
      </w:r>
    </w:p>
    <w:p w14:paraId="7DA70A81" w14:textId="57EE41AF" w:rsidR="004D20FA" w:rsidRPr="004C7C43" w:rsidRDefault="004D20FA" w:rsidP="00CF4CFA">
      <w:pPr>
        <w:pStyle w:val="Heading2"/>
      </w:pPr>
      <w:bookmarkStart w:id="36" w:name="_Toc205208235"/>
      <w:r w:rsidRPr="004C7C43">
        <w:t>Mental health and housing trajectories</w:t>
      </w:r>
      <w:bookmarkEnd w:id="36"/>
    </w:p>
    <w:p w14:paraId="754D3B61" w14:textId="77777777" w:rsidR="00496DC2" w:rsidRPr="004C7C43" w:rsidRDefault="004D20FA" w:rsidP="00552889">
      <w:pPr>
        <w:pStyle w:val="BodyText"/>
      </w:pPr>
      <w:r w:rsidRPr="004C7C43">
        <w:t xml:space="preserve">Mental health conditions may be episodic with different levels of support being needed at different times. Negative life events, access to health services and social supports are key factors that shape housing and mental health pathways. </w:t>
      </w:r>
    </w:p>
    <w:p w14:paraId="275CE96A" w14:textId="5B844AF0" w:rsidR="00496DC2" w:rsidRPr="004C7C43" w:rsidRDefault="00496DC2" w:rsidP="00552889">
      <w:pPr>
        <w:pStyle w:val="BodyText"/>
      </w:pPr>
      <w:r w:rsidRPr="004C7C43">
        <w:t>For people with mental health conditions</w:t>
      </w:r>
      <w:r w:rsidR="009C695D" w:rsidRPr="004C7C43">
        <w:t xml:space="preserve">, </w:t>
      </w:r>
      <w:r w:rsidRPr="004C7C43">
        <w:t xml:space="preserve">a negative life event can trigger a deterioration in their mental health, particularly if it also causes housing instability. In Karen’s case, it was a relationship breakdown. For </w:t>
      </w:r>
      <w:r w:rsidR="006B75B4">
        <w:t>Janine</w:t>
      </w:r>
      <w:r w:rsidRPr="004C7C43">
        <w:t>, it was the loss of her carer. For Nick, it was becoming homeless again.</w:t>
      </w:r>
    </w:p>
    <w:p w14:paraId="65EF5B25" w14:textId="37576E80" w:rsidR="004D42A9" w:rsidRPr="004C7C43" w:rsidRDefault="00496DC2" w:rsidP="00552889">
      <w:pPr>
        <w:pStyle w:val="BodyText"/>
      </w:pPr>
      <w:r w:rsidRPr="004C7C43">
        <w:t>The experiences of Karen</w:t>
      </w:r>
      <w:r w:rsidR="00D27169">
        <w:t xml:space="preserve"> (p.24)</w:t>
      </w:r>
      <w:r w:rsidRPr="004C7C43">
        <w:t xml:space="preserve">, </w:t>
      </w:r>
      <w:r w:rsidR="006B75B4">
        <w:t>Janine</w:t>
      </w:r>
      <w:r w:rsidR="00D27169">
        <w:t xml:space="preserve"> (p.35)</w:t>
      </w:r>
      <w:r w:rsidRPr="004C7C43">
        <w:t>, Colle</w:t>
      </w:r>
      <w:r w:rsidR="00296CBB">
        <w:t>e</w:t>
      </w:r>
      <w:r w:rsidRPr="004C7C43">
        <w:t>n</w:t>
      </w:r>
      <w:r w:rsidR="00D27169">
        <w:t xml:space="preserve"> (p.47)</w:t>
      </w:r>
      <w:r w:rsidRPr="004C7C43">
        <w:t xml:space="preserve"> and Nick</w:t>
      </w:r>
      <w:r w:rsidR="00D27169">
        <w:t xml:space="preserve"> (p.26)</w:t>
      </w:r>
      <w:r w:rsidRPr="004C7C43">
        <w:t xml:space="preserve"> are all very different. </w:t>
      </w:r>
      <w:r w:rsidR="004D20FA" w:rsidRPr="004C7C43">
        <w:t>People with mental health conditions do not follow a ‘typical trajectory’, and their progress through the health and housing systems is rarely linear.</w:t>
      </w:r>
    </w:p>
    <w:p w14:paraId="52F30203" w14:textId="23103A76" w:rsidR="00780778" w:rsidRDefault="00C807FA" w:rsidP="00552889">
      <w:pPr>
        <w:pStyle w:val="BodyText"/>
      </w:pPr>
      <w:r w:rsidRPr="004C7C43">
        <w:t>Brackertz et al</w:t>
      </w:r>
      <w:r w:rsidR="00725137">
        <w:t>.</w:t>
      </w:r>
      <w:r w:rsidRPr="004C7C43">
        <w:t xml:space="preserve"> (2020) </w:t>
      </w:r>
      <w:r w:rsidR="00DA0731" w:rsidRPr="004C7C43">
        <w:t xml:space="preserve">developed a framework </w:t>
      </w:r>
      <w:r w:rsidR="004703A4" w:rsidRPr="004C7C43">
        <w:t>which identifies</w:t>
      </w:r>
      <w:r w:rsidR="007C61FA" w:rsidRPr="004C7C43">
        <w:t xml:space="preserve"> five broad groups of people with mental health conditions </w:t>
      </w:r>
      <w:r w:rsidR="004703A4" w:rsidRPr="004C7C43">
        <w:t xml:space="preserve">based on </w:t>
      </w:r>
      <w:r w:rsidR="009D0E09" w:rsidRPr="004C7C43">
        <w:t>their housing and health trajectories</w:t>
      </w:r>
      <w:r w:rsidR="007C61FA" w:rsidRPr="004C7C43">
        <w:t>.</w:t>
      </w:r>
      <w:r w:rsidR="009D0E09" w:rsidRPr="004C7C43">
        <w:t xml:space="preserve"> These are summarised </w:t>
      </w:r>
      <w:r w:rsidR="007447BD">
        <w:t>overleaf</w:t>
      </w:r>
      <w:r w:rsidR="009D0E09" w:rsidRPr="004C7C43">
        <w:t>:</w:t>
      </w:r>
    </w:p>
    <w:p w14:paraId="6F218D51" w14:textId="77777777" w:rsidR="00780778" w:rsidRDefault="00780778">
      <w:pPr>
        <w:rPr>
          <w:rFonts w:eastAsia="Times New Roman" w:cs="Calibri"/>
          <w:szCs w:val="24"/>
          <w:lang w:val="en-AU"/>
        </w:rPr>
      </w:pPr>
      <w:r>
        <w:br w:type="page"/>
      </w:r>
    </w:p>
    <w:p w14:paraId="3F7B69B8" w14:textId="56602BA0" w:rsidR="001947C9" w:rsidRPr="004C7C43" w:rsidRDefault="00E955FB" w:rsidP="00780778">
      <w:pPr>
        <w:pStyle w:val="BodyText"/>
        <w:tabs>
          <w:tab w:val="left" w:pos="4157"/>
        </w:tabs>
      </w:pPr>
      <w:r w:rsidRPr="004C7C43">
        <w:rPr>
          <w:noProof/>
          <w14:ligatures w14:val="standardContextual"/>
        </w:rPr>
        <w:lastRenderedPageBreak/>
        <mc:AlternateContent>
          <mc:Choice Requires="wps">
            <w:drawing>
              <wp:anchor distT="0" distB="0" distL="114300" distR="114300" simplePos="0" relativeHeight="251658257" behindDoc="1" locked="0" layoutInCell="1" allowOverlap="1" wp14:anchorId="0353240E" wp14:editId="79737153">
                <wp:simplePos x="0" y="0"/>
                <wp:positionH relativeFrom="margin">
                  <wp:posOffset>-219158</wp:posOffset>
                </wp:positionH>
                <wp:positionV relativeFrom="paragraph">
                  <wp:posOffset>-68084</wp:posOffset>
                </wp:positionV>
                <wp:extent cx="6553200" cy="2274073"/>
                <wp:effectExtent l="0" t="0" r="0" b="0"/>
                <wp:wrapNone/>
                <wp:docPr id="537820260" name="Rectangle 1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553200" cy="2274073"/>
                        </a:xfrm>
                        <a:prstGeom prst="rect">
                          <a:avLst/>
                        </a:prstGeom>
                        <a:solidFill>
                          <a:schemeClr val="bg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8C6403D" id="Rectangle 18" o:spid="_x0000_s1026" alt="&quot;&quot;" style="position:absolute;margin-left:-17.25pt;margin-top:-5.35pt;width:516pt;height:179.05pt;z-index:-251658223;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" fillcolor="#e7e6e6 [3214]" stroked="f" strokeweight="1pt">
                <w10:wrap anchorx="margin"/>
              </v:rect>
            </w:pict>
          </mc:Fallback>
        </mc:AlternateContent>
      </w:r>
      <w:r w:rsidR="004D42A9" w:rsidRPr="004C7C43">
        <w:rPr>
          <w:b/>
          <w:bCs/>
        </w:rPr>
        <w:t>Excluded from help required</w:t>
      </w:r>
      <w:r w:rsidR="004D42A9" w:rsidRPr="004C7C43">
        <w:t xml:space="preserve"> </w:t>
      </w:r>
      <w:r w:rsidR="00780778">
        <w:tab/>
      </w:r>
    </w:p>
    <w:p w14:paraId="4421C559" w14:textId="3EE21E35" w:rsidR="00527609" w:rsidRPr="004C7C43" w:rsidRDefault="007C61FA" w:rsidP="0067735A">
      <w:pPr>
        <w:rPr>
          <w:lang w:val="en-AU"/>
        </w:rPr>
      </w:pPr>
      <w:r w:rsidRPr="004C7C43">
        <w:rPr>
          <w:lang w:val="en-AU"/>
        </w:rPr>
        <w:t>People l</w:t>
      </w:r>
      <w:r w:rsidR="004D42A9" w:rsidRPr="004C7C43">
        <w:rPr>
          <w:lang w:val="en-AU"/>
        </w:rPr>
        <w:t xml:space="preserve">ack access to the housing or mental health care </w:t>
      </w:r>
      <w:r w:rsidRPr="004C7C43">
        <w:rPr>
          <w:lang w:val="en-AU"/>
        </w:rPr>
        <w:t>they need. It may be because:</w:t>
      </w:r>
    </w:p>
    <w:p w14:paraId="7227CA74" w14:textId="5C2A1BBE" w:rsidR="004D42A9" w:rsidRPr="004C7C43" w:rsidRDefault="00FA52D4" w:rsidP="005A7976">
      <w:pPr>
        <w:pStyle w:val="Bullets"/>
      </w:pPr>
      <w:r>
        <w:t>p</w:t>
      </w:r>
      <w:r w:rsidR="001947C9" w:rsidRPr="004C7C43">
        <w:t>erson does</w:t>
      </w:r>
      <w:r w:rsidR="004D42A9" w:rsidRPr="004C7C43">
        <w:t xml:space="preserve"> not meet eligibility criteria</w:t>
      </w:r>
    </w:p>
    <w:p w14:paraId="2B6288E1" w14:textId="6F02D68A" w:rsidR="004D42A9" w:rsidRPr="004C7C43" w:rsidRDefault="00FA52D4" w:rsidP="005A7976">
      <w:pPr>
        <w:pStyle w:val="Bullets"/>
      </w:pPr>
      <w:r>
        <w:t>s</w:t>
      </w:r>
      <w:r w:rsidR="004D42A9" w:rsidRPr="004C7C43">
        <w:t>ervices or housing not available</w:t>
      </w:r>
      <w:r w:rsidR="001947C9" w:rsidRPr="004C7C43">
        <w:t>/inappropriate</w:t>
      </w:r>
    </w:p>
    <w:p w14:paraId="43130883" w14:textId="2A6C6E84" w:rsidR="001947C9" w:rsidRPr="004C7C43" w:rsidRDefault="00FA52D4" w:rsidP="005A7976">
      <w:pPr>
        <w:pStyle w:val="Bullets"/>
      </w:pPr>
      <w:r>
        <w:t>s</w:t>
      </w:r>
      <w:r w:rsidR="001947C9" w:rsidRPr="004C7C43">
        <w:t>ystem difficult to navigate</w:t>
      </w:r>
    </w:p>
    <w:p w14:paraId="285BD6B7" w14:textId="482B73FD" w:rsidR="001947C9" w:rsidRPr="004C7C43" w:rsidRDefault="00FA52D4" w:rsidP="005A7976">
      <w:pPr>
        <w:pStyle w:val="Bullets"/>
      </w:pPr>
      <w:r>
        <w:t>a</w:t>
      </w:r>
      <w:r w:rsidR="001947C9" w:rsidRPr="004C7C43">
        <w:t xml:space="preserve">ccess discouraged by previous </w:t>
      </w:r>
      <w:r w:rsidR="00EF1805" w:rsidRPr="004C7C43">
        <w:t xml:space="preserve">negative </w:t>
      </w:r>
      <w:r w:rsidR="001947C9" w:rsidRPr="004C7C43">
        <w:t>experiences</w:t>
      </w:r>
    </w:p>
    <w:p w14:paraId="5D13478B" w14:textId="5BB9204F" w:rsidR="001947C9" w:rsidRPr="004C7C43" w:rsidRDefault="00FA52D4" w:rsidP="005A7976">
      <w:pPr>
        <w:pStyle w:val="Bullets"/>
      </w:pPr>
      <w:r>
        <w:t>l</w:t>
      </w:r>
      <w:r w:rsidR="001947C9" w:rsidRPr="004C7C43">
        <w:t>ack of coordination between services</w:t>
      </w:r>
    </w:p>
    <w:p w14:paraId="4F494E06" w14:textId="2D199EAE" w:rsidR="004D42A9" w:rsidRPr="004C7C43" w:rsidRDefault="00FA52D4" w:rsidP="005A7976">
      <w:pPr>
        <w:pStyle w:val="Bullets"/>
      </w:pPr>
      <w:r>
        <w:t>c</w:t>
      </w:r>
      <w:r w:rsidR="001947C9" w:rsidRPr="004C7C43">
        <w:t>ost prevents access</w:t>
      </w:r>
      <w:r w:rsidR="00864E6D" w:rsidRPr="004C7C43">
        <w:t>.</w:t>
      </w:r>
    </w:p>
    <w:p w14:paraId="0B0FB622" w14:textId="773EAB5F" w:rsidR="009071FB" w:rsidRDefault="00496DC2" w:rsidP="00A24ED1">
      <w:pPr>
        <w:rPr>
          <w:lang w:val="en-AU"/>
        </w:rPr>
      </w:pPr>
      <w:r w:rsidRPr="004C7C43">
        <w:rPr>
          <w:lang w:val="en-AU"/>
        </w:rPr>
        <w:t xml:space="preserve">Without the help of Housing Connect, </w:t>
      </w:r>
      <w:r w:rsidR="006B75B4">
        <w:rPr>
          <w:lang w:val="en-AU"/>
        </w:rPr>
        <w:t>Janine</w:t>
      </w:r>
      <w:r w:rsidRPr="004C7C43">
        <w:rPr>
          <w:lang w:val="en-AU"/>
        </w:rPr>
        <w:t>’s story</w:t>
      </w:r>
      <w:r w:rsidR="00D27169">
        <w:rPr>
          <w:lang w:val="en-AU"/>
        </w:rPr>
        <w:t xml:space="preserve"> (p.35)</w:t>
      </w:r>
      <w:r w:rsidRPr="004C7C43">
        <w:rPr>
          <w:lang w:val="en-AU"/>
        </w:rPr>
        <w:t xml:space="preserve"> fitted this trajectory.</w:t>
      </w:r>
    </w:p>
    <w:p w14:paraId="0E05D06E" w14:textId="77DD1D7D" w:rsidR="0046172D" w:rsidRPr="004C7C43" w:rsidRDefault="00780778" w:rsidP="00C808D0">
      <w:pPr>
        <w:spacing w:before="360" w:after="0" w:line="259" w:lineRule="auto"/>
        <w:rPr>
          <w:lang w:val="en-AU"/>
        </w:rPr>
      </w:pPr>
      <w:r w:rsidRPr="004C7C43">
        <w:rPr>
          <w:noProof/>
          <w:lang w:val="en-AU"/>
          <w14:ligatures w14:val="standardContextual"/>
        </w:rPr>
        <mc:AlternateContent>
          <mc:Choice Requires="wps">
            <w:drawing>
              <wp:anchor distT="0" distB="0" distL="114300" distR="114300" simplePos="0" relativeHeight="251658260" behindDoc="1" locked="0" layoutInCell="1" allowOverlap="1" wp14:anchorId="24DD9F7C" wp14:editId="1CC9F7AC">
                <wp:simplePos x="0" y="0"/>
                <wp:positionH relativeFrom="margin">
                  <wp:posOffset>-187353</wp:posOffset>
                </wp:positionH>
                <wp:positionV relativeFrom="paragraph">
                  <wp:posOffset>79237</wp:posOffset>
                </wp:positionV>
                <wp:extent cx="6553200" cy="2146852"/>
                <wp:effectExtent l="0" t="0" r="0" b="6350"/>
                <wp:wrapNone/>
                <wp:docPr id="384200426" name="Rectangle 1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553200" cy="2146852"/>
                        </a:xfrm>
                        <a:prstGeom prst="rect">
                          <a:avLst/>
                        </a:prstGeom>
                        <a:solidFill>
                          <a:schemeClr val="bg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734B9C4" id="Rectangle 18" o:spid="_x0000_s1026" alt="&quot;&quot;" style="position:absolute;margin-left:-14.75pt;margin-top:6.25pt;width:516pt;height:169.05pt;z-index:-25165822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" fillcolor="#e7e6e6 [3214]" stroked="f" strokeweight="1pt">
                <w10:wrap anchorx="margin"/>
              </v:rect>
            </w:pict>
          </mc:Fallback>
        </mc:AlternateContent>
      </w:r>
      <w:r w:rsidR="00BD2A16" w:rsidRPr="004C7C43">
        <w:rPr>
          <w:b/>
          <w:bCs/>
          <w:lang w:val="en-AU"/>
        </w:rPr>
        <w:t>S</w:t>
      </w:r>
      <w:r w:rsidR="001947C9" w:rsidRPr="004C7C43">
        <w:rPr>
          <w:b/>
          <w:bCs/>
          <w:lang w:val="en-AU"/>
        </w:rPr>
        <w:t>tuck without adequate support</w:t>
      </w:r>
      <w:r w:rsidR="0046172D" w:rsidRPr="004C7C43">
        <w:rPr>
          <w:b/>
          <w:bCs/>
          <w:lang w:val="en-AU"/>
        </w:rPr>
        <w:t xml:space="preserve"> </w:t>
      </w:r>
      <w:r w:rsidR="0046172D" w:rsidRPr="004C7C43">
        <w:rPr>
          <w:lang w:val="en-AU"/>
        </w:rPr>
        <w:t>due to a lack of options or pathways.</w:t>
      </w:r>
      <w:r w:rsidR="007C61FA" w:rsidRPr="004C7C43">
        <w:rPr>
          <w:lang w:val="en-AU"/>
        </w:rPr>
        <w:t xml:space="preserve"> </w:t>
      </w:r>
    </w:p>
    <w:p w14:paraId="62A3DFC1" w14:textId="4EE24BD9" w:rsidR="0046172D" w:rsidRPr="004C7C43" w:rsidRDefault="001947C9" w:rsidP="00C808D0">
      <w:pPr>
        <w:rPr>
          <w:lang w:val="en-AU"/>
        </w:rPr>
      </w:pPr>
      <w:r w:rsidRPr="004C7C43">
        <w:rPr>
          <w:lang w:val="en-AU"/>
        </w:rPr>
        <w:t xml:space="preserve">This includes </w:t>
      </w:r>
      <w:r w:rsidR="007C61FA" w:rsidRPr="004C7C43">
        <w:rPr>
          <w:lang w:val="en-AU"/>
        </w:rPr>
        <w:t>people who are</w:t>
      </w:r>
      <w:r w:rsidRPr="004C7C43">
        <w:rPr>
          <w:lang w:val="en-AU"/>
        </w:rPr>
        <w:t xml:space="preserve"> </w:t>
      </w:r>
      <w:r w:rsidR="0046172D" w:rsidRPr="004C7C43">
        <w:rPr>
          <w:lang w:val="en-AU"/>
        </w:rPr>
        <w:t>stuck:</w:t>
      </w:r>
    </w:p>
    <w:p w14:paraId="38B373CF" w14:textId="1348B1E4" w:rsidR="001947C9" w:rsidRPr="004C7C43" w:rsidRDefault="001947C9" w:rsidP="005A7976">
      <w:pPr>
        <w:pStyle w:val="Bullets"/>
      </w:pPr>
      <w:r w:rsidRPr="004C7C43">
        <w:t>in inappropriate housing (e</w:t>
      </w:r>
      <w:r w:rsidR="00D429F7">
        <w:t>.</w:t>
      </w:r>
      <w:r w:rsidRPr="004C7C43">
        <w:t>g. crisis or transitional housing)</w:t>
      </w:r>
      <w:r w:rsidR="00EF1805" w:rsidRPr="004C7C43">
        <w:t xml:space="preserve"> with a detrimental impact on their mental health</w:t>
      </w:r>
    </w:p>
    <w:p w14:paraId="6FEF2681" w14:textId="5B3E9C02" w:rsidR="001947C9" w:rsidRPr="004C7C43" w:rsidRDefault="001947C9" w:rsidP="005A7976">
      <w:pPr>
        <w:pStyle w:val="Bullets"/>
      </w:pPr>
      <w:r w:rsidRPr="004C7C43">
        <w:t>in hospitals or institutions because they cannot be discharged (e</w:t>
      </w:r>
      <w:r w:rsidR="00D429F7">
        <w:t>.</w:t>
      </w:r>
      <w:r w:rsidRPr="004C7C43">
        <w:t>g. due to lack of transition support, community care)</w:t>
      </w:r>
    </w:p>
    <w:p w14:paraId="5B2EFE01" w14:textId="5574CC39" w:rsidR="001947C9" w:rsidRPr="004C7C43" w:rsidRDefault="001947C9" w:rsidP="005A7976">
      <w:pPr>
        <w:pStyle w:val="Bullets"/>
      </w:pPr>
      <w:r w:rsidRPr="004C7C43">
        <w:t xml:space="preserve">financially </w:t>
      </w:r>
      <w:r w:rsidR="00864E6D" w:rsidRPr="004C7C43">
        <w:t>-</w:t>
      </w:r>
      <w:r w:rsidR="007C61FA" w:rsidRPr="004C7C43">
        <w:t xml:space="preserve"> being </w:t>
      </w:r>
      <w:r w:rsidRPr="004C7C43">
        <w:t>unable to afford housing and/or mental health care and support</w:t>
      </w:r>
    </w:p>
    <w:p w14:paraId="7CD84951" w14:textId="680A43C5" w:rsidR="009667AB" w:rsidRPr="004C7C43" w:rsidRDefault="009667AB" w:rsidP="005A7976">
      <w:pPr>
        <w:pStyle w:val="Bullets"/>
      </w:pPr>
      <w:r w:rsidRPr="004C7C43">
        <w:t xml:space="preserve">without help to navigate the system </w:t>
      </w:r>
    </w:p>
    <w:p w14:paraId="7830A640" w14:textId="42E866FE" w:rsidR="00CA348C" w:rsidRPr="004C7C43" w:rsidRDefault="009667AB" w:rsidP="005A7976">
      <w:pPr>
        <w:pStyle w:val="Bullets"/>
      </w:pPr>
      <w:r w:rsidRPr="004C7C43">
        <w:t>because they have complex needs that do not fit the services available</w:t>
      </w:r>
      <w:r w:rsidR="00864E6D" w:rsidRPr="004C7C43">
        <w:t>.</w:t>
      </w:r>
    </w:p>
    <w:p w14:paraId="3FFF4568" w14:textId="3C998C93" w:rsidR="001947C9" w:rsidRPr="004C7C43" w:rsidRDefault="0041645F" w:rsidP="00C808D0">
      <w:pPr>
        <w:spacing w:before="360" w:after="0"/>
        <w:rPr>
          <w:b/>
          <w:bCs/>
          <w:lang w:val="en-AU"/>
        </w:rPr>
      </w:pPr>
      <w:r w:rsidRPr="004C7C43">
        <w:rPr>
          <w:noProof/>
          <w:lang w:val="en-AU"/>
          <w14:ligatures w14:val="standardContextual"/>
        </w:rPr>
        <mc:AlternateContent>
          <mc:Choice Requires="wps">
            <w:drawing>
              <wp:anchor distT="0" distB="0" distL="114300" distR="114300" simplePos="0" relativeHeight="251658261" behindDoc="1" locked="0" layoutInCell="1" allowOverlap="1" wp14:anchorId="0B55D661" wp14:editId="30D287B7">
                <wp:simplePos x="0" y="0"/>
                <wp:positionH relativeFrom="margin">
                  <wp:posOffset>-195304</wp:posOffset>
                </wp:positionH>
                <wp:positionV relativeFrom="paragraph">
                  <wp:posOffset>151793</wp:posOffset>
                </wp:positionV>
                <wp:extent cx="6553200" cy="1924215"/>
                <wp:effectExtent l="0" t="0" r="0" b="0"/>
                <wp:wrapNone/>
                <wp:docPr id="355197888" name="Rectangle 1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553200" cy="1924215"/>
                        </a:xfrm>
                        <a:prstGeom prst="rect">
                          <a:avLst/>
                        </a:prstGeom>
                        <a:solidFill>
                          <a:schemeClr val="bg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B0119F5" id="Rectangle 18" o:spid="_x0000_s1026" alt="&quot;&quot;" style="position:absolute;margin-left:-15.4pt;margin-top:11.95pt;width:516pt;height:151.5pt;z-index:-251658219;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" fillcolor="#e7e6e6 [3214]" stroked="f" strokeweight="1pt">
                <w10:wrap anchorx="margin"/>
              </v:rect>
            </w:pict>
          </mc:Fallback>
        </mc:AlternateContent>
      </w:r>
      <w:r w:rsidR="009667AB" w:rsidRPr="004C7C43">
        <w:rPr>
          <w:b/>
          <w:bCs/>
          <w:lang w:val="en-AU"/>
        </w:rPr>
        <w:t>Cycling</w:t>
      </w:r>
    </w:p>
    <w:p w14:paraId="1AAA4907" w14:textId="5264A374" w:rsidR="009667AB" w:rsidRPr="004C7C43" w:rsidRDefault="007F52D5" w:rsidP="00C808D0">
      <w:pPr>
        <w:rPr>
          <w:lang w:val="en-AU"/>
        </w:rPr>
      </w:pPr>
      <w:r w:rsidRPr="004C7C43">
        <w:rPr>
          <w:lang w:val="en-AU"/>
        </w:rPr>
        <w:t>People repeatedly</w:t>
      </w:r>
      <w:r w:rsidR="009667AB" w:rsidRPr="004C7C43">
        <w:rPr>
          <w:lang w:val="en-AU"/>
        </w:rPr>
        <w:t xml:space="preserve"> enter and drop out of the system, services and supports</w:t>
      </w:r>
      <w:r w:rsidRPr="004C7C43">
        <w:rPr>
          <w:lang w:val="en-AU"/>
        </w:rPr>
        <w:t>, usually with</w:t>
      </w:r>
      <w:r w:rsidR="0097760B" w:rsidRPr="004C7C43">
        <w:rPr>
          <w:lang w:val="en-AU"/>
        </w:rPr>
        <w:t xml:space="preserve"> a downward</w:t>
      </w:r>
      <w:r w:rsidR="0046172D" w:rsidRPr="004C7C43">
        <w:rPr>
          <w:lang w:val="en-AU"/>
        </w:rPr>
        <w:t xml:space="preserve"> trajectory. It can be due to:</w:t>
      </w:r>
    </w:p>
    <w:p w14:paraId="1D77E594" w14:textId="10E8448F" w:rsidR="0046172D" w:rsidRPr="004C7C43" w:rsidRDefault="00425657" w:rsidP="005A7976">
      <w:pPr>
        <w:pStyle w:val="Bullets"/>
      </w:pPr>
      <w:r w:rsidRPr="004C7C43">
        <w:t>discharge from an institution to homelessness or unstable housing</w:t>
      </w:r>
    </w:p>
    <w:p w14:paraId="1BE157DC" w14:textId="79A840AD" w:rsidR="009D0E09" w:rsidRPr="004C7C43" w:rsidRDefault="00425657" w:rsidP="005A7976">
      <w:pPr>
        <w:pStyle w:val="Bullets"/>
      </w:pPr>
      <w:r w:rsidRPr="004C7C43">
        <w:t>episodic mental health conditions</w:t>
      </w:r>
      <w:r w:rsidR="009D0E09" w:rsidRPr="004C7C43">
        <w:t>, unresolved trauma</w:t>
      </w:r>
    </w:p>
    <w:p w14:paraId="595D0907" w14:textId="238BAB0C" w:rsidR="00425657" w:rsidRPr="004C7C43" w:rsidRDefault="009D0E09" w:rsidP="005A7976">
      <w:pPr>
        <w:pStyle w:val="Bullets"/>
      </w:pPr>
      <w:r w:rsidRPr="004C7C43">
        <w:t xml:space="preserve">lack of </w:t>
      </w:r>
      <w:r w:rsidR="00425657" w:rsidRPr="004C7C43">
        <w:t>long-term services</w:t>
      </w:r>
      <w:r w:rsidRPr="004C7C43">
        <w:t xml:space="preserve">, </w:t>
      </w:r>
      <w:r w:rsidR="00425657" w:rsidRPr="004C7C43">
        <w:t>supports and continuity of care</w:t>
      </w:r>
      <w:r w:rsidRPr="004C7C43">
        <w:t xml:space="preserve"> with same worker</w:t>
      </w:r>
    </w:p>
    <w:p w14:paraId="7BCADED5" w14:textId="4DFFA35E" w:rsidR="009D0E09" w:rsidRPr="004C7C43" w:rsidRDefault="00425657" w:rsidP="005A7976">
      <w:pPr>
        <w:pStyle w:val="Bullets"/>
      </w:pPr>
      <w:r w:rsidRPr="004C7C43">
        <w:t xml:space="preserve">crisis-driven </w:t>
      </w:r>
      <w:r w:rsidR="009D0E09" w:rsidRPr="004C7C43">
        <w:t>access to support rather than ongoing scalable support to maintain mental health</w:t>
      </w:r>
      <w:r w:rsidR="00864E6D" w:rsidRPr="004C7C43">
        <w:t>.</w:t>
      </w:r>
    </w:p>
    <w:p w14:paraId="627E6E3D" w14:textId="18DCD609" w:rsidR="00CA348C" w:rsidRPr="004C7C43" w:rsidRDefault="00CA348C" w:rsidP="00425657">
      <w:pPr>
        <w:rPr>
          <w:lang w:val="en-AU"/>
        </w:rPr>
      </w:pPr>
      <w:r w:rsidRPr="004C7C43">
        <w:rPr>
          <w:lang w:val="en-AU"/>
        </w:rPr>
        <w:t>Nick’s story</w:t>
      </w:r>
      <w:r w:rsidR="00D27169">
        <w:rPr>
          <w:lang w:val="en-AU"/>
        </w:rPr>
        <w:t xml:space="preserve"> (p.26)</w:t>
      </w:r>
      <w:r w:rsidRPr="004C7C43">
        <w:rPr>
          <w:lang w:val="en-AU"/>
        </w:rPr>
        <w:t xml:space="preserve"> illustrates this trajectory</w:t>
      </w:r>
      <w:r w:rsidR="00864E6D" w:rsidRPr="004C7C43">
        <w:rPr>
          <w:lang w:val="en-AU"/>
        </w:rPr>
        <w:t>.</w:t>
      </w:r>
    </w:p>
    <w:p w14:paraId="123B46DD" w14:textId="6F21ED5C" w:rsidR="00234B6D" w:rsidRDefault="00E27D0B" w:rsidP="00425657">
      <w:pPr>
        <w:rPr>
          <w:lang w:val="en-AU"/>
        </w:rPr>
      </w:pPr>
      <w:r w:rsidRPr="004C7C43">
        <w:rPr>
          <w:noProof/>
          <w:lang w:val="en-AU"/>
          <w14:ligatures w14:val="standardContextual"/>
        </w:rPr>
        <mc:AlternateContent>
          <mc:Choice Requires="wps">
            <w:drawing>
              <wp:anchor distT="0" distB="0" distL="114300" distR="114300" simplePos="0" relativeHeight="251658262" behindDoc="1" locked="0" layoutInCell="1" allowOverlap="1" wp14:anchorId="4485876D" wp14:editId="6F186854">
                <wp:simplePos x="0" y="0"/>
                <wp:positionH relativeFrom="margin">
                  <wp:posOffset>-147596</wp:posOffset>
                </wp:positionH>
                <wp:positionV relativeFrom="paragraph">
                  <wp:posOffset>174515</wp:posOffset>
                </wp:positionV>
                <wp:extent cx="6553200" cy="1892410"/>
                <wp:effectExtent l="0" t="0" r="0" b="0"/>
                <wp:wrapNone/>
                <wp:docPr id="1327510981" name="Rectangle 1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553200" cy="1892410"/>
                        </a:xfrm>
                        <a:prstGeom prst="rect">
                          <a:avLst/>
                        </a:prstGeom>
                        <a:solidFill>
                          <a:schemeClr val="bg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0CB9E52" id="Rectangle 18" o:spid="_x0000_s1026" alt="&quot;&quot;" style="position:absolute;margin-left:-11.6pt;margin-top:13.75pt;width:516pt;height:149pt;z-index:-25165821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" fillcolor="#e7e6e6 [3214]" stroked="f" strokeweight="1pt">
                <w10:wrap anchorx="margin"/>
              </v:rect>
            </w:pict>
          </mc:Fallback>
        </mc:AlternateContent>
      </w:r>
    </w:p>
    <w:p w14:paraId="6D1661B0" w14:textId="0F774F17" w:rsidR="00425657" w:rsidRPr="004C7C43" w:rsidRDefault="00425657" w:rsidP="00425657">
      <w:pPr>
        <w:rPr>
          <w:b/>
          <w:bCs/>
          <w:lang w:val="en-AU"/>
        </w:rPr>
      </w:pPr>
      <w:r w:rsidRPr="004C7C43">
        <w:rPr>
          <w:b/>
          <w:bCs/>
          <w:lang w:val="en-AU"/>
        </w:rPr>
        <w:t>Stabilising</w:t>
      </w:r>
    </w:p>
    <w:p w14:paraId="55217F50" w14:textId="2C2484C6" w:rsidR="00897AD7" w:rsidRPr="004C7C43" w:rsidRDefault="00425657" w:rsidP="00425657">
      <w:pPr>
        <w:rPr>
          <w:lang w:val="en-AU"/>
        </w:rPr>
      </w:pPr>
      <w:r w:rsidRPr="004C7C43">
        <w:rPr>
          <w:lang w:val="en-AU"/>
        </w:rPr>
        <w:t xml:space="preserve">People have </w:t>
      </w:r>
      <w:r w:rsidR="00897AD7" w:rsidRPr="004C7C43">
        <w:rPr>
          <w:lang w:val="en-AU"/>
        </w:rPr>
        <w:t>the conditions in place that enable them to focus on recovery, namely:</w:t>
      </w:r>
    </w:p>
    <w:p w14:paraId="15CCEAA1" w14:textId="2E58DFD0" w:rsidR="00897AD7" w:rsidRPr="004C7C43" w:rsidRDefault="00425657" w:rsidP="005A7976">
      <w:pPr>
        <w:pStyle w:val="Bullets"/>
      </w:pPr>
      <w:r w:rsidRPr="004C7C43">
        <w:t>access to secure, affordable</w:t>
      </w:r>
      <w:r w:rsidR="00897AD7" w:rsidRPr="004C7C43">
        <w:t>, appropriate</w:t>
      </w:r>
      <w:r w:rsidRPr="004C7C43">
        <w:t xml:space="preserve"> housing</w:t>
      </w:r>
    </w:p>
    <w:p w14:paraId="6A9D94EC" w14:textId="7A56D7CE" w:rsidR="00897AD7" w:rsidRPr="004C7C43" w:rsidRDefault="00897AD7" w:rsidP="005A7976">
      <w:pPr>
        <w:pStyle w:val="Bullets"/>
      </w:pPr>
      <w:r w:rsidRPr="004C7C43">
        <w:t xml:space="preserve">ongoing </w:t>
      </w:r>
      <w:r w:rsidR="00425657" w:rsidRPr="004C7C43">
        <w:t xml:space="preserve">mental health </w:t>
      </w:r>
      <w:r w:rsidRPr="004C7C43">
        <w:t>support</w:t>
      </w:r>
    </w:p>
    <w:p w14:paraId="36527B2E" w14:textId="77777777" w:rsidR="00897AD7" w:rsidRPr="004C7C43" w:rsidRDefault="00897AD7" w:rsidP="005A7976">
      <w:pPr>
        <w:pStyle w:val="Bullets"/>
      </w:pPr>
      <w:r w:rsidRPr="004C7C43">
        <w:t xml:space="preserve">support to build </w:t>
      </w:r>
      <w:r w:rsidR="00425657" w:rsidRPr="004C7C43">
        <w:t xml:space="preserve">social </w:t>
      </w:r>
      <w:r w:rsidRPr="004C7C43">
        <w:t>connections</w:t>
      </w:r>
      <w:r w:rsidR="00425657" w:rsidRPr="004C7C43">
        <w:t xml:space="preserve">  </w:t>
      </w:r>
    </w:p>
    <w:p w14:paraId="1D1C5EF7" w14:textId="755DF2FA" w:rsidR="00425657" w:rsidRPr="004C7C43" w:rsidRDefault="00425657" w:rsidP="005A7976">
      <w:pPr>
        <w:pStyle w:val="Bullets"/>
      </w:pPr>
      <w:r w:rsidRPr="004C7C43">
        <w:t>financial stability</w:t>
      </w:r>
      <w:r w:rsidR="00864E6D" w:rsidRPr="004C7C43">
        <w:t>.</w:t>
      </w:r>
    </w:p>
    <w:p w14:paraId="660FE085" w14:textId="7BA47352" w:rsidR="00CA348C" w:rsidRPr="004C7C43" w:rsidRDefault="00CA348C" w:rsidP="00A24ED1">
      <w:pPr>
        <w:rPr>
          <w:lang w:val="en-AU"/>
        </w:rPr>
      </w:pPr>
      <w:r w:rsidRPr="004C7C43">
        <w:rPr>
          <w:lang w:val="en-AU"/>
        </w:rPr>
        <w:t>Karen</w:t>
      </w:r>
      <w:r w:rsidR="00496DC2" w:rsidRPr="004C7C43">
        <w:rPr>
          <w:lang w:val="en-AU"/>
        </w:rPr>
        <w:t>’s story</w:t>
      </w:r>
      <w:r w:rsidR="00D27169">
        <w:rPr>
          <w:lang w:val="en-AU"/>
        </w:rPr>
        <w:t xml:space="preserve"> (p.24)</w:t>
      </w:r>
      <w:r w:rsidR="00496DC2" w:rsidRPr="004C7C43">
        <w:rPr>
          <w:lang w:val="en-AU"/>
        </w:rPr>
        <w:t xml:space="preserve"> provides an example of someone who is now stabilising.</w:t>
      </w:r>
    </w:p>
    <w:p w14:paraId="41CFCFF6" w14:textId="77777777" w:rsidR="00780778" w:rsidRDefault="00780778">
      <w:pPr>
        <w:rPr>
          <w:b/>
          <w:bCs/>
          <w:lang w:val="en-AU"/>
        </w:rPr>
      </w:pPr>
      <w:r>
        <w:rPr>
          <w:b/>
          <w:bCs/>
          <w:lang w:val="en-AU"/>
        </w:rPr>
        <w:br w:type="page"/>
      </w:r>
    </w:p>
    <w:p w14:paraId="5B72EC7F" w14:textId="5C69D573" w:rsidR="00897AD7" w:rsidRPr="004C7C43" w:rsidRDefault="0041645F" w:rsidP="00897AD7">
      <w:pPr>
        <w:rPr>
          <w:b/>
          <w:bCs/>
          <w:lang w:val="en-AU"/>
        </w:rPr>
      </w:pPr>
      <w:r w:rsidRPr="004C7C43">
        <w:rPr>
          <w:noProof/>
          <w:lang w:val="en-AU"/>
          <w14:ligatures w14:val="standardContextual"/>
        </w:rPr>
        <w:lastRenderedPageBreak/>
        <mc:AlternateContent>
          <mc:Choice Requires="wps">
            <w:drawing>
              <wp:anchor distT="0" distB="0" distL="114300" distR="114300" simplePos="0" relativeHeight="251658263" behindDoc="1" locked="0" layoutInCell="1" allowOverlap="1" wp14:anchorId="2160250F" wp14:editId="15FA328F">
                <wp:simplePos x="0" y="0"/>
                <wp:positionH relativeFrom="margin">
                  <wp:posOffset>-155547</wp:posOffset>
                </wp:positionH>
                <wp:positionV relativeFrom="paragraph">
                  <wp:posOffset>19381</wp:posOffset>
                </wp:positionV>
                <wp:extent cx="6553200" cy="1470936"/>
                <wp:effectExtent l="0" t="0" r="0" b="0"/>
                <wp:wrapNone/>
                <wp:docPr id="1891652027" name="Rectangle 1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553200" cy="1470936"/>
                        </a:xfrm>
                        <a:prstGeom prst="rect">
                          <a:avLst/>
                        </a:prstGeom>
                        <a:solidFill>
                          <a:schemeClr val="bg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D63403D" id="Rectangle 18" o:spid="_x0000_s1026" alt="&quot;&quot;" style="position:absolute;margin-left:-12.25pt;margin-top:1.55pt;width:516pt;height:115.8pt;z-index:-251658217;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" fillcolor="#e7e6e6 [3214]" stroked="f" strokeweight="1pt">
                <w10:wrap anchorx="margin"/>
              </v:rect>
            </w:pict>
          </mc:Fallback>
        </mc:AlternateContent>
      </w:r>
      <w:r w:rsidR="00897AD7" w:rsidRPr="004C7C43">
        <w:rPr>
          <w:b/>
          <w:bCs/>
          <w:lang w:val="en-AU"/>
        </w:rPr>
        <w:t>Well supported</w:t>
      </w:r>
    </w:p>
    <w:p w14:paraId="2D8537EE" w14:textId="0DA605AA" w:rsidR="00897AD7" w:rsidRPr="004C7C43" w:rsidRDefault="00897AD7" w:rsidP="00897AD7">
      <w:pPr>
        <w:rPr>
          <w:lang w:val="en-AU"/>
        </w:rPr>
      </w:pPr>
      <w:r w:rsidRPr="004C7C43">
        <w:rPr>
          <w:lang w:val="en-AU"/>
        </w:rPr>
        <w:t xml:space="preserve">People have the type of housing and level of care and support that is right for them. They are engaging in activities and relationships and have financial security. </w:t>
      </w:r>
      <w:r w:rsidR="007C61FA" w:rsidRPr="004C7C43">
        <w:rPr>
          <w:lang w:val="en-AU"/>
        </w:rPr>
        <w:t xml:space="preserve">People who are well supported are able to </w:t>
      </w:r>
      <w:r w:rsidRPr="004C7C43">
        <w:rPr>
          <w:lang w:val="en-AU"/>
        </w:rPr>
        <w:t>develop and focus on things in their life beyond housing and mental health.</w:t>
      </w:r>
    </w:p>
    <w:p w14:paraId="3F9C674C" w14:textId="782E4B30" w:rsidR="00496DC2" w:rsidRPr="004C7C43" w:rsidRDefault="00496DC2" w:rsidP="00897AD7">
      <w:pPr>
        <w:rPr>
          <w:lang w:val="en-AU"/>
        </w:rPr>
      </w:pPr>
      <w:r w:rsidRPr="004C7C43">
        <w:rPr>
          <w:lang w:val="en-AU"/>
        </w:rPr>
        <w:t>Colleen’s story</w:t>
      </w:r>
      <w:r w:rsidR="00D27169">
        <w:rPr>
          <w:lang w:val="en-AU"/>
        </w:rPr>
        <w:t xml:space="preserve"> (p.47)</w:t>
      </w:r>
      <w:r w:rsidRPr="004C7C43">
        <w:rPr>
          <w:lang w:val="en-AU"/>
        </w:rPr>
        <w:t xml:space="preserve"> provides an example of </w:t>
      </w:r>
      <w:r w:rsidR="0041645F" w:rsidRPr="004C7C43">
        <w:rPr>
          <w:lang w:val="en-AU"/>
        </w:rPr>
        <w:t xml:space="preserve">someone who is now </w:t>
      </w:r>
      <w:r w:rsidRPr="004C7C43">
        <w:rPr>
          <w:lang w:val="en-AU"/>
        </w:rPr>
        <w:t>well-supported.</w:t>
      </w:r>
    </w:p>
    <w:p w14:paraId="0A1014A3" w14:textId="77777777" w:rsidR="00897AD7" w:rsidRPr="004C7C43" w:rsidRDefault="00897AD7" w:rsidP="00897AD7">
      <w:pPr>
        <w:rPr>
          <w:b/>
          <w:bCs/>
          <w:lang w:val="en-AU"/>
        </w:rPr>
      </w:pPr>
    </w:p>
    <w:p w14:paraId="2DD9EFF7" w14:textId="5039EC53" w:rsidR="00112C44" w:rsidRPr="004C7C43" w:rsidRDefault="00112C44">
      <w:pPr>
        <w:spacing w:after="160" w:line="259" w:lineRule="auto"/>
        <w:rPr>
          <w:lang w:val="en-AU"/>
        </w:rPr>
      </w:pPr>
    </w:p>
    <w:p w14:paraId="44900F50" w14:textId="0A1576AA" w:rsidR="001354E1" w:rsidRPr="004C7C43" w:rsidRDefault="00E24187" w:rsidP="00291FFE">
      <w:pPr>
        <w:rPr>
          <w:lang w:val="en-AU"/>
        </w:rPr>
      </w:pPr>
      <w:r w:rsidRPr="004C7C43">
        <w:rPr>
          <w:lang w:val="en-AU"/>
        </w:rPr>
        <w:t>Nick</w:t>
      </w:r>
      <w:r w:rsidR="001354E1" w:rsidRPr="004C7C43">
        <w:rPr>
          <w:lang w:val="en-AU"/>
        </w:rPr>
        <w:t>’s story</w:t>
      </w:r>
      <w:r w:rsidR="00D27169">
        <w:rPr>
          <w:lang w:val="en-AU"/>
        </w:rPr>
        <w:t xml:space="preserve"> (p.26)</w:t>
      </w:r>
      <w:r w:rsidR="001354E1" w:rsidRPr="004C7C43">
        <w:rPr>
          <w:lang w:val="en-AU"/>
        </w:rPr>
        <w:t xml:space="preserve"> highlights the need for </w:t>
      </w:r>
      <w:r w:rsidR="006B1B52" w:rsidRPr="004C7C43">
        <w:rPr>
          <w:lang w:val="en-AU"/>
        </w:rPr>
        <w:t xml:space="preserve">people with mental health conditions to </w:t>
      </w:r>
      <w:r w:rsidR="006F4A58" w:rsidRPr="004C7C43">
        <w:rPr>
          <w:lang w:val="en-AU"/>
        </w:rPr>
        <w:t>be able to access accommodation</w:t>
      </w:r>
      <w:r w:rsidR="003D6BF9">
        <w:rPr>
          <w:lang w:val="en-AU"/>
        </w:rPr>
        <w:t xml:space="preserve"> with an appropriate level</w:t>
      </w:r>
      <w:r w:rsidR="00395B26">
        <w:rPr>
          <w:lang w:val="en-AU"/>
        </w:rPr>
        <w:t xml:space="preserve"> of support</w:t>
      </w:r>
      <w:r w:rsidR="00E543E7">
        <w:rPr>
          <w:lang w:val="en-AU"/>
        </w:rPr>
        <w:t xml:space="preserve"> to meet their needs</w:t>
      </w:r>
      <w:r w:rsidR="006F4A58" w:rsidRPr="004C7C43">
        <w:rPr>
          <w:lang w:val="en-AU"/>
        </w:rPr>
        <w:t>.</w:t>
      </w:r>
      <w:r w:rsidR="00CB3D51">
        <w:rPr>
          <w:lang w:val="en-AU"/>
        </w:rPr>
        <w:t xml:space="preserve"> </w:t>
      </w:r>
      <w:r w:rsidR="00291FFE" w:rsidRPr="004C7C43">
        <w:rPr>
          <w:lang w:val="en-AU"/>
        </w:rPr>
        <w:t>Some people need long-term</w:t>
      </w:r>
      <w:r w:rsidR="001354E1" w:rsidRPr="004C7C43">
        <w:rPr>
          <w:lang w:val="en-AU"/>
        </w:rPr>
        <w:t xml:space="preserve"> </w:t>
      </w:r>
      <w:r w:rsidR="00291FFE" w:rsidRPr="004C7C43">
        <w:rPr>
          <w:lang w:val="en-AU"/>
        </w:rPr>
        <w:t xml:space="preserve">accommodation </w:t>
      </w:r>
      <w:r w:rsidR="002A6B4B">
        <w:rPr>
          <w:lang w:val="en-AU"/>
        </w:rPr>
        <w:t xml:space="preserve">with on-site support </w:t>
      </w:r>
      <w:r w:rsidR="00291FFE" w:rsidRPr="004C7C43">
        <w:rPr>
          <w:lang w:val="en-AU"/>
        </w:rPr>
        <w:t>while others build their independent living capabilities and transition to independent living.</w:t>
      </w:r>
    </w:p>
    <w:p w14:paraId="615476AB" w14:textId="2ADCF925" w:rsidR="001354E1" w:rsidRPr="004C7C43" w:rsidRDefault="001354E1" w:rsidP="001947C9">
      <w:pPr>
        <w:rPr>
          <w:lang w:val="en-AU"/>
        </w:rPr>
      </w:pPr>
      <w:r w:rsidRPr="004C7C43">
        <w:rPr>
          <w:lang w:val="en-AU"/>
        </w:rPr>
        <w:t xml:space="preserve">If </w:t>
      </w:r>
      <w:r w:rsidR="006B1B52" w:rsidRPr="004C7C43">
        <w:rPr>
          <w:lang w:val="en-AU"/>
        </w:rPr>
        <w:t>someone</w:t>
      </w:r>
      <w:r w:rsidR="005E0507" w:rsidRPr="004C7C43">
        <w:rPr>
          <w:lang w:val="en-AU"/>
        </w:rPr>
        <w:t xml:space="preserve"> </w:t>
      </w:r>
      <w:r w:rsidRPr="004C7C43">
        <w:rPr>
          <w:lang w:val="en-AU"/>
        </w:rPr>
        <w:t>who need</w:t>
      </w:r>
      <w:r w:rsidR="006B1B52" w:rsidRPr="004C7C43">
        <w:rPr>
          <w:lang w:val="en-AU"/>
        </w:rPr>
        <w:t>s</w:t>
      </w:r>
      <w:r w:rsidRPr="004C7C43">
        <w:rPr>
          <w:lang w:val="en-AU"/>
        </w:rPr>
        <w:t xml:space="preserve"> supported housing </w:t>
      </w:r>
      <w:r w:rsidR="006B1B52" w:rsidRPr="004C7C43">
        <w:rPr>
          <w:lang w:val="en-AU"/>
        </w:rPr>
        <w:t>is</w:t>
      </w:r>
      <w:r w:rsidRPr="004C7C43">
        <w:rPr>
          <w:lang w:val="en-AU"/>
        </w:rPr>
        <w:t xml:space="preserve"> placed into an independent social housing dwelling, there is </w:t>
      </w:r>
      <w:r w:rsidR="00112C44" w:rsidRPr="004C7C43">
        <w:rPr>
          <w:lang w:val="en-AU"/>
        </w:rPr>
        <w:t xml:space="preserve">high </w:t>
      </w:r>
      <w:r w:rsidRPr="004C7C43">
        <w:rPr>
          <w:lang w:val="en-AU"/>
        </w:rPr>
        <w:t xml:space="preserve">risk that the tenancy will </w:t>
      </w:r>
      <w:r w:rsidR="005E0507" w:rsidRPr="004C7C43">
        <w:rPr>
          <w:lang w:val="en-AU"/>
        </w:rPr>
        <w:t>fail</w:t>
      </w:r>
      <w:r w:rsidRPr="004C7C43">
        <w:rPr>
          <w:lang w:val="en-AU"/>
        </w:rPr>
        <w:t xml:space="preserve"> </w:t>
      </w:r>
      <w:r w:rsidR="00112C44" w:rsidRPr="004C7C43">
        <w:rPr>
          <w:lang w:val="en-AU"/>
        </w:rPr>
        <w:t xml:space="preserve">and </w:t>
      </w:r>
      <w:r w:rsidR="005E0507" w:rsidRPr="004C7C43">
        <w:rPr>
          <w:lang w:val="en-AU"/>
        </w:rPr>
        <w:t>they</w:t>
      </w:r>
      <w:r w:rsidR="00112C44" w:rsidRPr="004C7C43">
        <w:rPr>
          <w:lang w:val="en-AU"/>
        </w:rPr>
        <w:t xml:space="preserve"> will become homeless again</w:t>
      </w:r>
      <w:r w:rsidRPr="004C7C43">
        <w:rPr>
          <w:lang w:val="en-AU"/>
        </w:rPr>
        <w:t xml:space="preserve">. At the same time, </w:t>
      </w:r>
      <w:r w:rsidR="006B1B52" w:rsidRPr="004C7C43">
        <w:rPr>
          <w:lang w:val="en-AU"/>
        </w:rPr>
        <w:t>someone</w:t>
      </w:r>
      <w:r w:rsidRPr="004C7C43">
        <w:rPr>
          <w:lang w:val="en-AU"/>
        </w:rPr>
        <w:t xml:space="preserve"> who </w:t>
      </w:r>
      <w:r w:rsidR="006B1B52" w:rsidRPr="004C7C43">
        <w:rPr>
          <w:lang w:val="en-AU"/>
        </w:rPr>
        <w:t>is</w:t>
      </w:r>
      <w:r w:rsidRPr="004C7C43">
        <w:rPr>
          <w:lang w:val="en-AU"/>
        </w:rPr>
        <w:t xml:space="preserve"> ready to exit supported accommodation to an independent dwelling may miss out on a social housing dwelling because it is allocated </w:t>
      </w:r>
      <w:r w:rsidR="006B1B52" w:rsidRPr="004C7C43">
        <w:rPr>
          <w:lang w:val="en-AU"/>
        </w:rPr>
        <w:t xml:space="preserve">to </w:t>
      </w:r>
      <w:r w:rsidR="005E0507" w:rsidRPr="004C7C43">
        <w:rPr>
          <w:lang w:val="en-AU"/>
        </w:rPr>
        <w:t xml:space="preserve">a person </w:t>
      </w:r>
      <w:r w:rsidRPr="004C7C43">
        <w:rPr>
          <w:lang w:val="en-AU"/>
        </w:rPr>
        <w:t>who would be b</w:t>
      </w:r>
      <w:r w:rsidR="006B1B52" w:rsidRPr="004C7C43">
        <w:rPr>
          <w:lang w:val="en-AU"/>
        </w:rPr>
        <w:t>etter</w:t>
      </w:r>
      <w:r w:rsidRPr="004C7C43">
        <w:rPr>
          <w:lang w:val="en-AU"/>
        </w:rPr>
        <w:t xml:space="preserve"> placed in supported accommodation (see Figure </w:t>
      </w:r>
      <w:r w:rsidR="00730E7D">
        <w:rPr>
          <w:lang w:val="en-AU"/>
        </w:rPr>
        <w:t>21</w:t>
      </w:r>
      <w:r w:rsidRPr="004C7C43">
        <w:rPr>
          <w:lang w:val="en-AU"/>
        </w:rPr>
        <w:t>).</w:t>
      </w:r>
    </w:p>
    <w:p w14:paraId="1AC4C746" w14:textId="246DE35A" w:rsidR="006F4A58" w:rsidRDefault="005E0507" w:rsidP="001947C9">
      <w:pPr>
        <w:rPr>
          <w:lang w:val="en-AU"/>
        </w:rPr>
      </w:pPr>
      <w:r w:rsidRPr="004C7C43">
        <w:rPr>
          <w:lang w:val="en-AU"/>
        </w:rPr>
        <w:t>Under these circumstance, b</w:t>
      </w:r>
      <w:r w:rsidR="001354E1" w:rsidRPr="004C7C43">
        <w:rPr>
          <w:lang w:val="en-AU"/>
        </w:rPr>
        <w:t xml:space="preserve">etter outcomes could be achieved with </w:t>
      </w:r>
      <w:r w:rsidR="00E040EB" w:rsidRPr="004C7C43">
        <w:rPr>
          <w:lang w:val="en-AU"/>
        </w:rPr>
        <w:t>existing</w:t>
      </w:r>
      <w:r w:rsidR="001354E1" w:rsidRPr="004C7C43">
        <w:rPr>
          <w:lang w:val="en-AU"/>
        </w:rPr>
        <w:t xml:space="preserve"> accommodation</w:t>
      </w:r>
      <w:r w:rsidR="006B1B52" w:rsidRPr="004C7C43">
        <w:rPr>
          <w:lang w:val="en-AU"/>
        </w:rPr>
        <w:t xml:space="preserve"> if </w:t>
      </w:r>
      <w:r w:rsidR="006F4A58" w:rsidRPr="004C7C43">
        <w:rPr>
          <w:lang w:val="en-AU"/>
        </w:rPr>
        <w:t>people who are ready to move on from supported accommodation</w:t>
      </w:r>
      <w:r w:rsidRPr="004C7C43">
        <w:rPr>
          <w:lang w:val="en-AU"/>
        </w:rPr>
        <w:t xml:space="preserve"> </w:t>
      </w:r>
      <w:r w:rsidR="006B1B52" w:rsidRPr="004C7C43">
        <w:rPr>
          <w:lang w:val="en-AU"/>
        </w:rPr>
        <w:t xml:space="preserve">were </w:t>
      </w:r>
      <w:r w:rsidR="006F4A58" w:rsidRPr="004C7C43">
        <w:rPr>
          <w:lang w:val="en-AU"/>
        </w:rPr>
        <w:t xml:space="preserve">identified and </w:t>
      </w:r>
      <w:r w:rsidR="006B1B52" w:rsidRPr="004C7C43">
        <w:rPr>
          <w:lang w:val="en-AU"/>
        </w:rPr>
        <w:t xml:space="preserve">allocated </w:t>
      </w:r>
      <w:r w:rsidRPr="004C7C43">
        <w:rPr>
          <w:lang w:val="en-AU"/>
        </w:rPr>
        <w:t>an</w:t>
      </w:r>
      <w:r w:rsidR="006B1B52" w:rsidRPr="004C7C43">
        <w:rPr>
          <w:lang w:val="en-AU"/>
        </w:rPr>
        <w:t xml:space="preserve"> independent social housing dwelling</w:t>
      </w:r>
      <w:r w:rsidRPr="004C7C43">
        <w:rPr>
          <w:lang w:val="en-AU"/>
        </w:rPr>
        <w:t>. This would make supported accommodation available to a person who needed the additional support.</w:t>
      </w:r>
    </w:p>
    <w:p w14:paraId="5CCBB179" w14:textId="77777777" w:rsidR="00C808D0" w:rsidRDefault="00C808D0">
      <w:pPr>
        <w:spacing w:after="160" w:line="259" w:lineRule="auto"/>
        <w:rPr>
          <w:b/>
          <w:bCs/>
          <w:lang w:val="en-AU"/>
        </w:rPr>
      </w:pPr>
      <w:r>
        <w:rPr>
          <w:b/>
          <w:bCs/>
          <w:lang w:val="en-AU"/>
        </w:rPr>
        <w:br w:type="page"/>
      </w:r>
    </w:p>
    <w:p w14:paraId="17F80E57" w14:textId="60A1087E" w:rsidR="0064221B" w:rsidRDefault="0064221B" w:rsidP="001947C9">
      <w:pPr>
        <w:rPr>
          <w:lang w:val="en-AU"/>
        </w:rPr>
      </w:pPr>
      <w:r>
        <w:rPr>
          <w:b/>
          <w:bCs/>
          <w:lang w:val="en-AU"/>
        </w:rPr>
        <w:lastRenderedPageBreak/>
        <w:t xml:space="preserve">Figure 21. </w:t>
      </w:r>
      <w:r w:rsidR="000F1E58" w:rsidRPr="00705C91">
        <w:rPr>
          <w:b/>
          <w:bCs/>
          <w:lang w:val="en-AU"/>
        </w:rPr>
        <w:t xml:space="preserve">An example of how social housing allocations could improve </w:t>
      </w:r>
      <w:r w:rsidR="00B15072" w:rsidRPr="00705C91">
        <w:rPr>
          <w:b/>
          <w:bCs/>
          <w:lang w:val="en-AU"/>
        </w:rPr>
        <w:t>outcomes for people l</w:t>
      </w:r>
      <w:r w:rsidR="00705C91" w:rsidRPr="00705C91">
        <w:rPr>
          <w:b/>
          <w:bCs/>
          <w:lang w:val="en-AU"/>
        </w:rPr>
        <w:t>i</w:t>
      </w:r>
      <w:r w:rsidR="00B15072" w:rsidRPr="00705C91">
        <w:rPr>
          <w:b/>
          <w:bCs/>
          <w:lang w:val="en-AU"/>
        </w:rPr>
        <w:t>ving with mental health conditions.</w:t>
      </w:r>
      <w:r w:rsidR="00B15072">
        <w:rPr>
          <w:lang w:val="en-AU"/>
        </w:rPr>
        <w:t xml:space="preserve"> </w:t>
      </w:r>
      <w:r w:rsidR="00BC2493">
        <w:rPr>
          <w:lang w:val="en-AU"/>
        </w:rPr>
        <w:t xml:space="preserve"> </w:t>
      </w:r>
    </w:p>
    <w:p w14:paraId="1A20C504" w14:textId="3BDC29DE" w:rsidR="00E6093E" w:rsidRDefault="00E6093E" w:rsidP="00E6093E">
      <w:pPr>
        <w:spacing w:after="0"/>
        <w:jc w:val="center"/>
        <w:rPr>
          <w:lang w:val="en-AU"/>
        </w:rPr>
      </w:pPr>
      <w:r w:rsidRPr="00E6093E">
        <w:rPr>
          <w:lang w:val="en-AU"/>
        </w:rPr>
        <w:drawing>
          <wp:inline distT="0" distB="0" distL="0" distR="0" wp14:anchorId="083EF9E6" wp14:editId="5091C64A">
            <wp:extent cx="6122670" cy="2654935"/>
            <wp:effectExtent l="0" t="0" r="0" b="0"/>
            <wp:docPr id="1488675472" name="Picture 1" descr="The following three images constitute a single infographic.&#10;&#10;Nick and Sue both have mental health conditions and have applied for social housing. Nick is homeless and struggles to maintain a tenancy. Sue has been living in supported accommodation for two years and is ready to move into an independent living unit. A one-bedroom social housing unit becomes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8675472" name="Picture 1" descr="The following three images constitute a single infographic.&#10;&#10;Nick and Sue both have mental health conditions and have applied for social housing. Nick is homeless and struggles to maintain a tenancy. Sue has been living in supported accommodation for two years and is ready to move into an independent living unit. A one-bedroom social housing unit becomes available."/>
                    <pic:cNvPicPr/>
                  </pic:nvPicPr>
                  <pic:blipFill>
                    <a:blip r:embed="rId38"/>
                    <a:stretch>
                      <a:fillRect/>
                    </a:stretch>
                  </pic:blipFill>
                  <pic:spPr>
                    <a:xfrm>
                      <a:off x="0" y="0"/>
                      <a:ext cx="6122670" cy="2654935"/>
                    </a:xfrm>
                    <a:prstGeom prst="rect">
                      <a:avLst/>
                    </a:prstGeom>
                  </pic:spPr>
                </pic:pic>
              </a:graphicData>
            </a:graphic>
          </wp:inline>
        </w:drawing>
      </w:r>
    </w:p>
    <w:p w14:paraId="3B796ADF" w14:textId="5F1BD295" w:rsidR="00E6093E" w:rsidRDefault="00E6093E" w:rsidP="00E6093E">
      <w:pPr>
        <w:spacing w:after="0"/>
        <w:jc w:val="center"/>
        <w:rPr>
          <w:lang w:val="en-AU"/>
        </w:rPr>
      </w:pPr>
      <w:r w:rsidRPr="00E6093E">
        <w:rPr>
          <w:lang w:val="en-AU"/>
        </w:rPr>
        <w:drawing>
          <wp:inline distT="0" distB="0" distL="0" distR="0" wp14:anchorId="496A7A4B" wp14:editId="7DE7F491">
            <wp:extent cx="6122670" cy="2605405"/>
            <wp:effectExtent l="0" t="0" r="0" b="4445"/>
            <wp:docPr id="231124831" name="Picture 1" descr="Scenario 1 Nick is allocated the social housing nit because he is homeless and there are no vacancies in supported accommodation. Six months later, Nick is homeless again and Sue is still waiting. Without the level of support he needs, Nick became homeless ag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124831" name="Picture 1" descr="Scenario 1 Nick is allocated the social housing nit because he is homeless and there are no vacancies in supported accommodation. Six months later, Nick is homeless again and Sue is still waiting. Without the level of support he needs, Nick became homeless again."/>
                    <pic:cNvPicPr/>
                  </pic:nvPicPr>
                  <pic:blipFill>
                    <a:blip r:embed="rId39"/>
                    <a:stretch>
                      <a:fillRect/>
                    </a:stretch>
                  </pic:blipFill>
                  <pic:spPr>
                    <a:xfrm>
                      <a:off x="0" y="0"/>
                      <a:ext cx="6122670" cy="2605405"/>
                    </a:xfrm>
                    <a:prstGeom prst="rect">
                      <a:avLst/>
                    </a:prstGeom>
                  </pic:spPr>
                </pic:pic>
              </a:graphicData>
            </a:graphic>
          </wp:inline>
        </w:drawing>
      </w:r>
    </w:p>
    <w:p w14:paraId="1F79ECC9" w14:textId="447E18EC" w:rsidR="00E6093E" w:rsidRPr="00BC2493" w:rsidRDefault="00E6093E" w:rsidP="00E6093E">
      <w:pPr>
        <w:jc w:val="center"/>
        <w:rPr>
          <w:lang w:val="en-AU"/>
        </w:rPr>
      </w:pPr>
      <w:r w:rsidRPr="00E6093E">
        <w:rPr>
          <w:lang w:val="en-AU"/>
        </w:rPr>
        <w:drawing>
          <wp:inline distT="0" distB="0" distL="0" distR="0" wp14:anchorId="348EE6A8" wp14:editId="1FE3C175">
            <wp:extent cx="6122670" cy="2346325"/>
            <wp:effectExtent l="0" t="0" r="0" b="0"/>
            <wp:docPr id="991531" name="Picture 1" descr="Scenario 2 Sue is allocated the social housing unit. The creates a vacancy in the supported accommodation which is then allocated to Nick. Six months later, Nick is stabilising and Sue is well supported. They both have a secure home with the right level of sup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1531" name="Picture 1" descr="Scenario 2 Sue is allocated the social housing unit. The creates a vacancy in the supported accommodation which is then allocated to Nick. Six months later, Nick is stabilising and Sue is well supported. They both have a secure home with the right level of support."/>
                    <pic:cNvPicPr/>
                  </pic:nvPicPr>
                  <pic:blipFill>
                    <a:blip r:embed="rId40"/>
                    <a:stretch>
                      <a:fillRect/>
                    </a:stretch>
                  </pic:blipFill>
                  <pic:spPr>
                    <a:xfrm>
                      <a:off x="0" y="0"/>
                      <a:ext cx="6122670" cy="2346325"/>
                    </a:xfrm>
                    <a:prstGeom prst="rect">
                      <a:avLst/>
                    </a:prstGeom>
                  </pic:spPr>
                </pic:pic>
              </a:graphicData>
            </a:graphic>
          </wp:inline>
        </w:drawing>
      </w:r>
    </w:p>
    <w:p w14:paraId="53D3467A" w14:textId="77777777" w:rsidR="00E6093E" w:rsidRDefault="00E6093E">
      <w:pPr>
        <w:rPr>
          <w:rFonts w:ascii="Avenir Next Demi Bold" w:eastAsia="AvenirNextLTPro-Demi" w:hAnsi="Avenir Next Demi Bold" w:cs="AvenirNextLTPro-Demi"/>
          <w:b/>
          <w:bCs/>
          <w:color w:val="1598CB"/>
          <w:sz w:val="48"/>
          <w:szCs w:val="48"/>
          <w:lang w:val="en-US"/>
        </w:rPr>
      </w:pPr>
      <w:r>
        <w:br w:type="page"/>
      </w:r>
    </w:p>
    <w:p w14:paraId="3C38E2DA" w14:textId="14C48FF4" w:rsidR="00527609" w:rsidRPr="004C7C43" w:rsidRDefault="00112C44" w:rsidP="00826B10">
      <w:pPr>
        <w:pStyle w:val="Heading1"/>
      </w:pPr>
      <w:bookmarkStart w:id="37" w:name="_Toc205208236"/>
      <w:r w:rsidRPr="004C7C43">
        <w:lastRenderedPageBreak/>
        <w:t xml:space="preserve">Is </w:t>
      </w:r>
      <w:r w:rsidR="004703A4" w:rsidRPr="004C7C43">
        <w:t xml:space="preserve">Housing Connect 2.0 </w:t>
      </w:r>
      <w:r w:rsidR="00E039B1" w:rsidRPr="004C7C43">
        <w:t>working</w:t>
      </w:r>
      <w:r w:rsidR="004703A4" w:rsidRPr="004C7C43">
        <w:t>?</w:t>
      </w:r>
      <w:bookmarkEnd w:id="37"/>
    </w:p>
    <w:p w14:paraId="6860793F" w14:textId="2DF2E2A0" w:rsidR="002A4C08" w:rsidRPr="004C7C43" w:rsidRDefault="00DF447A" w:rsidP="004703A4">
      <w:pPr>
        <w:pStyle w:val="BodyText"/>
      </w:pPr>
      <w:r w:rsidRPr="004C7C43">
        <w:t>The</w:t>
      </w:r>
      <w:r w:rsidR="00850448" w:rsidRPr="004C7C43">
        <w:t xml:space="preserve"> Tasmanian Housing Strategy </w:t>
      </w:r>
      <w:r w:rsidRPr="004C7C43">
        <w:t xml:space="preserve">sets an </w:t>
      </w:r>
      <w:r w:rsidR="00850448" w:rsidRPr="004C7C43">
        <w:t xml:space="preserve">outcome </w:t>
      </w:r>
      <w:r w:rsidR="002A4C08" w:rsidRPr="004C7C43">
        <w:t xml:space="preserve">that Tasmanians have access to housing regardless of their circumstances by: </w:t>
      </w:r>
    </w:p>
    <w:p w14:paraId="194B44A9" w14:textId="763BFACA" w:rsidR="002A4C08" w:rsidRPr="004C7C43" w:rsidRDefault="002A4C08" w:rsidP="005A7976">
      <w:pPr>
        <w:pStyle w:val="Bullets"/>
      </w:pPr>
      <w:r w:rsidRPr="004C7C43">
        <w:t>addressing primary homelessness with a Housing First approach</w:t>
      </w:r>
      <w:r w:rsidR="00DF447A" w:rsidRPr="004C7C43">
        <w:t xml:space="preserve"> (see box</w:t>
      </w:r>
      <w:r w:rsidR="00CF4CFA">
        <w:t xml:space="preserve"> overleaf</w:t>
      </w:r>
      <w:r w:rsidR="00DF447A" w:rsidRPr="004C7C43">
        <w:t>)</w:t>
      </w:r>
    </w:p>
    <w:p w14:paraId="18F44F11" w14:textId="77777777" w:rsidR="002A4C08" w:rsidRPr="004C7C43" w:rsidRDefault="002A4C08" w:rsidP="005A7976">
      <w:pPr>
        <w:pStyle w:val="Bullets"/>
      </w:pPr>
      <w:r w:rsidRPr="004C7C43">
        <w:t xml:space="preserve">continuing to improve access to, and the availability and quality of, housing and homelessness services for Tasmanians seeking housing support </w:t>
      </w:r>
    </w:p>
    <w:p w14:paraId="3848721A" w14:textId="7C1A5323" w:rsidR="002A4C08" w:rsidRPr="004C7C43" w:rsidRDefault="002A4C08" w:rsidP="005A7976">
      <w:pPr>
        <w:pStyle w:val="Bullets"/>
      </w:pPr>
      <w:r w:rsidRPr="004C7C43">
        <w:t>prioritising delivery of, and access to, housing for Tasmanians who need support.</w:t>
      </w:r>
    </w:p>
    <w:p w14:paraId="308134BE" w14:textId="3A07CF1F" w:rsidR="00DF447A" w:rsidRPr="004C7C43" w:rsidRDefault="00DF447A" w:rsidP="009D7F25">
      <w:pPr>
        <w:rPr>
          <w:lang w:val="en-AU"/>
        </w:rPr>
      </w:pPr>
      <w:r w:rsidRPr="004C7C43">
        <w:rPr>
          <w:lang w:val="en-AU"/>
        </w:rPr>
        <w:t>Housing Connect 2.0 seeks to deliver on that outcome.</w:t>
      </w:r>
    </w:p>
    <w:p w14:paraId="11EC7098" w14:textId="70044E6D" w:rsidR="00850448" w:rsidRPr="004C7C43" w:rsidRDefault="00DF447A" w:rsidP="009D7F25">
      <w:pPr>
        <w:rPr>
          <w:lang w:val="en-AU"/>
        </w:rPr>
      </w:pPr>
      <w:r w:rsidRPr="004C7C43">
        <w:rPr>
          <w:lang w:val="en-AU"/>
        </w:rPr>
        <w:t xml:space="preserve">The design of </w:t>
      </w:r>
      <w:r w:rsidR="00850448" w:rsidRPr="004C7C43">
        <w:rPr>
          <w:lang w:val="en-AU"/>
        </w:rPr>
        <w:t xml:space="preserve">Housing Connect 2.0 </w:t>
      </w:r>
      <w:r w:rsidRPr="004C7C43">
        <w:rPr>
          <w:lang w:val="en-AU"/>
        </w:rPr>
        <w:t>incorporates many features</w:t>
      </w:r>
      <w:r w:rsidR="00F401A3">
        <w:rPr>
          <w:lang w:val="en-AU"/>
        </w:rPr>
        <w:t xml:space="preserve">, including housing first principles, </w:t>
      </w:r>
      <w:r w:rsidRPr="004C7C43">
        <w:rPr>
          <w:lang w:val="en-AU"/>
        </w:rPr>
        <w:t>that have been recommended in research including:</w:t>
      </w:r>
    </w:p>
    <w:p w14:paraId="0A28B311" w14:textId="73A63E63" w:rsidR="00850448" w:rsidRPr="004C7C43" w:rsidRDefault="00850448" w:rsidP="005A7976">
      <w:pPr>
        <w:pStyle w:val="Bullets"/>
      </w:pPr>
      <w:r w:rsidRPr="004C7C43">
        <w:t>connect</w:t>
      </w:r>
      <w:r w:rsidR="00BA31F3" w:rsidRPr="004C7C43">
        <w:t>ing</w:t>
      </w:r>
      <w:r w:rsidRPr="004C7C43">
        <w:t xml:space="preserve"> people with </w:t>
      </w:r>
      <w:r w:rsidR="00BA31F3" w:rsidRPr="004C7C43">
        <w:t xml:space="preserve">both housing and </w:t>
      </w:r>
      <w:r w:rsidR="00DF447A" w:rsidRPr="004C7C43">
        <w:t xml:space="preserve">the </w:t>
      </w:r>
      <w:r w:rsidR="00BA31F3" w:rsidRPr="004C7C43">
        <w:t>supports</w:t>
      </w:r>
      <w:r w:rsidR="00DF447A" w:rsidRPr="004C7C43">
        <w:t xml:space="preserve"> they need</w:t>
      </w:r>
      <w:r w:rsidR="00362529">
        <w:t xml:space="preserve"> (Roggenbuck</w:t>
      </w:r>
      <w:r w:rsidR="003B4B58">
        <w:t xml:space="preserve"> 2022)</w:t>
      </w:r>
    </w:p>
    <w:p w14:paraId="3E6A4989" w14:textId="26EE8F23" w:rsidR="00BA31F3" w:rsidRPr="004C7C43" w:rsidRDefault="00BA31F3" w:rsidP="005A7976">
      <w:pPr>
        <w:pStyle w:val="Bullets"/>
      </w:pPr>
      <w:r w:rsidRPr="004C7C43">
        <w:t>connecting people with housing regardless of whether they have supports in place</w:t>
      </w:r>
      <w:r w:rsidR="00996676">
        <w:t xml:space="preserve"> (Roggenbuck 2022)</w:t>
      </w:r>
    </w:p>
    <w:p w14:paraId="54ACB3CE" w14:textId="0C9FD280" w:rsidR="00BA31F3" w:rsidRPr="004C7C43" w:rsidRDefault="00BA31F3" w:rsidP="005A7976">
      <w:pPr>
        <w:pStyle w:val="Bullets"/>
      </w:pPr>
      <w:r w:rsidRPr="004C7C43">
        <w:t>connecting people with supports regardless of whether they have secure housing</w:t>
      </w:r>
      <w:r w:rsidR="003E7128">
        <w:t xml:space="preserve"> </w:t>
      </w:r>
      <w:r w:rsidR="00D27ECE" w:rsidRPr="00D27ECE">
        <w:t>(</w:t>
      </w:r>
      <w:r w:rsidR="00EB06B2">
        <w:t xml:space="preserve">Homelessness Australia </w:t>
      </w:r>
      <w:r w:rsidR="000E23DE">
        <w:t xml:space="preserve">2020; </w:t>
      </w:r>
      <w:r w:rsidR="00D27ECE" w:rsidRPr="00D27ECE">
        <w:t>Roggenbuck 2022)</w:t>
      </w:r>
    </w:p>
    <w:p w14:paraId="7CE06802" w14:textId="3A597D07" w:rsidR="00BA31F3" w:rsidRPr="004C7C43" w:rsidRDefault="00BA31F3" w:rsidP="005A7976">
      <w:pPr>
        <w:pStyle w:val="Bullets"/>
      </w:pPr>
      <w:r w:rsidRPr="004C7C43">
        <w:t>preventing homelessness by supporting people to maintain tenancies</w:t>
      </w:r>
      <w:r w:rsidR="00E837AE">
        <w:t xml:space="preserve"> </w:t>
      </w:r>
      <w:r w:rsidR="00E837AE" w:rsidRPr="00E837AE">
        <w:t>(</w:t>
      </w:r>
      <w:r w:rsidR="009E3D2B">
        <w:t xml:space="preserve">Homelessness Australia 2020; </w:t>
      </w:r>
      <w:r w:rsidR="00E837AE" w:rsidRPr="00E837AE">
        <w:t>Roggenbuck 2022)</w:t>
      </w:r>
    </w:p>
    <w:p w14:paraId="7E8086B9" w14:textId="1D8A007E" w:rsidR="00DF447A" w:rsidRPr="004C7C43" w:rsidRDefault="00BA31F3" w:rsidP="005A7976">
      <w:pPr>
        <w:pStyle w:val="Bullets"/>
      </w:pPr>
      <w:r w:rsidRPr="004C7C43">
        <w:t>adopting an advantaged thinking approac</w:t>
      </w:r>
      <w:r w:rsidR="00DF447A" w:rsidRPr="004C7C43">
        <w:t>h</w:t>
      </w:r>
      <w:r w:rsidR="00A14B2D">
        <w:t xml:space="preserve"> (E</w:t>
      </w:r>
      <w:r w:rsidR="00966575">
        <w:t xml:space="preserve">ducation </w:t>
      </w:r>
      <w:r w:rsidR="00A14B2D">
        <w:t>F</w:t>
      </w:r>
      <w:r w:rsidR="00966575">
        <w:t xml:space="preserve">irst </w:t>
      </w:r>
      <w:r w:rsidR="00A14B2D">
        <w:t>Y</w:t>
      </w:r>
      <w:r w:rsidR="00966575">
        <w:t>outh</w:t>
      </w:r>
      <w:r w:rsidR="00A14B2D">
        <w:t xml:space="preserve"> Foyer </w:t>
      </w:r>
      <w:r w:rsidR="00966575">
        <w:t>n.d.)</w:t>
      </w:r>
    </w:p>
    <w:p w14:paraId="05370B8E" w14:textId="5AA0DF93" w:rsidR="009C695D" w:rsidRPr="004C7C43" w:rsidRDefault="009C695D" w:rsidP="005A7976">
      <w:pPr>
        <w:pStyle w:val="Bullets"/>
      </w:pPr>
      <w:r w:rsidRPr="004C7C43">
        <w:t xml:space="preserve">assisting </w:t>
      </w:r>
      <w:r w:rsidR="00E039B1" w:rsidRPr="004C7C43">
        <w:t>people to navigate</w:t>
      </w:r>
      <w:r w:rsidRPr="004C7C43">
        <w:t xml:space="preserve"> the housing and support system</w:t>
      </w:r>
      <w:r w:rsidR="00B958D7">
        <w:t xml:space="preserve"> (Brackertz et al. </w:t>
      </w:r>
      <w:r w:rsidR="00EB0970">
        <w:t>2020)</w:t>
      </w:r>
    </w:p>
    <w:p w14:paraId="3B49040A" w14:textId="79D58972" w:rsidR="00DF447A" w:rsidRPr="004C7C43" w:rsidRDefault="00DF447A" w:rsidP="005A7976">
      <w:pPr>
        <w:pStyle w:val="Bullets"/>
      </w:pPr>
      <w:r w:rsidRPr="004C7C43">
        <w:t>adopting a trauma-informed approach</w:t>
      </w:r>
      <w:r w:rsidR="00EA0227">
        <w:t xml:space="preserve"> (</w:t>
      </w:r>
      <w:r w:rsidR="00B341AB">
        <w:t>O’Donnell et al. 2014</w:t>
      </w:r>
      <w:r w:rsidR="00CC2095">
        <w:t xml:space="preserve">; </w:t>
      </w:r>
      <w:r w:rsidR="00F85CF4">
        <w:t xml:space="preserve">Wall et al. </w:t>
      </w:r>
      <w:r w:rsidR="0091441F">
        <w:t>2016</w:t>
      </w:r>
      <w:r w:rsidR="00B341AB">
        <w:t>)</w:t>
      </w:r>
    </w:p>
    <w:p w14:paraId="3FF29C34" w14:textId="2A8CFC4D" w:rsidR="00BA31F3" w:rsidRPr="004C7C43" w:rsidRDefault="00BA31F3" w:rsidP="005A7976">
      <w:pPr>
        <w:pStyle w:val="Bullets"/>
      </w:pPr>
      <w:r w:rsidRPr="004C7C43">
        <w:t xml:space="preserve">tailoring supports to life stages </w:t>
      </w:r>
      <w:r w:rsidR="00AE2A25">
        <w:t>(valentine</w:t>
      </w:r>
      <w:r w:rsidR="00A44B9E">
        <w:t xml:space="preserve"> et al. 2024)</w:t>
      </w:r>
    </w:p>
    <w:p w14:paraId="68AB7F27" w14:textId="669E82CA" w:rsidR="00DF447A" w:rsidRPr="006B2AFF" w:rsidRDefault="00BA31F3" w:rsidP="005A7976">
      <w:pPr>
        <w:pStyle w:val="Bullets"/>
      </w:pPr>
      <w:r w:rsidRPr="004C7C43">
        <w:t>tailoring services to the level of support needed</w:t>
      </w:r>
      <w:r w:rsidR="004308D4">
        <w:t xml:space="preserve"> (Roggenbuck 2022)</w:t>
      </w:r>
      <w:r w:rsidR="00C017E8">
        <w:t>.</w:t>
      </w:r>
    </w:p>
    <w:p w14:paraId="286ADA0A" w14:textId="6CEBCBFF" w:rsidR="00CF4CFA" w:rsidRPr="006B2AFF" w:rsidRDefault="00CF4CFA" w:rsidP="00CF4CFA">
      <w:pPr>
        <w:rPr>
          <w:lang w:val="en-AU"/>
        </w:rPr>
      </w:pPr>
      <w:r w:rsidRPr="006B2AFF">
        <w:rPr>
          <w:lang w:val="en-AU"/>
        </w:rPr>
        <w:t>These are all good design features. However, to function well Housing Connect 2.0 needs an adequate supply of affordable and appropriate housing and services to connect people to.</w:t>
      </w:r>
    </w:p>
    <w:p w14:paraId="263B8302" w14:textId="07497A99" w:rsidR="00CF4CFA" w:rsidRPr="006B2AFF" w:rsidRDefault="00CF4CFA" w:rsidP="00CF4CFA">
      <w:pPr>
        <w:rPr>
          <w:lang w:val="en-AU"/>
        </w:rPr>
      </w:pPr>
      <w:r w:rsidRPr="006B2AFF">
        <w:rPr>
          <w:lang w:val="en-AU"/>
        </w:rPr>
        <w:t>It is acknowledged that addressing underlying housing and workforce shortages take</w:t>
      </w:r>
      <w:r w:rsidR="0091544D">
        <w:rPr>
          <w:lang w:val="en-AU"/>
        </w:rPr>
        <w:t>s</w:t>
      </w:r>
      <w:r w:rsidRPr="006B2AFF">
        <w:rPr>
          <w:lang w:val="en-AU"/>
        </w:rPr>
        <w:t xml:space="preserve"> time.</w:t>
      </w:r>
    </w:p>
    <w:p w14:paraId="541DA13E" w14:textId="77777777" w:rsidR="00CF4CFA" w:rsidRPr="006B2AFF" w:rsidRDefault="00CF4CFA" w:rsidP="00CF4CFA">
      <w:pPr>
        <w:rPr>
          <w:lang w:val="en-AU"/>
        </w:rPr>
      </w:pPr>
      <w:r w:rsidRPr="006B2AFF">
        <w:rPr>
          <w:lang w:val="en-AU"/>
        </w:rPr>
        <w:t>However, there are some changes that could be implemented now to improve outcomes for people with mental health conditions and complex needs</w:t>
      </w:r>
      <w:r>
        <w:rPr>
          <w:lang w:val="en-AU"/>
        </w:rPr>
        <w:t>:</w:t>
      </w:r>
    </w:p>
    <w:p w14:paraId="0FBFA63C" w14:textId="6F1EE29D" w:rsidR="00CF4CFA" w:rsidRPr="006B2AFF" w:rsidRDefault="00CF4CFA" w:rsidP="00CF4CFA">
      <w:pPr>
        <w:pStyle w:val="Bullets"/>
      </w:pPr>
      <w:r w:rsidRPr="006B2AFF">
        <w:t>funding ongoing psychosocial support for people with chronic mental health conditions to ease demand on tertiary</w:t>
      </w:r>
      <w:r>
        <w:t>-</w:t>
      </w:r>
      <w:r w:rsidRPr="006B2AFF">
        <w:t>trained mental health professionals by preventing mental health crises through early intervention</w:t>
      </w:r>
    </w:p>
    <w:p w14:paraId="4659160D" w14:textId="526B20B2" w:rsidR="00CF4CFA" w:rsidRPr="006B2AFF" w:rsidRDefault="00CF4CFA" w:rsidP="00CF4CFA">
      <w:pPr>
        <w:pStyle w:val="Bullets"/>
      </w:pPr>
      <w:r w:rsidRPr="006B2AFF">
        <w:t>investing in more short-term and transitional accommodation that is suitable and safe for people experiencing acute mental health episodes or with poorly managed mental health symptoms</w:t>
      </w:r>
    </w:p>
    <w:p w14:paraId="62AFCAC9" w14:textId="77777777" w:rsidR="00CF4CFA" w:rsidRPr="006B2AFF" w:rsidRDefault="00CF4CFA" w:rsidP="00CF4CFA">
      <w:pPr>
        <w:pStyle w:val="Bullets"/>
      </w:pPr>
      <w:r w:rsidRPr="006B2AFF">
        <w:t>prioritising allocation of social housing to people who are ready to exit supported accommodation to live independently to free up supported accommodation places.</w:t>
      </w:r>
    </w:p>
    <w:p w14:paraId="387C32D2" w14:textId="0D03679A" w:rsidR="00E039B1" w:rsidRDefault="00E039B1" w:rsidP="00E039B1">
      <w:pPr>
        <w:rPr>
          <w:lang w:val="en-AU"/>
        </w:rPr>
      </w:pPr>
    </w:p>
    <w:p w14:paraId="1A3B245F" w14:textId="77777777" w:rsidR="00CF4CFA" w:rsidRPr="006B2AFF" w:rsidRDefault="00CF4CFA" w:rsidP="00E039B1">
      <w:pPr>
        <w:rPr>
          <w:lang w:val="en-AU"/>
        </w:rPr>
      </w:pPr>
    </w:p>
    <w:p w14:paraId="0CEFAFFD" w14:textId="3DE0DFE3" w:rsidR="00E93312" w:rsidRPr="006B2AFF" w:rsidRDefault="00CF4CFA" w:rsidP="00A24ED1">
      <w:pPr>
        <w:pStyle w:val="Breakout"/>
      </w:pPr>
      <w:r w:rsidRPr="006B2AFF">
        <w:rPr>
          <w:noProof/>
          <w14:ligatures w14:val="standardContextual"/>
        </w:rPr>
        <w:lastRenderedPageBreak/>
        <mc:AlternateContent>
          <mc:Choice Requires="wps">
            <w:drawing>
              <wp:anchor distT="0" distB="0" distL="114300" distR="114300" simplePos="0" relativeHeight="251658265" behindDoc="1" locked="0" layoutInCell="1" allowOverlap="1" wp14:anchorId="43CAC7F1" wp14:editId="76F9EC51">
                <wp:simplePos x="0" y="0"/>
                <wp:positionH relativeFrom="margin">
                  <wp:align>center</wp:align>
                </wp:positionH>
                <wp:positionV relativeFrom="paragraph">
                  <wp:posOffset>-4556</wp:posOffset>
                </wp:positionV>
                <wp:extent cx="6350000" cy="3554233"/>
                <wp:effectExtent l="0" t="0" r="0" b="8255"/>
                <wp:wrapNone/>
                <wp:docPr id="664406761" name="Rectangle 2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350000" cy="3554233"/>
                        </a:xfrm>
                        <a:prstGeom prst="rect">
                          <a:avLst/>
                        </a:prstGeom>
                        <a:solidFill>
                          <a:schemeClr val="bg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BC0FADC" id="Rectangle 24" o:spid="_x0000_s1026" alt="&quot;&quot;" style="position:absolute;margin-left:0;margin-top:-.35pt;width:500pt;height:279.85pt;z-index:-251658215;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" fillcolor="#e7e6e6 [3214]" stroked="f" strokeweight="1pt">
                <w10:wrap anchorx="margin"/>
              </v:rect>
            </w:pict>
          </mc:Fallback>
        </mc:AlternateContent>
      </w:r>
      <w:r w:rsidR="00E93312" w:rsidRPr="006B2AFF">
        <w:t>What do we mean by ‘Housing First’?</w:t>
      </w:r>
    </w:p>
    <w:p w14:paraId="6A26200E" w14:textId="66362AC8" w:rsidR="00E039B1" w:rsidRPr="006B2AFF" w:rsidRDefault="00E93312" w:rsidP="00DF447A">
      <w:pPr>
        <w:rPr>
          <w:lang w:val="en-AU"/>
        </w:rPr>
      </w:pPr>
      <w:r w:rsidRPr="006B2AFF">
        <w:rPr>
          <w:lang w:val="en-AU"/>
        </w:rPr>
        <w:t>According to Homelessness Australia ‘Housing First is an international model for housing and supporting people who have experienced long term and reoccurring homelessness and who face a range of complex challenges’</w:t>
      </w:r>
      <w:r w:rsidR="00C017E8">
        <w:rPr>
          <w:lang w:val="en-AU"/>
        </w:rPr>
        <w:t xml:space="preserve"> (Homelessness Australia 2020)</w:t>
      </w:r>
      <w:r w:rsidR="009462A1" w:rsidRPr="006B2AFF">
        <w:rPr>
          <w:lang w:val="en-AU"/>
        </w:rPr>
        <w:t xml:space="preserve">. </w:t>
      </w:r>
      <w:r w:rsidR="0091544D">
        <w:rPr>
          <w:lang w:val="en-AU"/>
        </w:rPr>
        <w:t>It</w:t>
      </w:r>
      <w:r w:rsidR="009462A1" w:rsidRPr="006B2AFF">
        <w:rPr>
          <w:lang w:val="en-AU"/>
        </w:rPr>
        <w:t xml:space="preserve"> list</w:t>
      </w:r>
      <w:r w:rsidR="0091544D">
        <w:rPr>
          <w:lang w:val="en-AU"/>
        </w:rPr>
        <w:t>s</w:t>
      </w:r>
      <w:r w:rsidR="009462A1" w:rsidRPr="006B2AFF">
        <w:rPr>
          <w:lang w:val="en-AU"/>
        </w:rPr>
        <w:t xml:space="preserve"> the following as the Housing First Principles</w:t>
      </w:r>
      <w:r w:rsidRPr="006B2AFF">
        <w:rPr>
          <w:lang w:val="en-AU"/>
        </w:rPr>
        <w:t xml:space="preserve"> </w:t>
      </w:r>
      <w:r w:rsidR="009462A1" w:rsidRPr="006B2AFF">
        <w:rPr>
          <w:lang w:val="en-AU"/>
        </w:rPr>
        <w:t>for Australia:</w:t>
      </w:r>
    </w:p>
    <w:p w14:paraId="66AC7B2D" w14:textId="0DC5ED9F" w:rsidR="009462A1" w:rsidRPr="006B2AFF" w:rsidRDefault="009462A1" w:rsidP="005A7976">
      <w:pPr>
        <w:pStyle w:val="Bullets"/>
      </w:pPr>
      <w:r w:rsidRPr="006B2AFF">
        <w:t>People have a right to a home</w:t>
      </w:r>
    </w:p>
    <w:p w14:paraId="04F25F60" w14:textId="575FB477" w:rsidR="009462A1" w:rsidRPr="006B2AFF" w:rsidRDefault="009462A1" w:rsidP="005A7976">
      <w:pPr>
        <w:pStyle w:val="Bullets"/>
      </w:pPr>
      <w:r w:rsidRPr="006B2AFF">
        <w:t>Housing and support are separated</w:t>
      </w:r>
    </w:p>
    <w:p w14:paraId="19CF7BFC" w14:textId="1C897465" w:rsidR="009462A1" w:rsidRPr="006B2AFF" w:rsidRDefault="009462A1" w:rsidP="005A7976">
      <w:pPr>
        <w:pStyle w:val="Bullets"/>
      </w:pPr>
      <w:r w:rsidRPr="006B2AFF">
        <w:t>Flexible support for as long as it is needed</w:t>
      </w:r>
    </w:p>
    <w:p w14:paraId="6D89BFD8" w14:textId="60E20EE5" w:rsidR="009462A1" w:rsidRPr="006B2AFF" w:rsidRDefault="009462A1" w:rsidP="005A7976">
      <w:pPr>
        <w:pStyle w:val="Bullets"/>
      </w:pPr>
      <w:r w:rsidRPr="006B2AFF">
        <w:t>Choice and self-determination</w:t>
      </w:r>
    </w:p>
    <w:p w14:paraId="33D7054A" w14:textId="79C9D6A0" w:rsidR="009462A1" w:rsidRPr="006B2AFF" w:rsidRDefault="009462A1" w:rsidP="005A7976">
      <w:pPr>
        <w:pStyle w:val="Bullets"/>
      </w:pPr>
      <w:r w:rsidRPr="006B2AFF">
        <w:t>Active engagement without coercion</w:t>
      </w:r>
    </w:p>
    <w:p w14:paraId="496043AC" w14:textId="79359AA0" w:rsidR="009462A1" w:rsidRPr="006B2AFF" w:rsidRDefault="009462A1" w:rsidP="005A7976">
      <w:pPr>
        <w:pStyle w:val="Bullets"/>
      </w:pPr>
      <w:r w:rsidRPr="006B2AFF">
        <w:t>Recovery orientated practice</w:t>
      </w:r>
    </w:p>
    <w:p w14:paraId="73CA0F1F" w14:textId="5CFFDCEC" w:rsidR="009462A1" w:rsidRPr="006B2AFF" w:rsidRDefault="009462A1" w:rsidP="005A7976">
      <w:pPr>
        <w:pStyle w:val="Bullets"/>
      </w:pPr>
      <w:r w:rsidRPr="006B2AFF">
        <w:t>Social and community inclusion</w:t>
      </w:r>
    </w:p>
    <w:p w14:paraId="11527620" w14:textId="6A5BAA3B" w:rsidR="009462A1" w:rsidRPr="006B2AFF" w:rsidRDefault="009462A1" w:rsidP="005A7976">
      <w:pPr>
        <w:pStyle w:val="Bullets"/>
      </w:pPr>
      <w:r w:rsidRPr="006B2AFF">
        <w:t>Harm reduction approach</w:t>
      </w:r>
    </w:p>
    <w:p w14:paraId="42D9A694" w14:textId="0EB093C3" w:rsidR="002E4B41" w:rsidRDefault="009462A1" w:rsidP="00780778">
      <w:pPr>
        <w:rPr>
          <w:lang w:val="en-AU"/>
        </w:rPr>
      </w:pPr>
      <w:r w:rsidRPr="006B2AFF">
        <w:rPr>
          <w:lang w:val="en-AU"/>
        </w:rPr>
        <w:t xml:space="preserve">You can read more about what these principles and </w:t>
      </w:r>
      <w:r w:rsidR="00EC4035" w:rsidRPr="006B2AFF">
        <w:rPr>
          <w:lang w:val="en-AU"/>
        </w:rPr>
        <w:t>what they look like</w:t>
      </w:r>
      <w:r w:rsidRPr="006B2AFF">
        <w:rPr>
          <w:lang w:val="en-AU"/>
        </w:rPr>
        <w:t xml:space="preserve"> in practice in Homelessness Australia’s </w:t>
      </w:r>
      <w:hyperlink r:id="rId41" w:history="1">
        <w:r w:rsidRPr="006B2AFF">
          <w:rPr>
            <w:rStyle w:val="Hyperlink"/>
            <w:rFonts w:ascii="Avenir Next" w:hAnsi="Avenir Next"/>
            <w:lang w:val="en-AU"/>
          </w:rPr>
          <w:t>Housing First Principles for Australia</w:t>
        </w:r>
      </w:hyperlink>
      <w:r w:rsidRPr="006B2AFF">
        <w:rPr>
          <w:lang w:val="en-AU"/>
        </w:rPr>
        <w:t>.</w:t>
      </w:r>
    </w:p>
    <w:p w14:paraId="2FA01838" w14:textId="77777777" w:rsidR="009462A1" w:rsidRPr="006B2AFF" w:rsidRDefault="009462A1" w:rsidP="009462A1">
      <w:pPr>
        <w:rPr>
          <w:lang w:val="en-AU"/>
        </w:rPr>
      </w:pPr>
    </w:p>
    <w:p w14:paraId="2A3CB602" w14:textId="1B6A8FF6" w:rsidR="009462A1" w:rsidRPr="006B2AFF" w:rsidRDefault="009462A1" w:rsidP="008D12D3">
      <w:pPr>
        <w:pStyle w:val="Breakout"/>
      </w:pPr>
      <w:r w:rsidRPr="006B2AFF">
        <w:t>Colleen’s story</w:t>
      </w:r>
    </w:p>
    <w:p w14:paraId="761F2BC3" w14:textId="3113E9F9" w:rsidR="009462A1" w:rsidRPr="006B2AFF" w:rsidRDefault="009462A1" w:rsidP="009462A1">
      <w:pPr>
        <w:rPr>
          <w:i/>
          <w:iCs/>
          <w:lang w:val="en-AU"/>
        </w:rPr>
      </w:pPr>
      <w:r w:rsidRPr="006B2AFF">
        <w:rPr>
          <w:i/>
          <w:iCs/>
          <w:lang w:val="en-AU"/>
        </w:rPr>
        <w:t>Colleen says that when she applied for social housing, she was in a dark place with no sense of hope. She had been struggling with health problems and felt very isolated. This made the support she received from the Housing Connect team all the more important.</w:t>
      </w:r>
    </w:p>
    <w:p w14:paraId="24DECB28" w14:textId="77777777" w:rsidR="009462A1" w:rsidRPr="006B2AFF" w:rsidRDefault="009462A1" w:rsidP="009462A1">
      <w:pPr>
        <w:rPr>
          <w:i/>
          <w:iCs/>
          <w:lang w:val="en-AU"/>
        </w:rPr>
      </w:pPr>
      <w:r w:rsidRPr="006B2AFF">
        <w:rPr>
          <w:i/>
          <w:iCs/>
          <w:lang w:val="en-AU"/>
        </w:rPr>
        <w:t xml:space="preserve">They advocated on Colleen’s behalf and continued to contact her from time to time to update the details on her application. Finally, Colleen was able to tell them that a few months ago she had been offered a home with a social housing provider. </w:t>
      </w:r>
    </w:p>
    <w:p w14:paraId="122485FD" w14:textId="77777777" w:rsidR="009462A1" w:rsidRPr="006B2AFF" w:rsidRDefault="009462A1" w:rsidP="009462A1">
      <w:pPr>
        <w:rPr>
          <w:i/>
          <w:iCs/>
          <w:lang w:val="en-AU"/>
        </w:rPr>
      </w:pPr>
      <w:r w:rsidRPr="006B2AFF">
        <w:rPr>
          <w:i/>
          <w:iCs/>
          <w:lang w:val="en-AU"/>
        </w:rPr>
        <w:t xml:space="preserve">She told the worker how much her physical and mental health had improved since moving in. No longer worrying about what the next day would bring, she was able to think about other things in life. Once a keen gardener, Colleen had a garden of her own for the first time in years, and she had started growing her own vegetables. </w:t>
      </w:r>
    </w:p>
    <w:p w14:paraId="1E350731" w14:textId="77777777" w:rsidR="009462A1" w:rsidRPr="006B2AFF" w:rsidRDefault="009462A1" w:rsidP="009462A1">
      <w:pPr>
        <w:rPr>
          <w:lang w:val="en-AU"/>
        </w:rPr>
      </w:pPr>
      <w:r w:rsidRPr="006B2AFF">
        <w:rPr>
          <w:i/>
          <w:iCs/>
          <w:lang w:val="en-AU"/>
        </w:rPr>
        <w:t>Colleen’s already got to know her neighbours and made new friends, where previously she’d felt she had no one to rely on. She enjoys waving to people as she goes for her morning walk around the neighbourhood. Stability, security, and social connection have played a big role in the recovery of her mental health.</w:t>
      </w:r>
    </w:p>
    <w:p w14:paraId="40FD2F4A" w14:textId="77777777" w:rsidR="009462A1" w:rsidRPr="006B2AFF" w:rsidRDefault="009462A1" w:rsidP="00A24ED1">
      <w:pPr>
        <w:rPr>
          <w:lang w:val="en-AU"/>
        </w:rPr>
      </w:pPr>
    </w:p>
    <w:p w14:paraId="66FAF0E6" w14:textId="23BDEF24" w:rsidR="00D16100" w:rsidRPr="006B2AFF" w:rsidRDefault="00D16100">
      <w:pPr>
        <w:spacing w:after="160" w:line="259" w:lineRule="auto"/>
        <w:rPr>
          <w:rFonts w:ascii="Avenir Next Demi Bold" w:eastAsia="AvenirNextLTPro-Demi" w:hAnsi="Avenir Next Demi Bold" w:cs="AvenirNextLTPro-Demi"/>
          <w:b/>
          <w:bCs/>
          <w:color w:val="1598CB"/>
          <w:sz w:val="48"/>
          <w:szCs w:val="48"/>
          <w:lang w:val="en-AU"/>
        </w:rPr>
      </w:pPr>
      <w:r w:rsidRPr="006B2AFF">
        <w:rPr>
          <w:lang w:val="en-AU"/>
        </w:rPr>
        <w:br w:type="page"/>
      </w:r>
    </w:p>
    <w:p w14:paraId="5C8E838A" w14:textId="77777777" w:rsidR="005C584D" w:rsidRPr="006B2AFF" w:rsidRDefault="005C584D" w:rsidP="00826B10">
      <w:pPr>
        <w:pStyle w:val="Heading1"/>
      </w:pPr>
      <w:bookmarkStart w:id="38" w:name="_Toc205208237"/>
      <w:r w:rsidRPr="006B2AFF">
        <w:lastRenderedPageBreak/>
        <w:t>Recommendations</w:t>
      </w:r>
      <w:bookmarkEnd w:id="38"/>
    </w:p>
    <w:p w14:paraId="37AC9CBE" w14:textId="77777777" w:rsidR="00A86219" w:rsidRPr="00342035" w:rsidRDefault="00A86219" w:rsidP="00A86219">
      <w:pPr>
        <w:spacing w:after="160" w:line="259" w:lineRule="auto"/>
        <w:rPr>
          <w:i/>
          <w:iCs/>
          <w:lang w:val="en-AU"/>
        </w:rPr>
      </w:pPr>
      <w:r w:rsidRPr="00342035">
        <w:rPr>
          <w:szCs w:val="24"/>
          <w:lang w:val="en-AU"/>
        </w:rPr>
        <w:t>Anglicare Tasmania continues to recommend that the Federal Government increases income support payments above the poverty line.</w:t>
      </w:r>
    </w:p>
    <w:p w14:paraId="7405F1AC" w14:textId="77777777" w:rsidR="00E040EB" w:rsidRPr="00342035" w:rsidRDefault="00E040EB" w:rsidP="00E040EB">
      <w:pPr>
        <w:pStyle w:val="BodyText"/>
      </w:pPr>
      <w:r w:rsidRPr="00342035">
        <w:t>Anglicare Tasmania recommends that the Tasmanian Government:</w:t>
      </w:r>
    </w:p>
    <w:p w14:paraId="23154CB8" w14:textId="77777777" w:rsidR="00A86219" w:rsidRPr="00AD16B0" w:rsidRDefault="00A86219" w:rsidP="00A86219">
      <w:pPr>
        <w:pStyle w:val="BodyText"/>
        <w:numPr>
          <w:ilvl w:val="0"/>
          <w:numId w:val="33"/>
        </w:numPr>
      </w:pPr>
      <w:r w:rsidRPr="00342035">
        <w:rPr>
          <w:b/>
        </w:rPr>
        <w:t xml:space="preserve">Works with social housing and supported accommodation providers </w:t>
      </w:r>
      <w:r w:rsidRPr="00342035" w:rsidDel="0068005A">
        <w:rPr>
          <w:b/>
        </w:rPr>
        <w:t xml:space="preserve">to </w:t>
      </w:r>
      <w:r w:rsidRPr="00342035">
        <w:rPr>
          <w:b/>
        </w:rPr>
        <w:t>improve social housing allocation to make more supported accommodation available to people who need additional support</w:t>
      </w:r>
      <w:r w:rsidRPr="00AD16B0">
        <w:t>, including people living with a mental health condition.</w:t>
      </w:r>
    </w:p>
    <w:p w14:paraId="032D04CA" w14:textId="77777777" w:rsidR="00E040EB" w:rsidRPr="00AD16B0" w:rsidRDefault="00E040EB" w:rsidP="00A86219">
      <w:pPr>
        <w:pStyle w:val="BodyText"/>
        <w:numPr>
          <w:ilvl w:val="0"/>
          <w:numId w:val="33"/>
        </w:numPr>
      </w:pPr>
      <w:r w:rsidRPr="00AD16B0">
        <w:rPr>
          <w:b/>
        </w:rPr>
        <w:t>Funds delivery of more crisis accommodation, transitional housing and social homes</w:t>
      </w:r>
      <w:r w:rsidRPr="00AD16B0">
        <w:t>, including:</w:t>
      </w:r>
    </w:p>
    <w:p w14:paraId="711D79F8" w14:textId="63C9AF26" w:rsidR="00A86219" w:rsidRPr="00AD16B0" w:rsidRDefault="00A86219" w:rsidP="00570C92">
      <w:pPr>
        <w:pStyle w:val="ListParagraph"/>
        <w:numPr>
          <w:ilvl w:val="1"/>
          <w:numId w:val="33"/>
        </w:numPr>
        <w:rPr>
          <w:lang w:val="en-AU"/>
        </w:rPr>
      </w:pPr>
      <w:r w:rsidRPr="00AD16B0">
        <w:rPr>
          <w:lang w:val="en-AU"/>
        </w:rPr>
        <w:t>investing in crisis accommodation that is safe and suitable for people living with mental health conditions</w:t>
      </w:r>
    </w:p>
    <w:p w14:paraId="12DD0EF8" w14:textId="77777777" w:rsidR="00A86219" w:rsidRPr="00AD16B0" w:rsidRDefault="00A86219" w:rsidP="00570C92">
      <w:pPr>
        <w:pStyle w:val="ListParagraph"/>
        <w:numPr>
          <w:ilvl w:val="1"/>
          <w:numId w:val="33"/>
        </w:numPr>
        <w:rPr>
          <w:lang w:val="en-AU"/>
        </w:rPr>
      </w:pPr>
      <w:r w:rsidRPr="00AD16B0">
        <w:rPr>
          <w:lang w:val="en-AU"/>
        </w:rPr>
        <w:t>additional investment in transitional and long-term supported accommodation to meet the needs of people living with mental health conditions</w:t>
      </w:r>
    </w:p>
    <w:p w14:paraId="4593EB7A" w14:textId="77777777" w:rsidR="00E040EB" w:rsidRPr="006B2AFF" w:rsidRDefault="00E040EB" w:rsidP="00570C92">
      <w:pPr>
        <w:pStyle w:val="ListParagraph"/>
        <w:numPr>
          <w:ilvl w:val="1"/>
          <w:numId w:val="33"/>
        </w:numPr>
        <w:rPr>
          <w:lang w:val="en-AU"/>
        </w:rPr>
      </w:pPr>
      <w:r w:rsidRPr="006B2AFF">
        <w:rPr>
          <w:lang w:val="en-AU"/>
        </w:rPr>
        <w:t xml:space="preserve">increasing crisis accommodation </w:t>
      </w:r>
      <w:r w:rsidRPr="00AD16B0">
        <w:rPr>
          <w:lang w:val="en-AU"/>
        </w:rPr>
        <w:t>that is safe and suitable</w:t>
      </w:r>
      <w:r w:rsidRPr="006B2AFF">
        <w:rPr>
          <w:lang w:val="en-AU"/>
        </w:rPr>
        <w:t xml:space="preserve"> for women and children fleeing DFV to meet demand, based on the regional prevalence of DFV</w:t>
      </w:r>
    </w:p>
    <w:p w14:paraId="56BD87AD" w14:textId="77777777" w:rsidR="00E040EB" w:rsidRPr="006B2AFF" w:rsidRDefault="00E040EB" w:rsidP="00570C92">
      <w:pPr>
        <w:pStyle w:val="ListParagraph"/>
        <w:numPr>
          <w:ilvl w:val="1"/>
          <w:numId w:val="33"/>
        </w:numPr>
        <w:rPr>
          <w:lang w:val="en-AU"/>
        </w:rPr>
      </w:pPr>
      <w:r w:rsidRPr="006B2AFF">
        <w:rPr>
          <w:lang w:val="en-AU"/>
        </w:rPr>
        <w:t>increasing the number of homes available under the Rapid Rehousing program and ensuring that they are safe and suitable for the needs of victim-survivors of DFV</w:t>
      </w:r>
      <w:r w:rsidR="009A6824" w:rsidRPr="009A6824">
        <w:rPr>
          <w:lang w:val="en-AU"/>
        </w:rPr>
        <w:t>.</w:t>
      </w:r>
    </w:p>
    <w:p w14:paraId="400AE851" w14:textId="77777777" w:rsidR="00E040EB" w:rsidRPr="00AD16B0" w:rsidRDefault="00E040EB" w:rsidP="00A86219">
      <w:pPr>
        <w:pStyle w:val="BodyText"/>
        <w:numPr>
          <w:ilvl w:val="0"/>
          <w:numId w:val="33"/>
        </w:numPr>
      </w:pPr>
      <w:r w:rsidRPr="00AD16B0">
        <w:rPr>
          <w:b/>
        </w:rPr>
        <w:t xml:space="preserve">Works with the Australian Government to scale up investment in long-term social housing. </w:t>
      </w:r>
    </w:p>
    <w:p w14:paraId="7D7F378D" w14:textId="77777777" w:rsidR="00E040EB" w:rsidRPr="00AD16B0" w:rsidRDefault="00E040EB" w:rsidP="00A86219">
      <w:pPr>
        <w:pStyle w:val="BodyText"/>
        <w:numPr>
          <w:ilvl w:val="0"/>
          <w:numId w:val="33"/>
        </w:numPr>
      </w:pPr>
      <w:r w:rsidRPr="00AD16B0">
        <w:rPr>
          <w:b/>
        </w:rPr>
        <w:t>Commits to reducing the harmful impacts of waiting for social housing</w:t>
      </w:r>
      <w:r w:rsidRPr="00AD16B0">
        <w:t xml:space="preserve"> </w:t>
      </w:r>
      <w:r w:rsidR="00A86219" w:rsidRPr="00AD16B0">
        <w:t>by:</w:t>
      </w:r>
    </w:p>
    <w:p w14:paraId="14830B0B" w14:textId="77777777" w:rsidR="00E040EB" w:rsidRPr="006B2AFF" w:rsidRDefault="00E040EB" w:rsidP="00570C92">
      <w:pPr>
        <w:pStyle w:val="ListParagraph"/>
        <w:numPr>
          <w:ilvl w:val="1"/>
          <w:numId w:val="33"/>
        </w:numPr>
        <w:rPr>
          <w:lang w:val="en-AU"/>
        </w:rPr>
      </w:pPr>
      <w:r w:rsidRPr="006B2AFF">
        <w:rPr>
          <w:lang w:val="en-AU"/>
        </w:rPr>
        <w:t>establishing targets for reducing the number of applicants on the social housing register and average waiting times for applicants in the next housing action plan, in consultation with stakeholders</w:t>
      </w:r>
    </w:p>
    <w:p w14:paraId="024B715A" w14:textId="77777777" w:rsidR="00E040EB" w:rsidRPr="006B2AFF" w:rsidRDefault="00E040EB" w:rsidP="00570C92">
      <w:pPr>
        <w:pStyle w:val="ListParagraph"/>
        <w:numPr>
          <w:ilvl w:val="1"/>
          <w:numId w:val="33"/>
        </w:numPr>
        <w:rPr>
          <w:lang w:val="en-AU"/>
        </w:rPr>
      </w:pPr>
      <w:r w:rsidRPr="006B2AFF">
        <w:rPr>
          <w:lang w:val="en-AU"/>
        </w:rPr>
        <w:t>developing a process for providing applicants with realistic estimates of waiting times and the progress of their application.</w:t>
      </w:r>
    </w:p>
    <w:p w14:paraId="234840B2" w14:textId="77777777" w:rsidR="00E040EB" w:rsidRPr="00A83183" w:rsidRDefault="00E040EB" w:rsidP="00A86219">
      <w:pPr>
        <w:pStyle w:val="BodyText"/>
        <w:numPr>
          <w:ilvl w:val="0"/>
          <w:numId w:val="33"/>
        </w:numPr>
      </w:pPr>
      <w:r w:rsidRPr="00A83183">
        <w:rPr>
          <w:b/>
        </w:rPr>
        <w:t>Improves reporting and measurement</w:t>
      </w:r>
      <w:r w:rsidRPr="00A83183">
        <w:t xml:space="preserve"> </w:t>
      </w:r>
      <w:r w:rsidRPr="00A83183">
        <w:rPr>
          <w:b/>
        </w:rPr>
        <w:t xml:space="preserve">of progress against the Tasmanian Housing Strategy </w:t>
      </w:r>
      <w:r w:rsidR="00A86219" w:rsidRPr="00A83183">
        <w:t>by:</w:t>
      </w:r>
    </w:p>
    <w:p w14:paraId="25E6AC95" w14:textId="77777777" w:rsidR="00E040EB" w:rsidRPr="006B2AFF" w:rsidRDefault="00E040EB" w:rsidP="00570C92">
      <w:pPr>
        <w:pStyle w:val="ListParagraph"/>
        <w:numPr>
          <w:ilvl w:val="1"/>
          <w:numId w:val="33"/>
        </w:numPr>
        <w:rPr>
          <w:lang w:val="en-AU"/>
        </w:rPr>
      </w:pPr>
      <w:r w:rsidRPr="006B2AFF">
        <w:rPr>
          <w:lang w:val="en-AU"/>
        </w:rPr>
        <w:t>clearly reporting how many of the 10,000 houses delivered by Homes Tasmania under the Action Plan are new dwellings which have been completed</w:t>
      </w:r>
    </w:p>
    <w:p w14:paraId="1D77984A" w14:textId="4515EDDA" w:rsidR="00E040EB" w:rsidRPr="006B2AFF" w:rsidRDefault="00E040EB" w:rsidP="00570C92">
      <w:pPr>
        <w:pStyle w:val="ListParagraph"/>
        <w:numPr>
          <w:ilvl w:val="1"/>
          <w:numId w:val="33"/>
        </w:numPr>
        <w:rPr>
          <w:lang w:val="en-AU"/>
        </w:rPr>
      </w:pPr>
      <w:r w:rsidRPr="006B2AFF">
        <w:rPr>
          <w:lang w:val="en-AU"/>
        </w:rPr>
        <w:t xml:space="preserve">clearly reporting how many of the 10,000 houses delivered by Homes Tasmania under the Action Plan were affordable for people in the bottom two income quintiles. </w:t>
      </w:r>
    </w:p>
    <w:p w14:paraId="473AF275" w14:textId="77777777" w:rsidR="005C584D" w:rsidRPr="006B2AFF" w:rsidRDefault="005C584D" w:rsidP="00E509D2">
      <w:pPr>
        <w:rPr>
          <w:b/>
          <w:lang w:val="en-AU"/>
        </w:rPr>
      </w:pPr>
    </w:p>
    <w:p w14:paraId="3B7442C1" w14:textId="77777777" w:rsidR="005C584D" w:rsidRPr="006B2AFF" w:rsidRDefault="005C584D" w:rsidP="00E509D2">
      <w:pPr>
        <w:rPr>
          <w:sz w:val="32"/>
          <w:szCs w:val="32"/>
          <w:lang w:val="en-AU"/>
        </w:rPr>
      </w:pPr>
      <w:r w:rsidRPr="006B2AFF">
        <w:rPr>
          <w:lang w:val="en-AU"/>
        </w:rPr>
        <w:br w:type="page"/>
      </w:r>
    </w:p>
    <w:p w14:paraId="7631AE31" w14:textId="77777777" w:rsidR="005C584D" w:rsidRPr="006B2AFF" w:rsidRDefault="005C584D" w:rsidP="00826B10">
      <w:pPr>
        <w:pStyle w:val="Heading1"/>
      </w:pPr>
      <w:bookmarkStart w:id="39" w:name="_Toc205208238"/>
      <w:r w:rsidRPr="006B2AFF">
        <w:lastRenderedPageBreak/>
        <w:t>Glossary</w:t>
      </w:r>
      <w:bookmarkEnd w:id="39"/>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96"/>
        <w:gridCol w:w="7146"/>
      </w:tblGrid>
      <w:tr w:rsidR="00E3508E" w:rsidRPr="006B2AFF" w14:paraId="18A4182E" w14:textId="77777777" w:rsidTr="0091544D">
        <w:tc>
          <w:tcPr>
            <w:tcW w:w="2496" w:type="dxa"/>
          </w:tcPr>
          <w:p w14:paraId="30C5F544" w14:textId="21D18B73" w:rsidR="00E3508E" w:rsidRPr="006B2AFF" w:rsidRDefault="00E3508E" w:rsidP="00780778">
            <w:pPr>
              <w:spacing w:line="276" w:lineRule="auto"/>
              <w:rPr>
                <w:lang w:val="en-AU"/>
              </w:rPr>
            </w:pPr>
            <w:r w:rsidRPr="006B2AFF">
              <w:rPr>
                <w:lang w:val="en-AU"/>
              </w:rPr>
              <w:t>Community housing</w:t>
            </w:r>
          </w:p>
        </w:tc>
        <w:tc>
          <w:tcPr>
            <w:tcW w:w="7146" w:type="dxa"/>
          </w:tcPr>
          <w:p w14:paraId="355F0087" w14:textId="3518DBBA" w:rsidR="00E3508E" w:rsidRPr="006B2AFF" w:rsidRDefault="00E3508E" w:rsidP="00780778">
            <w:pPr>
              <w:spacing w:line="276" w:lineRule="auto"/>
              <w:rPr>
                <w:lang w:val="en-AU"/>
              </w:rPr>
            </w:pPr>
            <w:r w:rsidRPr="006B2AFF">
              <w:rPr>
                <w:lang w:val="en-AU"/>
              </w:rPr>
              <w:t>Housing owned or managed by non-government organisations for people on low to moderate</w:t>
            </w:r>
            <w:r w:rsidR="00510628" w:rsidRPr="006B2AFF">
              <w:rPr>
                <w:lang w:val="en-AU"/>
              </w:rPr>
              <w:t xml:space="preserve"> </w:t>
            </w:r>
            <w:r w:rsidRPr="006B2AFF">
              <w:rPr>
                <w:lang w:val="en-AU"/>
              </w:rPr>
              <w:t>incomes. Community housing rent is typically set below market rate. Residents in community housing are eligible for their rent to be subsidised by Commonwealth Rent Assistance.</w:t>
            </w:r>
          </w:p>
        </w:tc>
      </w:tr>
      <w:tr w:rsidR="00B3342B" w:rsidRPr="006B2AFF" w14:paraId="039DD5C3" w14:textId="77777777" w:rsidTr="0091544D">
        <w:tc>
          <w:tcPr>
            <w:tcW w:w="2496" w:type="dxa"/>
          </w:tcPr>
          <w:p w14:paraId="25C7045E" w14:textId="0574841B" w:rsidR="00B3342B" w:rsidRPr="006B2AFF" w:rsidRDefault="00B3342B" w:rsidP="00780778">
            <w:pPr>
              <w:spacing w:line="276" w:lineRule="auto"/>
              <w:rPr>
                <w:lang w:val="en-AU"/>
              </w:rPr>
            </w:pPr>
            <w:r w:rsidRPr="006B2AFF">
              <w:rPr>
                <w:lang w:val="en-AU"/>
              </w:rPr>
              <w:t>Homelessness</w:t>
            </w:r>
          </w:p>
        </w:tc>
        <w:tc>
          <w:tcPr>
            <w:tcW w:w="7146" w:type="dxa"/>
          </w:tcPr>
          <w:p w14:paraId="2FA3E7A2" w14:textId="77777777" w:rsidR="00B3342B" w:rsidRPr="006B2AFF" w:rsidRDefault="00B3342B" w:rsidP="00780778">
            <w:pPr>
              <w:spacing w:line="276" w:lineRule="auto"/>
              <w:contextualSpacing/>
              <w:rPr>
                <w:lang w:val="en-AU"/>
              </w:rPr>
            </w:pPr>
            <w:r w:rsidRPr="006B2AFF">
              <w:rPr>
                <w:lang w:val="en-AU"/>
              </w:rPr>
              <w:t xml:space="preserve">The </w:t>
            </w:r>
            <w:r w:rsidRPr="006B2AFF">
              <w:rPr>
                <w:b/>
                <w:bCs/>
                <w:lang w:val="en-AU"/>
              </w:rPr>
              <w:t>Australian Bureau of Statistics</w:t>
            </w:r>
            <w:r w:rsidRPr="006B2AFF">
              <w:rPr>
                <w:lang w:val="en-AU"/>
              </w:rPr>
              <w:t xml:space="preserve"> defines homelessness as when a person does not have suitable accommodation alternatives. They are considered homeless if their current living arrangement: </w:t>
            </w:r>
          </w:p>
          <w:p w14:paraId="3DFA0B9E" w14:textId="77777777" w:rsidR="00B3342B" w:rsidRPr="00FA211B" w:rsidRDefault="00B3342B" w:rsidP="00780778">
            <w:pPr>
              <w:numPr>
                <w:ilvl w:val="0"/>
                <w:numId w:val="15"/>
              </w:numPr>
              <w:spacing w:line="276" w:lineRule="auto"/>
              <w:contextualSpacing/>
              <w:rPr>
                <w:lang w:val="en-AU"/>
              </w:rPr>
            </w:pPr>
            <w:r w:rsidRPr="006B2AFF">
              <w:rPr>
                <w:lang w:val="en-AU"/>
              </w:rPr>
              <w:t xml:space="preserve">is in </w:t>
            </w:r>
            <w:r w:rsidRPr="00FA211B">
              <w:rPr>
                <w:lang w:val="en-AU"/>
              </w:rPr>
              <w:t xml:space="preserve">a dwelling that is inadequate </w:t>
            </w:r>
          </w:p>
          <w:p w14:paraId="3C9C771A" w14:textId="77777777" w:rsidR="00B3342B" w:rsidRPr="00FA211B" w:rsidRDefault="00B3342B" w:rsidP="00780778">
            <w:pPr>
              <w:numPr>
                <w:ilvl w:val="0"/>
                <w:numId w:val="15"/>
              </w:numPr>
              <w:spacing w:line="276" w:lineRule="auto"/>
              <w:contextualSpacing/>
              <w:rPr>
                <w:lang w:val="en-AU"/>
              </w:rPr>
            </w:pPr>
            <w:r w:rsidRPr="00FA211B">
              <w:rPr>
                <w:lang w:val="en-AU"/>
              </w:rPr>
              <w:t>has no tenure, or if their initial tenure is short and not extendable</w:t>
            </w:r>
          </w:p>
          <w:p w14:paraId="5991FDF4" w14:textId="77777777" w:rsidR="00B3342B" w:rsidRPr="006B2AFF" w:rsidRDefault="00B3342B" w:rsidP="00780778">
            <w:pPr>
              <w:numPr>
                <w:ilvl w:val="0"/>
                <w:numId w:val="15"/>
              </w:numPr>
              <w:spacing w:line="276" w:lineRule="auto"/>
              <w:contextualSpacing/>
              <w:rPr>
                <w:lang w:val="en-AU"/>
              </w:rPr>
            </w:pPr>
            <w:r w:rsidRPr="00FA211B">
              <w:rPr>
                <w:lang w:val="en-AU"/>
              </w:rPr>
              <w:t>does not</w:t>
            </w:r>
            <w:r w:rsidRPr="006B2AFF">
              <w:rPr>
                <w:lang w:val="en-AU"/>
              </w:rPr>
              <w:t xml:space="preserve"> allow them to have control of, and access to, space for social relations (ABS 2021).</w:t>
            </w:r>
          </w:p>
          <w:p w14:paraId="50C86DDB" w14:textId="52BC7DF1" w:rsidR="00B3342B" w:rsidRPr="00FA211B" w:rsidRDefault="00B3342B" w:rsidP="00780778">
            <w:pPr>
              <w:spacing w:line="276" w:lineRule="auto"/>
              <w:contextualSpacing/>
              <w:rPr>
                <w:lang w:val="en-AU"/>
              </w:rPr>
            </w:pPr>
            <w:r w:rsidRPr="006B2AFF">
              <w:rPr>
                <w:lang w:val="en-AU"/>
              </w:rPr>
              <w:t xml:space="preserve">In practice, </w:t>
            </w:r>
            <w:r w:rsidRPr="00FA211B">
              <w:rPr>
                <w:lang w:val="en-AU"/>
              </w:rPr>
              <w:t xml:space="preserve">the ABS </w:t>
            </w:r>
            <w:r w:rsidR="002C4F3A" w:rsidRPr="00FA211B">
              <w:rPr>
                <w:lang w:val="en-AU"/>
              </w:rPr>
              <w:t>classifies the following groups of people as experiencing homelessness</w:t>
            </w:r>
            <w:r w:rsidRPr="00FA211B">
              <w:rPr>
                <w:lang w:val="en-AU"/>
              </w:rPr>
              <w:t>:</w:t>
            </w:r>
          </w:p>
          <w:p w14:paraId="342B39D5" w14:textId="77777777" w:rsidR="00B3342B" w:rsidRPr="00FA211B" w:rsidRDefault="00B3342B" w:rsidP="00780778">
            <w:pPr>
              <w:numPr>
                <w:ilvl w:val="0"/>
                <w:numId w:val="15"/>
              </w:numPr>
              <w:spacing w:line="276" w:lineRule="auto"/>
              <w:contextualSpacing/>
              <w:rPr>
                <w:lang w:val="en-AU"/>
              </w:rPr>
            </w:pPr>
            <w:r w:rsidRPr="00FA211B">
              <w:rPr>
                <w:lang w:val="en-AU"/>
              </w:rPr>
              <w:t>people living in improvised dwellings, tents or sleeping out</w:t>
            </w:r>
          </w:p>
          <w:p w14:paraId="795680F5" w14:textId="77777777" w:rsidR="00B3342B" w:rsidRPr="00FA211B" w:rsidRDefault="00B3342B" w:rsidP="00780778">
            <w:pPr>
              <w:numPr>
                <w:ilvl w:val="0"/>
                <w:numId w:val="15"/>
              </w:numPr>
              <w:spacing w:line="276" w:lineRule="auto"/>
              <w:contextualSpacing/>
              <w:rPr>
                <w:lang w:val="en-AU"/>
              </w:rPr>
            </w:pPr>
            <w:r w:rsidRPr="00FA211B">
              <w:rPr>
                <w:lang w:val="en-AU"/>
              </w:rPr>
              <w:t>people living in supported accommodation for the homeless</w:t>
            </w:r>
          </w:p>
          <w:p w14:paraId="069E3C61" w14:textId="77777777" w:rsidR="00B3342B" w:rsidRPr="00FA211B" w:rsidRDefault="00B3342B" w:rsidP="00780778">
            <w:pPr>
              <w:numPr>
                <w:ilvl w:val="0"/>
                <w:numId w:val="15"/>
              </w:numPr>
              <w:spacing w:line="276" w:lineRule="auto"/>
              <w:contextualSpacing/>
              <w:rPr>
                <w:lang w:val="en-AU"/>
              </w:rPr>
            </w:pPr>
            <w:r w:rsidRPr="00FA211B">
              <w:rPr>
                <w:lang w:val="en-AU"/>
              </w:rPr>
              <w:t>people staying temporarily with other households</w:t>
            </w:r>
          </w:p>
          <w:p w14:paraId="7F7F1500" w14:textId="77777777" w:rsidR="00B3342B" w:rsidRPr="00FA211B" w:rsidRDefault="00B3342B" w:rsidP="00780778">
            <w:pPr>
              <w:numPr>
                <w:ilvl w:val="0"/>
                <w:numId w:val="15"/>
              </w:numPr>
              <w:spacing w:line="276" w:lineRule="auto"/>
              <w:contextualSpacing/>
              <w:rPr>
                <w:lang w:val="en-AU"/>
              </w:rPr>
            </w:pPr>
            <w:r w:rsidRPr="00FA211B">
              <w:rPr>
                <w:lang w:val="en-AU"/>
              </w:rPr>
              <w:t>people living in boarding houses</w:t>
            </w:r>
          </w:p>
          <w:p w14:paraId="495590F1" w14:textId="77777777" w:rsidR="00B3342B" w:rsidRPr="00FA211B" w:rsidRDefault="00B3342B" w:rsidP="00780778">
            <w:pPr>
              <w:numPr>
                <w:ilvl w:val="0"/>
                <w:numId w:val="15"/>
              </w:numPr>
              <w:spacing w:line="276" w:lineRule="auto"/>
              <w:contextualSpacing/>
              <w:rPr>
                <w:lang w:val="en-AU"/>
              </w:rPr>
            </w:pPr>
            <w:r w:rsidRPr="00FA211B">
              <w:rPr>
                <w:lang w:val="en-AU"/>
              </w:rPr>
              <w:t>people in other temporary lodgings</w:t>
            </w:r>
          </w:p>
          <w:p w14:paraId="72A655C6" w14:textId="7E3913B5" w:rsidR="00B3342B" w:rsidRPr="00FA211B" w:rsidRDefault="00B3342B" w:rsidP="00780778">
            <w:pPr>
              <w:numPr>
                <w:ilvl w:val="0"/>
                <w:numId w:val="15"/>
              </w:numPr>
              <w:spacing w:line="276" w:lineRule="auto"/>
              <w:contextualSpacing/>
              <w:rPr>
                <w:lang w:val="en-AU"/>
              </w:rPr>
            </w:pPr>
            <w:r w:rsidRPr="00FA211B">
              <w:rPr>
                <w:lang w:val="en-AU"/>
              </w:rPr>
              <w:t>people living in ‘severely’ crowded dwellings</w:t>
            </w:r>
            <w:r w:rsidR="00CB20D9" w:rsidRPr="00FA211B">
              <w:rPr>
                <w:lang w:val="en-AU"/>
              </w:rPr>
              <w:t xml:space="preserve"> </w:t>
            </w:r>
            <w:r w:rsidR="00CB20D9" w:rsidRPr="006B2AFF">
              <w:rPr>
                <w:lang w:val="en-AU"/>
              </w:rPr>
              <w:t>(ABS 2021).</w:t>
            </w:r>
          </w:p>
          <w:p w14:paraId="7235802B" w14:textId="37021CED" w:rsidR="00B3342B" w:rsidRPr="00FA211B" w:rsidRDefault="00F2347C" w:rsidP="00780778">
            <w:pPr>
              <w:spacing w:line="276" w:lineRule="auto"/>
              <w:contextualSpacing/>
              <w:rPr>
                <w:lang w:val="en-AU"/>
              </w:rPr>
            </w:pPr>
            <w:r w:rsidRPr="00FA211B">
              <w:rPr>
                <w:lang w:val="en-AU"/>
              </w:rPr>
              <w:t>Some</w:t>
            </w:r>
            <w:r w:rsidR="00042C21" w:rsidRPr="00FA211B">
              <w:rPr>
                <w:lang w:val="en-AU"/>
              </w:rPr>
              <w:t xml:space="preserve"> </w:t>
            </w:r>
            <w:r w:rsidR="00B3342B" w:rsidRPr="00FA211B">
              <w:rPr>
                <w:lang w:val="en-AU"/>
              </w:rPr>
              <w:t xml:space="preserve">people </w:t>
            </w:r>
            <w:r w:rsidR="00042C21" w:rsidRPr="00FA211B">
              <w:rPr>
                <w:lang w:val="en-AU"/>
              </w:rPr>
              <w:t xml:space="preserve">in the following groups </w:t>
            </w:r>
            <w:r w:rsidR="00B3342B" w:rsidRPr="00FA211B">
              <w:rPr>
                <w:lang w:val="en-AU"/>
              </w:rPr>
              <w:t>may be marginally housed but are not classified as homeless:</w:t>
            </w:r>
          </w:p>
          <w:p w14:paraId="0982D98D" w14:textId="77777777" w:rsidR="00B3342B" w:rsidRPr="00FA211B" w:rsidRDefault="00B3342B" w:rsidP="00780778">
            <w:pPr>
              <w:numPr>
                <w:ilvl w:val="0"/>
                <w:numId w:val="16"/>
              </w:numPr>
              <w:spacing w:line="276" w:lineRule="auto"/>
              <w:contextualSpacing/>
              <w:rPr>
                <w:lang w:val="en-AU"/>
              </w:rPr>
            </w:pPr>
            <w:r w:rsidRPr="00FA211B">
              <w:rPr>
                <w:lang w:val="en-AU"/>
              </w:rPr>
              <w:t>people living in other crowded dwellings</w:t>
            </w:r>
          </w:p>
          <w:p w14:paraId="7BE0A74C" w14:textId="77777777" w:rsidR="00B3342B" w:rsidRPr="00FA211B" w:rsidRDefault="00B3342B" w:rsidP="00780778">
            <w:pPr>
              <w:numPr>
                <w:ilvl w:val="0"/>
                <w:numId w:val="16"/>
              </w:numPr>
              <w:spacing w:line="276" w:lineRule="auto"/>
              <w:contextualSpacing/>
              <w:rPr>
                <w:lang w:val="en-AU"/>
              </w:rPr>
            </w:pPr>
            <w:r w:rsidRPr="00FA211B">
              <w:rPr>
                <w:lang w:val="en-AU"/>
              </w:rPr>
              <w:t>people in other improvised dwellings</w:t>
            </w:r>
          </w:p>
          <w:p w14:paraId="747F0DD6" w14:textId="296AB89C" w:rsidR="00B3342B" w:rsidRPr="00FA211B" w:rsidRDefault="00B3342B" w:rsidP="00780778">
            <w:pPr>
              <w:numPr>
                <w:ilvl w:val="0"/>
                <w:numId w:val="16"/>
              </w:numPr>
              <w:spacing w:line="276" w:lineRule="auto"/>
              <w:contextualSpacing/>
              <w:rPr>
                <w:lang w:val="en-AU"/>
              </w:rPr>
            </w:pPr>
            <w:r w:rsidRPr="00FA211B">
              <w:rPr>
                <w:lang w:val="en-AU"/>
              </w:rPr>
              <w:t>people marginally housed in caravan parks</w:t>
            </w:r>
            <w:r w:rsidR="00CB20D9" w:rsidRPr="00FA211B">
              <w:rPr>
                <w:lang w:val="en-AU"/>
              </w:rPr>
              <w:t xml:space="preserve"> </w:t>
            </w:r>
            <w:r w:rsidR="00CB20D9" w:rsidRPr="006B2AFF">
              <w:rPr>
                <w:lang w:val="en-AU"/>
              </w:rPr>
              <w:t>(ABS 2021).</w:t>
            </w:r>
          </w:p>
          <w:p w14:paraId="4942B511" w14:textId="77777777" w:rsidR="00B3342B" w:rsidRPr="00FA211B" w:rsidRDefault="00B3342B" w:rsidP="00780778">
            <w:pPr>
              <w:spacing w:line="276" w:lineRule="auto"/>
              <w:contextualSpacing/>
              <w:rPr>
                <w:lang w:val="en-AU"/>
              </w:rPr>
            </w:pPr>
          </w:p>
          <w:p w14:paraId="11B415BC" w14:textId="503488C7" w:rsidR="00B3342B" w:rsidRPr="006B2AFF" w:rsidRDefault="004D77ED" w:rsidP="00780778">
            <w:pPr>
              <w:spacing w:line="276" w:lineRule="auto"/>
              <w:rPr>
                <w:lang w:val="en-AU"/>
              </w:rPr>
            </w:pPr>
            <w:r w:rsidRPr="006B2AFF">
              <w:rPr>
                <w:lang w:val="en-AU"/>
              </w:rPr>
              <w:t xml:space="preserve">The homelessness sector </w:t>
            </w:r>
            <w:r w:rsidR="00F72180" w:rsidRPr="006B2AFF">
              <w:rPr>
                <w:lang w:val="en-AU"/>
              </w:rPr>
              <w:t>often uses</w:t>
            </w:r>
            <w:r w:rsidR="00001633" w:rsidRPr="006B2AFF">
              <w:rPr>
                <w:lang w:val="en-AU"/>
              </w:rPr>
              <w:t xml:space="preserve"> the cultural categories of </w:t>
            </w:r>
            <w:r w:rsidR="00B3342B" w:rsidRPr="006B2AFF">
              <w:rPr>
                <w:lang w:val="en-AU"/>
              </w:rPr>
              <w:t>primary, secondary and tertiary</w:t>
            </w:r>
            <w:r w:rsidR="00D67E27" w:rsidRPr="006B2AFF">
              <w:rPr>
                <w:lang w:val="en-AU"/>
              </w:rPr>
              <w:t xml:space="preserve"> </w:t>
            </w:r>
            <w:r w:rsidR="00AB4AD6" w:rsidRPr="006B2AFF">
              <w:rPr>
                <w:lang w:val="en-AU"/>
              </w:rPr>
              <w:t>homelessness</w:t>
            </w:r>
            <w:r w:rsidR="00F14F4F" w:rsidRPr="006B2AFF">
              <w:rPr>
                <w:lang w:val="en-AU"/>
              </w:rPr>
              <w:t xml:space="preserve"> </w:t>
            </w:r>
            <w:r w:rsidR="008E2041" w:rsidRPr="006B2AFF">
              <w:rPr>
                <w:lang w:val="en-AU"/>
              </w:rPr>
              <w:t xml:space="preserve">(Mackenzie and Chamberlain </w:t>
            </w:r>
            <w:r w:rsidR="00841105" w:rsidRPr="006B2AFF">
              <w:rPr>
                <w:lang w:val="en-AU"/>
              </w:rPr>
              <w:t>2008</w:t>
            </w:r>
            <w:r w:rsidR="002C53F2" w:rsidRPr="006B2AFF">
              <w:rPr>
                <w:lang w:val="en-AU"/>
              </w:rPr>
              <w:t xml:space="preserve">, </w:t>
            </w:r>
            <w:r w:rsidR="00292D7A" w:rsidRPr="006B2AFF">
              <w:rPr>
                <w:lang w:val="en-AU"/>
              </w:rPr>
              <w:t>Homelessness Australia 2023</w:t>
            </w:r>
            <w:r w:rsidR="00841105" w:rsidRPr="006B2AFF">
              <w:rPr>
                <w:lang w:val="en-AU"/>
              </w:rPr>
              <w:t>)</w:t>
            </w:r>
            <w:r w:rsidR="003A27EF" w:rsidRPr="006B2AFF">
              <w:rPr>
                <w:lang w:val="en-AU"/>
              </w:rPr>
              <w:t>.</w:t>
            </w:r>
          </w:p>
          <w:p w14:paraId="7B338264" w14:textId="129D2F6A" w:rsidR="00B3342B" w:rsidRPr="006B2AFF" w:rsidRDefault="00B3342B" w:rsidP="00780778">
            <w:pPr>
              <w:spacing w:line="276" w:lineRule="auto"/>
              <w:rPr>
                <w:lang w:val="en-AU"/>
              </w:rPr>
            </w:pPr>
            <w:r w:rsidRPr="006B2AFF">
              <w:rPr>
                <w:b/>
                <w:bCs/>
                <w:lang w:val="en-AU"/>
              </w:rPr>
              <w:t xml:space="preserve">In this report, </w:t>
            </w:r>
            <w:r w:rsidRPr="006B2AFF">
              <w:rPr>
                <w:lang w:val="en-AU"/>
              </w:rPr>
              <w:t xml:space="preserve">people without long-term housing are classified into two mutually exclusive groups: ‘Primary homelessness’ and ‘Other homelessness and marginally housed’. </w:t>
            </w:r>
            <w:r w:rsidR="00303E15" w:rsidRPr="006B2AFF">
              <w:rPr>
                <w:lang w:val="en-AU"/>
              </w:rPr>
              <w:t xml:space="preserve">Housing insecurity </w:t>
            </w:r>
            <w:r w:rsidR="00C97DB5" w:rsidRPr="006B2AFF">
              <w:rPr>
                <w:lang w:val="en-AU"/>
              </w:rPr>
              <w:t>may</w:t>
            </w:r>
            <w:r w:rsidR="00303E15" w:rsidRPr="006B2AFF">
              <w:rPr>
                <w:lang w:val="en-AU"/>
              </w:rPr>
              <w:t xml:space="preserve"> also </w:t>
            </w:r>
            <w:r w:rsidR="00C97DB5" w:rsidRPr="006B2AFF">
              <w:rPr>
                <w:lang w:val="en-AU"/>
              </w:rPr>
              <w:t>be experienced</w:t>
            </w:r>
            <w:r w:rsidR="00303E15" w:rsidRPr="006B2AFF">
              <w:rPr>
                <w:lang w:val="en-AU"/>
              </w:rPr>
              <w:t xml:space="preserve"> by </w:t>
            </w:r>
            <w:r w:rsidR="00494052" w:rsidRPr="006B2AFF">
              <w:rPr>
                <w:lang w:val="en-AU"/>
              </w:rPr>
              <w:t xml:space="preserve">people </w:t>
            </w:r>
            <w:r w:rsidR="00C97DB5" w:rsidRPr="006B2AFF">
              <w:rPr>
                <w:lang w:val="en-AU"/>
              </w:rPr>
              <w:t>in</w:t>
            </w:r>
            <w:r w:rsidR="00494052" w:rsidRPr="006B2AFF">
              <w:rPr>
                <w:lang w:val="en-AU"/>
              </w:rPr>
              <w:t xml:space="preserve"> long-term housing</w:t>
            </w:r>
            <w:r w:rsidRPr="006B2AFF">
              <w:rPr>
                <w:lang w:val="en-AU"/>
              </w:rPr>
              <w:t xml:space="preserve"> due to housing stress</w:t>
            </w:r>
            <w:r w:rsidR="006C4B49" w:rsidRPr="006B2AFF">
              <w:rPr>
                <w:lang w:val="en-AU"/>
              </w:rPr>
              <w:t>.</w:t>
            </w:r>
          </w:p>
          <w:p w14:paraId="1969E696" w14:textId="0A99036C" w:rsidR="00820512" w:rsidRPr="006B2AFF" w:rsidRDefault="00FC3E17" w:rsidP="00780778">
            <w:pPr>
              <w:spacing w:line="276" w:lineRule="auto"/>
              <w:rPr>
                <w:lang w:val="en-AU"/>
              </w:rPr>
            </w:pPr>
            <w:r w:rsidRPr="006B2AFF">
              <w:rPr>
                <w:lang w:val="en-AU"/>
              </w:rPr>
              <w:t>How these different categories of</w:t>
            </w:r>
            <w:r w:rsidR="00820512" w:rsidRPr="006B2AFF">
              <w:rPr>
                <w:lang w:val="en-AU"/>
              </w:rPr>
              <w:t xml:space="preserve"> homelessness and housing insecurity</w:t>
            </w:r>
            <w:r w:rsidR="005A0F5C" w:rsidRPr="006B2AFF">
              <w:rPr>
                <w:lang w:val="en-AU"/>
              </w:rPr>
              <w:t xml:space="preserve"> </w:t>
            </w:r>
            <w:r w:rsidRPr="006B2AFF">
              <w:rPr>
                <w:lang w:val="en-AU"/>
              </w:rPr>
              <w:t xml:space="preserve">relate to each other is </w:t>
            </w:r>
            <w:r w:rsidR="005A0F5C" w:rsidRPr="006B2AFF">
              <w:rPr>
                <w:lang w:val="en-AU"/>
              </w:rPr>
              <w:t>shown in</w:t>
            </w:r>
            <w:r w:rsidR="00820512" w:rsidRPr="006B2AFF">
              <w:rPr>
                <w:lang w:val="en-AU"/>
              </w:rPr>
              <w:t xml:space="preserve"> Table </w:t>
            </w:r>
            <w:r w:rsidR="005A0F5C" w:rsidRPr="006B2AFF">
              <w:rPr>
                <w:lang w:val="en-AU"/>
              </w:rPr>
              <w:t>1</w:t>
            </w:r>
            <w:r w:rsidR="00820512" w:rsidRPr="006B2AFF">
              <w:rPr>
                <w:lang w:val="en-AU"/>
              </w:rPr>
              <w:t>.</w:t>
            </w:r>
          </w:p>
          <w:p w14:paraId="5EFF4F9B" w14:textId="65258099" w:rsidR="006C4B49" w:rsidRPr="006B2AFF" w:rsidRDefault="006937AA" w:rsidP="00780778">
            <w:pPr>
              <w:spacing w:line="276" w:lineRule="auto"/>
              <w:rPr>
                <w:i/>
                <w:iCs/>
                <w:lang w:val="en-AU"/>
              </w:rPr>
            </w:pPr>
            <w:r w:rsidRPr="006B2AFF">
              <w:rPr>
                <w:lang w:val="en-AU"/>
              </w:rPr>
              <w:t xml:space="preserve">See also: </w:t>
            </w:r>
            <w:r w:rsidRPr="006B2AFF">
              <w:rPr>
                <w:i/>
                <w:iCs/>
                <w:lang w:val="en-AU"/>
              </w:rPr>
              <w:t xml:space="preserve">Primary </w:t>
            </w:r>
            <w:r w:rsidR="001D10E5" w:rsidRPr="006B2AFF">
              <w:rPr>
                <w:i/>
                <w:iCs/>
                <w:lang w:val="en-AU"/>
              </w:rPr>
              <w:t>h</w:t>
            </w:r>
            <w:r w:rsidRPr="006B2AFF">
              <w:rPr>
                <w:i/>
                <w:iCs/>
                <w:lang w:val="en-AU"/>
              </w:rPr>
              <w:t xml:space="preserve">omelessness, </w:t>
            </w:r>
            <w:r w:rsidR="006931CC" w:rsidRPr="006B2AFF">
              <w:rPr>
                <w:i/>
                <w:iCs/>
                <w:lang w:val="en-AU"/>
              </w:rPr>
              <w:t>S</w:t>
            </w:r>
            <w:r w:rsidRPr="006B2AFF">
              <w:rPr>
                <w:i/>
                <w:iCs/>
                <w:lang w:val="en-AU"/>
              </w:rPr>
              <w:t>econdary homelessness</w:t>
            </w:r>
            <w:r w:rsidR="001D10E5" w:rsidRPr="006B2AFF">
              <w:rPr>
                <w:i/>
                <w:iCs/>
                <w:lang w:val="en-AU"/>
              </w:rPr>
              <w:t xml:space="preserve">, </w:t>
            </w:r>
            <w:r w:rsidR="006931CC" w:rsidRPr="006B2AFF">
              <w:rPr>
                <w:i/>
                <w:iCs/>
                <w:lang w:val="en-AU"/>
              </w:rPr>
              <w:t>T</w:t>
            </w:r>
            <w:r w:rsidR="001D10E5" w:rsidRPr="006B2AFF">
              <w:rPr>
                <w:i/>
                <w:iCs/>
                <w:lang w:val="en-AU"/>
              </w:rPr>
              <w:t xml:space="preserve">ertiary homelessness, </w:t>
            </w:r>
            <w:r w:rsidR="006931CC" w:rsidRPr="006B2AFF">
              <w:rPr>
                <w:i/>
                <w:iCs/>
                <w:lang w:val="en-AU"/>
              </w:rPr>
              <w:t>M</w:t>
            </w:r>
            <w:r w:rsidR="001D10E5" w:rsidRPr="006B2AFF">
              <w:rPr>
                <w:i/>
                <w:iCs/>
                <w:lang w:val="en-AU"/>
              </w:rPr>
              <w:t xml:space="preserve">arginally housed, </w:t>
            </w:r>
            <w:r w:rsidR="006931CC" w:rsidRPr="006B2AFF">
              <w:rPr>
                <w:i/>
                <w:iCs/>
                <w:lang w:val="en-AU"/>
              </w:rPr>
              <w:t>O</w:t>
            </w:r>
            <w:r w:rsidR="001D10E5" w:rsidRPr="006B2AFF">
              <w:rPr>
                <w:i/>
                <w:iCs/>
                <w:lang w:val="en-AU"/>
              </w:rPr>
              <w:t xml:space="preserve">ther homelessness </w:t>
            </w:r>
            <w:r w:rsidR="006931CC" w:rsidRPr="006B2AFF">
              <w:rPr>
                <w:i/>
                <w:iCs/>
                <w:lang w:val="en-AU"/>
              </w:rPr>
              <w:t>and marginally housed</w:t>
            </w:r>
            <w:r w:rsidR="009C3F5F" w:rsidRPr="006B2AFF">
              <w:rPr>
                <w:i/>
                <w:iCs/>
                <w:lang w:val="en-AU"/>
              </w:rPr>
              <w:t>.</w:t>
            </w:r>
          </w:p>
        </w:tc>
      </w:tr>
      <w:tr w:rsidR="00E3508E" w:rsidRPr="006B2AFF" w14:paraId="7DCBB91C" w14:textId="77777777" w:rsidTr="0091544D">
        <w:tc>
          <w:tcPr>
            <w:tcW w:w="2496" w:type="dxa"/>
          </w:tcPr>
          <w:p w14:paraId="23954D72" w14:textId="1C28297A" w:rsidR="00E3508E" w:rsidRPr="006B2AFF" w:rsidRDefault="00E3508E" w:rsidP="00780778">
            <w:pPr>
              <w:spacing w:line="276" w:lineRule="auto"/>
              <w:rPr>
                <w:lang w:val="en-AU"/>
              </w:rPr>
            </w:pPr>
            <w:r w:rsidRPr="006B2AFF">
              <w:rPr>
                <w:lang w:val="en-AU"/>
              </w:rPr>
              <w:t>Homes Tasmania</w:t>
            </w:r>
          </w:p>
        </w:tc>
        <w:tc>
          <w:tcPr>
            <w:tcW w:w="7146" w:type="dxa"/>
          </w:tcPr>
          <w:p w14:paraId="31C8C21E" w14:textId="1FD52FF5" w:rsidR="00E3508E" w:rsidRPr="006B2AFF" w:rsidRDefault="00E3508E" w:rsidP="00780778">
            <w:pPr>
              <w:spacing w:line="276" w:lineRule="auto"/>
              <w:rPr>
                <w:lang w:val="en-AU"/>
              </w:rPr>
            </w:pPr>
            <w:r w:rsidRPr="006B2AFF">
              <w:rPr>
                <w:lang w:val="en-AU"/>
              </w:rPr>
              <w:t xml:space="preserve">The statutory authority established in 2022 under the </w:t>
            </w:r>
            <w:r w:rsidRPr="006B2AFF">
              <w:rPr>
                <w:i/>
                <w:iCs/>
                <w:lang w:val="en-AU"/>
              </w:rPr>
              <w:lastRenderedPageBreak/>
              <w:t>Homes Tasmania Act 2022</w:t>
            </w:r>
            <w:r w:rsidRPr="006B2AFF">
              <w:rPr>
                <w:lang w:val="en-AU"/>
              </w:rPr>
              <w:t xml:space="preserve"> and responsible for delivering improved housing services and increasing the supply of social and affordable homes by delivering the Tasmanian Government’s 10-year housing package.</w:t>
            </w:r>
          </w:p>
        </w:tc>
      </w:tr>
      <w:tr w:rsidR="00E3508E" w:rsidRPr="006B2AFF" w14:paraId="2D9FDBF2" w14:textId="77777777" w:rsidTr="0091544D">
        <w:tc>
          <w:tcPr>
            <w:tcW w:w="2496" w:type="dxa"/>
          </w:tcPr>
          <w:p w14:paraId="0B895A91" w14:textId="34778F03" w:rsidR="00E3508E" w:rsidRPr="006B2AFF" w:rsidRDefault="00510628" w:rsidP="00780778">
            <w:pPr>
              <w:spacing w:line="276" w:lineRule="auto"/>
              <w:rPr>
                <w:lang w:val="en-AU"/>
              </w:rPr>
            </w:pPr>
            <w:r w:rsidRPr="006B2AFF">
              <w:rPr>
                <w:lang w:val="en-AU"/>
              </w:rPr>
              <w:lastRenderedPageBreak/>
              <w:t>Housing affordability</w:t>
            </w:r>
          </w:p>
        </w:tc>
        <w:tc>
          <w:tcPr>
            <w:tcW w:w="7146" w:type="dxa"/>
          </w:tcPr>
          <w:p w14:paraId="2F6415AA" w14:textId="20E1B971" w:rsidR="00E3508E" w:rsidRPr="006B2AFF" w:rsidRDefault="00510628" w:rsidP="00780778">
            <w:pPr>
              <w:spacing w:line="276" w:lineRule="auto"/>
              <w:rPr>
                <w:lang w:val="en-AU"/>
              </w:rPr>
            </w:pPr>
            <w:r w:rsidRPr="006B2AFF">
              <w:rPr>
                <w:lang w:val="en-AU"/>
              </w:rPr>
              <w:t xml:space="preserve">Housing affordability refers to the relationship between expenditure on housing (prices, mortgage payments or rents) and household incomes. </w:t>
            </w:r>
            <w:r w:rsidR="003037FF" w:rsidRPr="006B2AFF">
              <w:rPr>
                <w:lang w:val="en-AU"/>
              </w:rPr>
              <w:t xml:space="preserve">For households </w:t>
            </w:r>
            <w:r w:rsidR="00A3332A" w:rsidRPr="006B2AFF">
              <w:rPr>
                <w:lang w:val="en-AU"/>
              </w:rPr>
              <w:t xml:space="preserve">in the bottom </w:t>
            </w:r>
            <w:r w:rsidR="00D36D43" w:rsidRPr="006B2AFF">
              <w:rPr>
                <w:lang w:val="en-AU"/>
              </w:rPr>
              <w:t xml:space="preserve">40 per cent of the </w:t>
            </w:r>
            <w:r w:rsidR="00DC4808" w:rsidRPr="006B2AFF">
              <w:rPr>
                <w:lang w:val="en-AU"/>
              </w:rPr>
              <w:t xml:space="preserve">income distribution, </w:t>
            </w:r>
            <w:r w:rsidR="00227357" w:rsidRPr="006B2AFF">
              <w:rPr>
                <w:lang w:val="en-AU"/>
              </w:rPr>
              <w:t xml:space="preserve">housing is affordable if </w:t>
            </w:r>
            <w:r w:rsidR="00FD2F74" w:rsidRPr="006B2AFF">
              <w:rPr>
                <w:lang w:val="en-AU"/>
              </w:rPr>
              <w:t xml:space="preserve">they spend no more than 30 per cent of </w:t>
            </w:r>
            <w:r w:rsidR="00EE5E36" w:rsidRPr="006B2AFF">
              <w:rPr>
                <w:lang w:val="en-AU"/>
              </w:rPr>
              <w:t xml:space="preserve">their gross income on </w:t>
            </w:r>
            <w:r w:rsidR="00BA0F60" w:rsidRPr="006B2AFF">
              <w:rPr>
                <w:lang w:val="en-AU"/>
              </w:rPr>
              <w:t xml:space="preserve">rent or mortgage repayments. </w:t>
            </w:r>
            <w:r w:rsidRPr="006B2AFF">
              <w:rPr>
                <w:lang w:val="en-AU"/>
              </w:rPr>
              <w:t xml:space="preserve">The concept of housing affordability is different to the concept of ‘affordable housing’ used in the Tasmanian Housing Strategy. </w:t>
            </w:r>
            <w:r w:rsidR="001F0DB7">
              <w:rPr>
                <w:lang w:val="en-AU"/>
              </w:rPr>
              <w:t>S</w:t>
            </w:r>
            <w:r w:rsidRPr="006B2AFF">
              <w:rPr>
                <w:lang w:val="en-AU"/>
              </w:rPr>
              <w:t xml:space="preserve">ee </w:t>
            </w:r>
            <w:r w:rsidR="00BA0F60" w:rsidRPr="006B2AFF">
              <w:rPr>
                <w:lang w:val="en-AU"/>
              </w:rPr>
              <w:t xml:space="preserve">also </w:t>
            </w:r>
            <w:r w:rsidRPr="006B2AFF">
              <w:rPr>
                <w:i/>
                <w:lang w:val="en-AU"/>
              </w:rPr>
              <w:t>Housing stress</w:t>
            </w:r>
            <w:r w:rsidRPr="006B2AFF">
              <w:rPr>
                <w:lang w:val="en-AU"/>
              </w:rPr>
              <w:t>.</w:t>
            </w:r>
          </w:p>
        </w:tc>
      </w:tr>
      <w:tr w:rsidR="00BA0F60" w:rsidRPr="006B2AFF" w14:paraId="0F9E70A8" w14:textId="77777777" w:rsidTr="0091544D">
        <w:tc>
          <w:tcPr>
            <w:tcW w:w="2496" w:type="dxa"/>
          </w:tcPr>
          <w:p w14:paraId="75669932" w14:textId="0657CD48" w:rsidR="00BA0F60" w:rsidRPr="006B2AFF" w:rsidRDefault="00BA0F60" w:rsidP="00780778">
            <w:pPr>
              <w:spacing w:line="276" w:lineRule="auto"/>
              <w:rPr>
                <w:lang w:val="en-AU"/>
              </w:rPr>
            </w:pPr>
            <w:r w:rsidRPr="006B2AFF">
              <w:rPr>
                <w:lang w:val="en-AU"/>
              </w:rPr>
              <w:t>Housing stress</w:t>
            </w:r>
          </w:p>
        </w:tc>
        <w:tc>
          <w:tcPr>
            <w:tcW w:w="7146" w:type="dxa"/>
          </w:tcPr>
          <w:p w14:paraId="7C101264" w14:textId="381EBF54" w:rsidR="00BA0F60" w:rsidRPr="006B2AFF" w:rsidDel="00CC6E49" w:rsidRDefault="00BA0F60" w:rsidP="00780778">
            <w:pPr>
              <w:spacing w:line="276" w:lineRule="auto"/>
              <w:contextualSpacing/>
              <w:rPr>
                <w:lang w:val="en-AU"/>
              </w:rPr>
            </w:pPr>
            <w:r w:rsidRPr="006B2AFF">
              <w:rPr>
                <w:lang w:val="en-AU"/>
              </w:rPr>
              <w:t xml:space="preserve">Experienced by </w:t>
            </w:r>
            <w:r w:rsidR="001247E7" w:rsidRPr="006B2AFF">
              <w:rPr>
                <w:lang w:val="en-AU"/>
              </w:rPr>
              <w:t>h</w:t>
            </w:r>
            <w:r w:rsidRPr="006B2AFF">
              <w:rPr>
                <w:lang w:val="en-AU"/>
              </w:rPr>
              <w:t>ouseholds in the bottom 40 per cent of the income distribution who pay more than 30 per cent of their gross income on rent or mortgage repayments</w:t>
            </w:r>
            <w:r w:rsidR="001247E7" w:rsidRPr="006B2AFF">
              <w:rPr>
                <w:lang w:val="en-AU"/>
              </w:rPr>
              <w:t>.</w:t>
            </w:r>
          </w:p>
        </w:tc>
      </w:tr>
      <w:tr w:rsidR="008221B1" w:rsidRPr="006B2AFF" w14:paraId="22DB125B" w14:textId="77777777" w:rsidTr="0091544D">
        <w:tc>
          <w:tcPr>
            <w:tcW w:w="2496" w:type="dxa"/>
          </w:tcPr>
          <w:p w14:paraId="0551A97B" w14:textId="37D2AAA7" w:rsidR="008221B1" w:rsidRPr="006B2AFF" w:rsidRDefault="008221B1" w:rsidP="00780778">
            <w:pPr>
              <w:spacing w:line="276" w:lineRule="auto"/>
              <w:rPr>
                <w:lang w:val="en-AU"/>
              </w:rPr>
            </w:pPr>
            <w:r w:rsidRPr="006B2AFF">
              <w:rPr>
                <w:lang w:val="en-AU"/>
              </w:rPr>
              <w:t>Marginal</w:t>
            </w:r>
            <w:r w:rsidR="003A1C4D" w:rsidRPr="006B2AFF">
              <w:rPr>
                <w:lang w:val="en-AU"/>
              </w:rPr>
              <w:t>ly</w:t>
            </w:r>
            <w:r w:rsidRPr="006B2AFF">
              <w:rPr>
                <w:lang w:val="en-AU"/>
              </w:rPr>
              <w:t xml:space="preserve"> hous</w:t>
            </w:r>
            <w:r w:rsidR="003A1C4D" w:rsidRPr="006B2AFF">
              <w:rPr>
                <w:lang w:val="en-AU"/>
              </w:rPr>
              <w:t>ed</w:t>
            </w:r>
          </w:p>
        </w:tc>
        <w:tc>
          <w:tcPr>
            <w:tcW w:w="7146" w:type="dxa"/>
          </w:tcPr>
          <w:p w14:paraId="53947960" w14:textId="3756E2BA" w:rsidR="004E2920" w:rsidRPr="00FA211B" w:rsidRDefault="00705D2C" w:rsidP="00780778">
            <w:pPr>
              <w:spacing w:line="276" w:lineRule="auto"/>
              <w:contextualSpacing/>
              <w:rPr>
                <w:lang w:val="en-AU"/>
              </w:rPr>
            </w:pPr>
            <w:r w:rsidRPr="00FA211B">
              <w:rPr>
                <w:lang w:val="en-AU"/>
              </w:rPr>
              <w:t xml:space="preserve">People who experience </w:t>
            </w:r>
            <w:r w:rsidR="008A4D31" w:rsidRPr="00FA211B">
              <w:rPr>
                <w:lang w:val="en-AU"/>
              </w:rPr>
              <w:t>housing insecurity</w:t>
            </w:r>
            <w:r w:rsidR="004E2920" w:rsidRPr="00FA211B">
              <w:rPr>
                <w:lang w:val="en-AU"/>
              </w:rPr>
              <w:t xml:space="preserve"> but are not classified </w:t>
            </w:r>
            <w:r w:rsidR="00E538C0" w:rsidRPr="00FA211B">
              <w:rPr>
                <w:lang w:val="en-AU"/>
              </w:rPr>
              <w:t xml:space="preserve">by the ABS </w:t>
            </w:r>
            <w:r w:rsidR="004E2920" w:rsidRPr="00FA211B">
              <w:rPr>
                <w:lang w:val="en-AU"/>
              </w:rPr>
              <w:t>as homeless</w:t>
            </w:r>
            <w:r w:rsidR="008A4D31" w:rsidRPr="00FA211B">
              <w:rPr>
                <w:lang w:val="en-AU"/>
              </w:rPr>
              <w:t>, including</w:t>
            </w:r>
            <w:r w:rsidR="004E2920" w:rsidRPr="00FA211B">
              <w:rPr>
                <w:lang w:val="en-AU"/>
              </w:rPr>
              <w:t>:</w:t>
            </w:r>
          </w:p>
          <w:p w14:paraId="02012BE0" w14:textId="1F0F2DC9" w:rsidR="004E2920" w:rsidRPr="00FA211B" w:rsidRDefault="004E2920" w:rsidP="00780778">
            <w:pPr>
              <w:numPr>
                <w:ilvl w:val="0"/>
                <w:numId w:val="16"/>
              </w:numPr>
              <w:spacing w:line="276" w:lineRule="auto"/>
              <w:contextualSpacing/>
              <w:rPr>
                <w:lang w:val="en-AU"/>
              </w:rPr>
            </w:pPr>
            <w:r w:rsidRPr="00FA211B">
              <w:rPr>
                <w:lang w:val="en-AU"/>
              </w:rPr>
              <w:t xml:space="preserve">people living in crowded dwellings </w:t>
            </w:r>
            <w:r w:rsidR="004B1C4C" w:rsidRPr="00FA211B">
              <w:rPr>
                <w:lang w:val="en-AU"/>
              </w:rPr>
              <w:t xml:space="preserve">but need fewer than 4 additional bedrooms to </w:t>
            </w:r>
            <w:r w:rsidR="007E00AD" w:rsidRPr="00FA211B">
              <w:rPr>
                <w:lang w:val="en-AU"/>
              </w:rPr>
              <w:t>house the residents without crowding</w:t>
            </w:r>
          </w:p>
          <w:p w14:paraId="01FCD53E" w14:textId="77777777" w:rsidR="004E2920" w:rsidRPr="00FA211B" w:rsidRDefault="004E2920" w:rsidP="00780778">
            <w:pPr>
              <w:numPr>
                <w:ilvl w:val="0"/>
                <w:numId w:val="16"/>
              </w:numPr>
              <w:spacing w:line="276" w:lineRule="auto"/>
              <w:contextualSpacing/>
              <w:rPr>
                <w:lang w:val="en-AU"/>
              </w:rPr>
            </w:pPr>
            <w:r w:rsidRPr="00FA211B">
              <w:rPr>
                <w:lang w:val="en-AU"/>
              </w:rPr>
              <w:t>people in other improvised dwellings</w:t>
            </w:r>
          </w:p>
          <w:p w14:paraId="28DF8AC3" w14:textId="31CE53A5" w:rsidR="002B4ECD" w:rsidRPr="00FA211B" w:rsidRDefault="004E2920" w:rsidP="00780778">
            <w:pPr>
              <w:numPr>
                <w:ilvl w:val="0"/>
                <w:numId w:val="16"/>
              </w:numPr>
              <w:spacing w:line="276" w:lineRule="auto"/>
              <w:contextualSpacing/>
              <w:rPr>
                <w:lang w:val="en-AU"/>
              </w:rPr>
            </w:pPr>
            <w:r w:rsidRPr="00FA211B">
              <w:rPr>
                <w:lang w:val="en-AU"/>
              </w:rPr>
              <w:t>people marginally housed in caravan parks.</w:t>
            </w:r>
          </w:p>
        </w:tc>
      </w:tr>
      <w:tr w:rsidR="00E434B3" w:rsidRPr="006B2AFF" w14:paraId="1E6ED624" w14:textId="77777777" w:rsidTr="0091544D">
        <w:tc>
          <w:tcPr>
            <w:tcW w:w="2496" w:type="dxa"/>
          </w:tcPr>
          <w:p w14:paraId="2234C421" w14:textId="1CD7AC3E" w:rsidR="00E434B3" w:rsidRPr="006B2AFF" w:rsidRDefault="005041BD" w:rsidP="00780778">
            <w:pPr>
              <w:spacing w:line="276" w:lineRule="auto"/>
              <w:rPr>
                <w:lang w:val="en-AU"/>
              </w:rPr>
            </w:pPr>
            <w:r w:rsidRPr="006B2AFF">
              <w:rPr>
                <w:lang w:val="en-AU"/>
              </w:rPr>
              <w:t xml:space="preserve">Other homelessness </w:t>
            </w:r>
            <w:r w:rsidR="009C3F5F" w:rsidRPr="006B2AFF">
              <w:rPr>
                <w:lang w:val="en-AU"/>
              </w:rPr>
              <w:t>and marginally housed</w:t>
            </w:r>
          </w:p>
        </w:tc>
        <w:tc>
          <w:tcPr>
            <w:tcW w:w="7146" w:type="dxa"/>
          </w:tcPr>
          <w:p w14:paraId="4DC41C6C" w14:textId="06CAEEB6" w:rsidR="001B04BC" w:rsidRPr="00FA211B" w:rsidRDefault="00D1503D" w:rsidP="00780778">
            <w:pPr>
              <w:spacing w:line="276" w:lineRule="auto"/>
              <w:contextualSpacing/>
              <w:rPr>
                <w:lang w:val="en-AU"/>
              </w:rPr>
            </w:pPr>
            <w:r w:rsidRPr="00FA211B">
              <w:rPr>
                <w:lang w:val="en-AU"/>
              </w:rPr>
              <w:t xml:space="preserve">People </w:t>
            </w:r>
            <w:r w:rsidR="00122DD2" w:rsidRPr="00FA211B">
              <w:rPr>
                <w:lang w:val="en-AU"/>
              </w:rPr>
              <w:t>who are not experiencing</w:t>
            </w:r>
            <w:r w:rsidR="008B02C2" w:rsidRPr="00FA211B">
              <w:rPr>
                <w:lang w:val="en-AU"/>
              </w:rPr>
              <w:t xml:space="preserve"> primary homelessness but </w:t>
            </w:r>
            <w:r w:rsidR="00267059" w:rsidRPr="00FA211B">
              <w:rPr>
                <w:lang w:val="en-AU"/>
              </w:rPr>
              <w:t xml:space="preserve">are experiencing homelessness or </w:t>
            </w:r>
            <w:r w:rsidR="00872AD1" w:rsidRPr="00FA211B">
              <w:rPr>
                <w:lang w:val="en-AU"/>
              </w:rPr>
              <w:t>severe housing insecurity</w:t>
            </w:r>
            <w:r w:rsidR="00550D8C" w:rsidRPr="00FA211B">
              <w:rPr>
                <w:lang w:val="en-AU"/>
              </w:rPr>
              <w:t>, including</w:t>
            </w:r>
            <w:r w:rsidR="00A97C01" w:rsidRPr="00FA211B">
              <w:rPr>
                <w:lang w:val="en-AU"/>
              </w:rPr>
              <w:t>:</w:t>
            </w:r>
          </w:p>
          <w:p w14:paraId="2695854A" w14:textId="77777777" w:rsidR="001B04BC" w:rsidRPr="00FA211B" w:rsidRDefault="001B04BC" w:rsidP="00780778">
            <w:pPr>
              <w:numPr>
                <w:ilvl w:val="0"/>
                <w:numId w:val="15"/>
              </w:numPr>
              <w:spacing w:line="276" w:lineRule="auto"/>
              <w:contextualSpacing/>
              <w:rPr>
                <w:lang w:val="en-AU"/>
              </w:rPr>
            </w:pPr>
            <w:r w:rsidRPr="00FA211B">
              <w:rPr>
                <w:lang w:val="en-AU"/>
              </w:rPr>
              <w:t>people living in supported accommodation for the homeless</w:t>
            </w:r>
          </w:p>
          <w:p w14:paraId="51273402" w14:textId="77777777" w:rsidR="001B04BC" w:rsidRPr="00FA211B" w:rsidRDefault="001B04BC" w:rsidP="00780778">
            <w:pPr>
              <w:numPr>
                <w:ilvl w:val="0"/>
                <w:numId w:val="15"/>
              </w:numPr>
              <w:spacing w:line="276" w:lineRule="auto"/>
              <w:contextualSpacing/>
              <w:rPr>
                <w:lang w:val="en-AU"/>
              </w:rPr>
            </w:pPr>
            <w:r w:rsidRPr="00FA211B">
              <w:rPr>
                <w:lang w:val="en-AU"/>
              </w:rPr>
              <w:t>people staying temporarily with other households</w:t>
            </w:r>
          </w:p>
          <w:p w14:paraId="68031F8B" w14:textId="77777777" w:rsidR="001B04BC" w:rsidRPr="00FA211B" w:rsidRDefault="001B04BC" w:rsidP="00780778">
            <w:pPr>
              <w:numPr>
                <w:ilvl w:val="0"/>
                <w:numId w:val="15"/>
              </w:numPr>
              <w:spacing w:line="276" w:lineRule="auto"/>
              <w:contextualSpacing/>
              <w:rPr>
                <w:lang w:val="en-AU"/>
              </w:rPr>
            </w:pPr>
            <w:r w:rsidRPr="00FA211B">
              <w:rPr>
                <w:lang w:val="en-AU"/>
              </w:rPr>
              <w:t>people living in boarding houses</w:t>
            </w:r>
          </w:p>
          <w:p w14:paraId="5ADE0A23" w14:textId="77777777" w:rsidR="001B04BC" w:rsidRPr="00FA211B" w:rsidRDefault="001B04BC" w:rsidP="00780778">
            <w:pPr>
              <w:numPr>
                <w:ilvl w:val="0"/>
                <w:numId w:val="15"/>
              </w:numPr>
              <w:spacing w:line="276" w:lineRule="auto"/>
              <w:contextualSpacing/>
              <w:rPr>
                <w:lang w:val="en-AU"/>
              </w:rPr>
            </w:pPr>
            <w:r w:rsidRPr="00FA211B">
              <w:rPr>
                <w:lang w:val="en-AU"/>
              </w:rPr>
              <w:t>people in other temporary lodgings</w:t>
            </w:r>
          </w:p>
          <w:p w14:paraId="1337B71C" w14:textId="542E16CA" w:rsidR="001B04BC" w:rsidRPr="00FA211B" w:rsidRDefault="001B04BC" w:rsidP="00780778">
            <w:pPr>
              <w:numPr>
                <w:ilvl w:val="0"/>
                <w:numId w:val="15"/>
              </w:numPr>
              <w:spacing w:line="276" w:lineRule="auto"/>
              <w:contextualSpacing/>
              <w:rPr>
                <w:lang w:val="en-AU"/>
              </w:rPr>
            </w:pPr>
            <w:r w:rsidRPr="00FA211B">
              <w:rPr>
                <w:lang w:val="en-AU"/>
              </w:rPr>
              <w:t>people living in ‘severely’ crowded dwellings</w:t>
            </w:r>
          </w:p>
          <w:p w14:paraId="3FFC4A88" w14:textId="77777777" w:rsidR="00A97C01" w:rsidRPr="00FA211B" w:rsidRDefault="00A97C01" w:rsidP="00780778">
            <w:pPr>
              <w:numPr>
                <w:ilvl w:val="0"/>
                <w:numId w:val="15"/>
              </w:numPr>
              <w:spacing w:line="276" w:lineRule="auto"/>
              <w:contextualSpacing/>
              <w:rPr>
                <w:lang w:val="en-AU"/>
              </w:rPr>
            </w:pPr>
            <w:r w:rsidRPr="00FA211B">
              <w:rPr>
                <w:lang w:val="en-AU"/>
              </w:rPr>
              <w:t>people living in other crowded dwellings</w:t>
            </w:r>
          </w:p>
          <w:p w14:paraId="4CC41228" w14:textId="77777777" w:rsidR="00A97C01" w:rsidRPr="00FA211B" w:rsidRDefault="00A97C01" w:rsidP="00780778">
            <w:pPr>
              <w:numPr>
                <w:ilvl w:val="0"/>
                <w:numId w:val="15"/>
              </w:numPr>
              <w:spacing w:line="276" w:lineRule="auto"/>
              <w:contextualSpacing/>
              <w:rPr>
                <w:lang w:val="en-AU"/>
              </w:rPr>
            </w:pPr>
            <w:r w:rsidRPr="00FA211B">
              <w:rPr>
                <w:lang w:val="en-AU"/>
              </w:rPr>
              <w:t>people in other improvised dwellings</w:t>
            </w:r>
          </w:p>
          <w:p w14:paraId="3FC979CF" w14:textId="27C30834" w:rsidR="005E3ACA" w:rsidRPr="00FA211B" w:rsidRDefault="00A97C01" w:rsidP="00780778">
            <w:pPr>
              <w:numPr>
                <w:ilvl w:val="0"/>
                <w:numId w:val="15"/>
              </w:numPr>
              <w:spacing w:line="276" w:lineRule="auto"/>
              <w:contextualSpacing/>
              <w:rPr>
                <w:lang w:val="en-AU"/>
              </w:rPr>
            </w:pPr>
            <w:r w:rsidRPr="00FA211B">
              <w:rPr>
                <w:lang w:val="en-AU"/>
              </w:rPr>
              <w:t>people marginally housed in caravan parks.</w:t>
            </w:r>
          </w:p>
          <w:p w14:paraId="26C34C71" w14:textId="77777777" w:rsidR="00082507" w:rsidRPr="00FA211B" w:rsidRDefault="00082507" w:rsidP="00780778">
            <w:pPr>
              <w:spacing w:line="276" w:lineRule="auto"/>
              <w:contextualSpacing/>
              <w:rPr>
                <w:lang w:val="en-AU"/>
              </w:rPr>
            </w:pPr>
          </w:p>
          <w:p w14:paraId="3B627A48" w14:textId="01EB9ECA" w:rsidR="00696087" w:rsidRPr="00FA211B" w:rsidRDefault="009E22CC" w:rsidP="00780778">
            <w:pPr>
              <w:spacing w:line="276" w:lineRule="auto"/>
              <w:contextualSpacing/>
              <w:rPr>
                <w:lang w:val="en-AU"/>
              </w:rPr>
            </w:pPr>
            <w:r w:rsidRPr="00FA211B">
              <w:rPr>
                <w:lang w:val="en-AU"/>
              </w:rPr>
              <w:t>This group includes all people classified by the ABS as</w:t>
            </w:r>
            <w:r w:rsidR="00252E11" w:rsidRPr="00FA211B">
              <w:rPr>
                <w:lang w:val="en-AU"/>
              </w:rPr>
              <w:t xml:space="preserve"> </w:t>
            </w:r>
            <w:r w:rsidR="0076795B" w:rsidRPr="00FA211B">
              <w:rPr>
                <w:lang w:val="en-AU"/>
              </w:rPr>
              <w:t xml:space="preserve">marginally housed and homeless </w:t>
            </w:r>
            <w:r w:rsidR="00252E11" w:rsidRPr="00FA211B">
              <w:rPr>
                <w:lang w:val="en-AU"/>
              </w:rPr>
              <w:t xml:space="preserve">other than </w:t>
            </w:r>
            <w:r w:rsidR="00696087" w:rsidRPr="00FA211B">
              <w:rPr>
                <w:lang w:val="en-AU"/>
              </w:rPr>
              <w:t>people living in improvised dwellings, cars, tents or sleeping out</w:t>
            </w:r>
            <w:r w:rsidR="00853F6F" w:rsidRPr="00FA211B">
              <w:rPr>
                <w:lang w:val="en-AU"/>
              </w:rPr>
              <w:t xml:space="preserve">. </w:t>
            </w:r>
          </w:p>
          <w:p w14:paraId="12C31FCF" w14:textId="77777777" w:rsidR="005414FE" w:rsidRPr="00FA211B" w:rsidRDefault="005414FE" w:rsidP="00780778">
            <w:pPr>
              <w:spacing w:line="276" w:lineRule="auto"/>
              <w:contextualSpacing/>
              <w:rPr>
                <w:lang w:val="en-AU"/>
              </w:rPr>
            </w:pPr>
          </w:p>
          <w:p w14:paraId="5D54EF57" w14:textId="125DD934" w:rsidR="00E434B3" w:rsidRPr="00FA211B" w:rsidRDefault="00614CF9" w:rsidP="00780778">
            <w:pPr>
              <w:spacing w:line="276" w:lineRule="auto"/>
              <w:contextualSpacing/>
              <w:rPr>
                <w:lang w:val="en-AU"/>
              </w:rPr>
            </w:pPr>
            <w:r w:rsidRPr="00FA211B">
              <w:rPr>
                <w:lang w:val="en-AU"/>
              </w:rPr>
              <w:t xml:space="preserve">This group </w:t>
            </w:r>
            <w:r w:rsidR="009E22CC" w:rsidRPr="00FA211B">
              <w:rPr>
                <w:lang w:val="en-AU"/>
              </w:rPr>
              <w:t>includes</w:t>
            </w:r>
            <w:r w:rsidR="00727C43" w:rsidRPr="00FA211B">
              <w:rPr>
                <w:lang w:val="en-AU"/>
              </w:rPr>
              <w:t xml:space="preserve"> people experiencing</w:t>
            </w:r>
            <w:r w:rsidR="00820512" w:rsidRPr="00FA211B">
              <w:rPr>
                <w:lang w:val="en-AU"/>
              </w:rPr>
              <w:t xml:space="preserve"> secondary </w:t>
            </w:r>
            <w:r w:rsidRPr="00FA211B">
              <w:rPr>
                <w:lang w:val="en-AU"/>
              </w:rPr>
              <w:t xml:space="preserve">and tertiary </w:t>
            </w:r>
            <w:r w:rsidR="00820512" w:rsidRPr="00FA211B">
              <w:rPr>
                <w:lang w:val="en-AU"/>
              </w:rPr>
              <w:t>homelessness</w:t>
            </w:r>
            <w:r w:rsidR="00950CB6" w:rsidRPr="00FA211B">
              <w:rPr>
                <w:lang w:val="en-AU"/>
              </w:rPr>
              <w:t>. It does not include people experiencing primary homelessness.</w:t>
            </w:r>
          </w:p>
        </w:tc>
      </w:tr>
      <w:tr w:rsidR="00A75A10" w:rsidRPr="006B2AFF" w14:paraId="7ADB335B" w14:textId="77777777" w:rsidTr="0091544D">
        <w:tc>
          <w:tcPr>
            <w:tcW w:w="2496" w:type="dxa"/>
          </w:tcPr>
          <w:p w14:paraId="0E7D7074" w14:textId="77777777" w:rsidR="00A75A10" w:rsidRPr="006B2AFF" w:rsidRDefault="00A75A10" w:rsidP="00780778">
            <w:pPr>
              <w:spacing w:line="276" w:lineRule="auto"/>
              <w:rPr>
                <w:lang w:val="en-AU"/>
              </w:rPr>
            </w:pPr>
            <w:r w:rsidRPr="006B2AFF">
              <w:rPr>
                <w:lang w:val="en-AU"/>
              </w:rPr>
              <w:t>Primary homelessness</w:t>
            </w:r>
          </w:p>
        </w:tc>
        <w:tc>
          <w:tcPr>
            <w:tcW w:w="7146" w:type="dxa"/>
          </w:tcPr>
          <w:p w14:paraId="7D4FD63F" w14:textId="025C76E7" w:rsidR="00A75A10" w:rsidRPr="006B2AFF" w:rsidRDefault="002909A6" w:rsidP="00780778">
            <w:pPr>
              <w:spacing w:line="276" w:lineRule="auto"/>
              <w:rPr>
                <w:lang w:val="en-AU"/>
              </w:rPr>
            </w:pPr>
            <w:r w:rsidRPr="006B2AFF">
              <w:rPr>
                <w:lang w:val="en-AU"/>
              </w:rPr>
              <w:t>Living circumstance e</w:t>
            </w:r>
            <w:r w:rsidR="00A75A10" w:rsidRPr="006B2AFF">
              <w:rPr>
                <w:lang w:val="en-AU"/>
              </w:rPr>
              <w:t xml:space="preserve">xperienced by people without conventional accommodation including people who are living </w:t>
            </w:r>
            <w:r w:rsidR="00A75A10" w:rsidRPr="00FA211B">
              <w:rPr>
                <w:lang w:val="en-AU"/>
              </w:rPr>
              <w:t>in improvised dwellings</w:t>
            </w:r>
            <w:r w:rsidR="004E33E2" w:rsidRPr="00FA211B">
              <w:rPr>
                <w:lang w:val="en-AU"/>
              </w:rPr>
              <w:t xml:space="preserve"> such as derelict buildings</w:t>
            </w:r>
            <w:r w:rsidR="00A75A10" w:rsidRPr="00FA211B">
              <w:rPr>
                <w:lang w:val="en-AU"/>
              </w:rPr>
              <w:t>, cars, tents or sleeping out</w:t>
            </w:r>
            <w:r w:rsidR="00AB01B9" w:rsidRPr="00FA211B">
              <w:rPr>
                <w:lang w:val="en-AU"/>
              </w:rPr>
              <w:t>.</w:t>
            </w:r>
          </w:p>
        </w:tc>
      </w:tr>
      <w:tr w:rsidR="00A75A10" w:rsidRPr="006B2AFF" w14:paraId="71C20022" w14:textId="77777777" w:rsidTr="0091544D">
        <w:tc>
          <w:tcPr>
            <w:tcW w:w="2496" w:type="dxa"/>
          </w:tcPr>
          <w:p w14:paraId="18768B4B" w14:textId="28BE2603" w:rsidR="00A75A10" w:rsidRPr="006B2AFF" w:rsidRDefault="00E93613" w:rsidP="00780778">
            <w:pPr>
              <w:spacing w:line="276" w:lineRule="auto"/>
              <w:rPr>
                <w:lang w:val="en-AU"/>
              </w:rPr>
            </w:pPr>
            <w:r w:rsidRPr="006B2AFF">
              <w:rPr>
                <w:lang w:val="en-AU"/>
              </w:rPr>
              <w:lastRenderedPageBreak/>
              <w:t>Secondary homelessness</w:t>
            </w:r>
          </w:p>
        </w:tc>
        <w:tc>
          <w:tcPr>
            <w:tcW w:w="7146" w:type="dxa"/>
          </w:tcPr>
          <w:p w14:paraId="16CA80F5" w14:textId="42A0D18E" w:rsidR="00A75A10" w:rsidRPr="006B2AFF" w:rsidRDefault="00EE27A6" w:rsidP="00780778">
            <w:pPr>
              <w:spacing w:line="276" w:lineRule="auto"/>
              <w:rPr>
                <w:lang w:val="en-AU"/>
              </w:rPr>
            </w:pPr>
            <w:r w:rsidRPr="006B2AFF">
              <w:rPr>
                <w:lang w:val="en-AU"/>
              </w:rPr>
              <w:t xml:space="preserve">Living </w:t>
            </w:r>
            <w:r w:rsidR="00E93613" w:rsidRPr="006B2AFF">
              <w:rPr>
                <w:lang w:val="en-AU"/>
              </w:rPr>
              <w:t xml:space="preserve">circumstance </w:t>
            </w:r>
            <w:r w:rsidRPr="006B2AFF">
              <w:rPr>
                <w:lang w:val="en-AU"/>
              </w:rPr>
              <w:t>experienced by people who move from one temporary shelter to another, e.g. crisis shelters or couch-surfing</w:t>
            </w:r>
            <w:r w:rsidR="00AB01B9" w:rsidRPr="006B2AFF">
              <w:rPr>
                <w:lang w:val="en-AU"/>
              </w:rPr>
              <w:t>.</w:t>
            </w:r>
          </w:p>
        </w:tc>
      </w:tr>
      <w:tr w:rsidR="00E434B3" w:rsidRPr="006B2AFF" w14:paraId="5CBF94A5" w14:textId="77777777" w:rsidTr="0091544D">
        <w:tc>
          <w:tcPr>
            <w:tcW w:w="2496" w:type="dxa"/>
          </w:tcPr>
          <w:p w14:paraId="3488AA45" w14:textId="56A677A3" w:rsidR="00E434B3" w:rsidRPr="006B2AFF" w:rsidRDefault="00E434B3" w:rsidP="00780778">
            <w:pPr>
              <w:spacing w:line="276" w:lineRule="auto"/>
              <w:rPr>
                <w:lang w:val="en-AU"/>
              </w:rPr>
            </w:pPr>
            <w:r w:rsidRPr="006B2AFF">
              <w:rPr>
                <w:lang w:val="en-AU"/>
              </w:rPr>
              <w:t>Tertiary homelessness</w:t>
            </w:r>
          </w:p>
        </w:tc>
        <w:tc>
          <w:tcPr>
            <w:tcW w:w="7146" w:type="dxa"/>
          </w:tcPr>
          <w:p w14:paraId="79F8E6EA" w14:textId="07110CFD" w:rsidR="00E434B3" w:rsidRPr="006B2AFF" w:rsidRDefault="002909A6" w:rsidP="00780778">
            <w:pPr>
              <w:spacing w:line="276" w:lineRule="auto"/>
              <w:rPr>
                <w:lang w:val="en-AU"/>
              </w:rPr>
            </w:pPr>
            <w:r w:rsidRPr="006B2AFF">
              <w:rPr>
                <w:lang w:val="en-AU"/>
              </w:rPr>
              <w:t>Living circumstance</w:t>
            </w:r>
            <w:r w:rsidR="008E40D1" w:rsidRPr="006B2AFF">
              <w:rPr>
                <w:lang w:val="en-AU"/>
              </w:rPr>
              <w:t xml:space="preserve"> experienced by people staying in accommodation that falls below minimum community standards, e.g. boarding houses</w:t>
            </w:r>
            <w:r w:rsidR="00DA0503" w:rsidRPr="006B2AFF">
              <w:rPr>
                <w:lang w:val="en-AU"/>
              </w:rPr>
              <w:t xml:space="preserve"> or </w:t>
            </w:r>
            <w:r w:rsidR="00B243A8" w:rsidRPr="006B2AFF">
              <w:rPr>
                <w:lang w:val="en-AU"/>
              </w:rPr>
              <w:t>caravan parks</w:t>
            </w:r>
            <w:r w:rsidR="00AB01B9" w:rsidRPr="006B2AFF">
              <w:rPr>
                <w:lang w:val="en-AU"/>
              </w:rPr>
              <w:t>.</w:t>
            </w:r>
          </w:p>
        </w:tc>
      </w:tr>
      <w:tr w:rsidR="00E3508E" w:rsidRPr="006B2AFF" w14:paraId="6C72C0AA" w14:textId="77777777" w:rsidTr="0091544D">
        <w:tc>
          <w:tcPr>
            <w:tcW w:w="2496" w:type="dxa"/>
          </w:tcPr>
          <w:p w14:paraId="6E3FC635" w14:textId="2D9361A4" w:rsidR="00E3508E" w:rsidRPr="006B2AFF" w:rsidRDefault="00510628" w:rsidP="00780778">
            <w:pPr>
              <w:spacing w:line="276" w:lineRule="auto"/>
              <w:rPr>
                <w:lang w:val="en-AU"/>
              </w:rPr>
            </w:pPr>
            <w:r w:rsidRPr="006B2AFF">
              <w:rPr>
                <w:lang w:val="en-AU"/>
              </w:rPr>
              <w:t>Public housing</w:t>
            </w:r>
          </w:p>
        </w:tc>
        <w:tc>
          <w:tcPr>
            <w:tcW w:w="7146" w:type="dxa"/>
          </w:tcPr>
          <w:p w14:paraId="1FA3DD6F" w14:textId="09F48BCC" w:rsidR="00E3508E" w:rsidRPr="006B2AFF" w:rsidRDefault="009B09BA" w:rsidP="00780778">
            <w:pPr>
              <w:spacing w:line="276" w:lineRule="auto"/>
              <w:rPr>
                <w:lang w:val="en-AU"/>
              </w:rPr>
            </w:pPr>
            <w:r w:rsidRPr="006B2AFF">
              <w:rPr>
                <w:lang w:val="en-AU"/>
              </w:rPr>
              <w:t xml:space="preserve">Affordable </w:t>
            </w:r>
            <w:r w:rsidR="007B7E96" w:rsidRPr="006B2AFF">
              <w:rPr>
                <w:lang w:val="en-AU"/>
              </w:rPr>
              <w:t>h</w:t>
            </w:r>
            <w:r w:rsidR="00510628" w:rsidRPr="006B2AFF">
              <w:rPr>
                <w:lang w:val="en-AU"/>
              </w:rPr>
              <w:t xml:space="preserve">ousing </w:t>
            </w:r>
            <w:r w:rsidR="00776C14" w:rsidRPr="006B2AFF">
              <w:rPr>
                <w:lang w:val="en-AU"/>
              </w:rPr>
              <w:t xml:space="preserve">that is </w:t>
            </w:r>
            <w:r w:rsidR="00E82167" w:rsidRPr="006B2AFF">
              <w:rPr>
                <w:lang w:val="en-AU"/>
              </w:rPr>
              <w:t>owned and managed by</w:t>
            </w:r>
            <w:r w:rsidR="003814F8" w:rsidRPr="006B2AFF">
              <w:rPr>
                <w:lang w:val="en-AU"/>
              </w:rPr>
              <w:t xml:space="preserve"> the</w:t>
            </w:r>
            <w:r w:rsidR="00E82167" w:rsidRPr="006B2AFF">
              <w:rPr>
                <w:lang w:val="en-AU"/>
              </w:rPr>
              <w:t xml:space="preserve"> </w:t>
            </w:r>
            <w:r w:rsidR="00776C14" w:rsidRPr="006B2AFF">
              <w:rPr>
                <w:lang w:val="en-AU"/>
              </w:rPr>
              <w:t>State G</w:t>
            </w:r>
            <w:r w:rsidR="00510628" w:rsidRPr="006B2AFF">
              <w:rPr>
                <w:lang w:val="en-AU"/>
              </w:rPr>
              <w:t>overnment</w:t>
            </w:r>
            <w:r w:rsidR="003814F8" w:rsidRPr="006B2AFF">
              <w:rPr>
                <w:lang w:val="en-AU"/>
              </w:rPr>
              <w:t xml:space="preserve"> or public housing authority</w:t>
            </w:r>
            <w:r w:rsidR="00510628" w:rsidRPr="006B2AFF">
              <w:rPr>
                <w:lang w:val="en-AU"/>
              </w:rPr>
              <w:t xml:space="preserve"> </w:t>
            </w:r>
            <w:r w:rsidR="007B7E96" w:rsidRPr="006B2AFF">
              <w:rPr>
                <w:lang w:val="en-AU"/>
              </w:rPr>
              <w:t xml:space="preserve">that is available </w:t>
            </w:r>
            <w:r w:rsidR="009E2CCB" w:rsidRPr="006B2AFF">
              <w:rPr>
                <w:lang w:val="en-AU"/>
              </w:rPr>
              <w:t xml:space="preserve">for rent by </w:t>
            </w:r>
            <w:r w:rsidR="0064004E" w:rsidRPr="006B2AFF">
              <w:rPr>
                <w:lang w:val="en-AU"/>
              </w:rPr>
              <w:t xml:space="preserve">people </w:t>
            </w:r>
            <w:r w:rsidR="00186413" w:rsidRPr="006B2AFF">
              <w:rPr>
                <w:lang w:val="en-AU"/>
              </w:rPr>
              <w:t>who are unable to afford or access suitable accommodation in the private rental market</w:t>
            </w:r>
            <w:r w:rsidR="007D2948" w:rsidRPr="006B2AFF">
              <w:rPr>
                <w:lang w:val="en-AU"/>
              </w:rPr>
              <w:t>.</w:t>
            </w:r>
            <w:r w:rsidR="00510628" w:rsidRPr="006B2AFF">
              <w:rPr>
                <w:lang w:val="en-AU"/>
              </w:rPr>
              <w:t xml:space="preserve"> </w:t>
            </w:r>
            <w:r w:rsidR="002233C0" w:rsidRPr="006B2AFF">
              <w:rPr>
                <w:lang w:val="en-AU"/>
              </w:rPr>
              <w:t xml:space="preserve">It does not include social housing that is supplied by community housing providers. </w:t>
            </w:r>
            <w:r w:rsidRPr="006B2AFF">
              <w:rPr>
                <w:lang w:val="en-AU"/>
              </w:rPr>
              <w:t>Rents are set as a proportion of household income.</w:t>
            </w:r>
          </w:p>
        </w:tc>
      </w:tr>
      <w:tr w:rsidR="00510628" w:rsidRPr="006B2AFF" w14:paraId="1B675BCB" w14:textId="77777777" w:rsidTr="0091544D">
        <w:tc>
          <w:tcPr>
            <w:tcW w:w="2496" w:type="dxa"/>
          </w:tcPr>
          <w:p w14:paraId="2690CFFB" w14:textId="35167B2E" w:rsidR="00510628" w:rsidRPr="006B2AFF" w:rsidRDefault="00510628" w:rsidP="00780778">
            <w:pPr>
              <w:spacing w:line="276" w:lineRule="auto"/>
              <w:rPr>
                <w:lang w:val="en-AU"/>
              </w:rPr>
            </w:pPr>
            <w:r w:rsidRPr="006B2AFF">
              <w:rPr>
                <w:lang w:val="en-AU"/>
              </w:rPr>
              <w:t>Sleeping rough</w:t>
            </w:r>
          </w:p>
        </w:tc>
        <w:tc>
          <w:tcPr>
            <w:tcW w:w="7146" w:type="dxa"/>
          </w:tcPr>
          <w:p w14:paraId="1C87A8E7" w14:textId="03B1B19E" w:rsidR="00510628" w:rsidRPr="006B2AFF" w:rsidRDefault="00510628" w:rsidP="00780778">
            <w:pPr>
              <w:spacing w:line="276" w:lineRule="auto"/>
              <w:rPr>
                <w:lang w:val="en-AU"/>
              </w:rPr>
            </w:pPr>
            <w:r w:rsidRPr="006B2AFF">
              <w:rPr>
                <w:lang w:val="en-AU"/>
              </w:rPr>
              <w:t>State of sleeping with no shelter on the street, in a park, in the open, or in a motor vehicle. </w:t>
            </w:r>
          </w:p>
        </w:tc>
      </w:tr>
      <w:tr w:rsidR="00510628" w:rsidRPr="006B2AFF" w14:paraId="3FE54EAC" w14:textId="77777777" w:rsidTr="0091544D">
        <w:tc>
          <w:tcPr>
            <w:tcW w:w="2496" w:type="dxa"/>
          </w:tcPr>
          <w:p w14:paraId="4675C8F1" w14:textId="5835CDB6" w:rsidR="00510628" w:rsidRPr="006B2AFF" w:rsidRDefault="00510628" w:rsidP="00780778">
            <w:pPr>
              <w:spacing w:line="276" w:lineRule="auto"/>
              <w:rPr>
                <w:lang w:val="en-AU"/>
              </w:rPr>
            </w:pPr>
            <w:r w:rsidRPr="006B2AFF">
              <w:rPr>
                <w:lang w:val="en-AU"/>
              </w:rPr>
              <w:t>Social housing</w:t>
            </w:r>
          </w:p>
        </w:tc>
        <w:tc>
          <w:tcPr>
            <w:tcW w:w="7146" w:type="dxa"/>
          </w:tcPr>
          <w:p w14:paraId="2FAAA0BD" w14:textId="4BAEAFD1" w:rsidR="00510628" w:rsidRPr="006B2AFF" w:rsidRDefault="008F12E9" w:rsidP="00780778">
            <w:pPr>
              <w:spacing w:line="276" w:lineRule="auto"/>
              <w:rPr>
                <w:lang w:val="en-AU"/>
              </w:rPr>
            </w:pPr>
            <w:r w:rsidRPr="006B2AFF">
              <w:rPr>
                <w:lang w:val="en-AU"/>
              </w:rPr>
              <w:t>Affordable</w:t>
            </w:r>
            <w:r w:rsidR="00510628" w:rsidRPr="006B2AFF">
              <w:rPr>
                <w:lang w:val="en-AU"/>
              </w:rPr>
              <w:t xml:space="preserve"> housing </w:t>
            </w:r>
            <w:r w:rsidR="00020EB8" w:rsidRPr="006B2AFF">
              <w:rPr>
                <w:lang w:val="en-AU"/>
              </w:rPr>
              <w:t>to assist people who are unable to afford or access suitable accommodation in the private rental marke</w:t>
            </w:r>
            <w:r w:rsidR="00B155C0" w:rsidRPr="006B2AFF">
              <w:rPr>
                <w:lang w:val="en-AU"/>
              </w:rPr>
              <w:t>t.</w:t>
            </w:r>
            <w:r w:rsidR="00510628" w:rsidRPr="006B2AFF">
              <w:rPr>
                <w:lang w:val="en-AU"/>
              </w:rPr>
              <w:t xml:space="preserve"> It includes public housing, state-owned and -managed Indigenous housing and community housing. Rents are set as a proportion of household income.</w:t>
            </w:r>
          </w:p>
        </w:tc>
      </w:tr>
      <w:tr w:rsidR="0091544D" w:rsidRPr="006B2AFF" w14:paraId="7D5B60F1" w14:textId="77777777" w:rsidTr="0091544D">
        <w:tc>
          <w:tcPr>
            <w:tcW w:w="2496" w:type="dxa"/>
          </w:tcPr>
          <w:p w14:paraId="7063EE88" w14:textId="21E33A75" w:rsidR="0091544D" w:rsidRPr="006B2AFF" w:rsidRDefault="0091544D" w:rsidP="00780778">
            <w:pPr>
              <w:rPr>
                <w:lang w:val="en-AU"/>
              </w:rPr>
            </w:pPr>
            <w:r>
              <w:rPr>
                <w:lang w:val="en-AU"/>
              </w:rPr>
              <w:t>Supported accommodation</w:t>
            </w:r>
          </w:p>
        </w:tc>
        <w:tc>
          <w:tcPr>
            <w:tcW w:w="7146" w:type="dxa"/>
          </w:tcPr>
          <w:p w14:paraId="44C2B9B6" w14:textId="2F5F24B5" w:rsidR="0091544D" w:rsidRPr="006B2AFF" w:rsidRDefault="0091544D" w:rsidP="0091544D">
            <w:pPr>
              <w:spacing w:line="276" w:lineRule="auto"/>
              <w:rPr>
                <w:lang w:val="en-AU"/>
              </w:rPr>
            </w:pPr>
            <w:r>
              <w:rPr>
                <w:lang w:val="en-AU"/>
              </w:rPr>
              <w:t>A type of housing that cobines accommodation with tailored support services to help individuals live as independently as possible. Supported accommodation is often provided to people with disabilities, those experiencing or at risk of homelessness, and people with mental health conditions.</w:t>
            </w:r>
          </w:p>
        </w:tc>
      </w:tr>
      <w:tr w:rsidR="00510628" w:rsidRPr="006B2AFF" w14:paraId="2784814B" w14:textId="77777777" w:rsidTr="0091544D">
        <w:tc>
          <w:tcPr>
            <w:tcW w:w="2496" w:type="dxa"/>
          </w:tcPr>
          <w:p w14:paraId="67150CD9" w14:textId="0F1DB20A" w:rsidR="00510628" w:rsidRPr="006B2AFF" w:rsidRDefault="00510628" w:rsidP="00780778">
            <w:pPr>
              <w:spacing w:line="276" w:lineRule="auto"/>
              <w:rPr>
                <w:lang w:val="en-AU"/>
              </w:rPr>
            </w:pPr>
            <w:r w:rsidRPr="006B2AFF">
              <w:rPr>
                <w:lang w:val="en-AU"/>
              </w:rPr>
              <w:t>Tenure</w:t>
            </w:r>
          </w:p>
        </w:tc>
        <w:tc>
          <w:tcPr>
            <w:tcW w:w="7146" w:type="dxa"/>
          </w:tcPr>
          <w:p w14:paraId="2D9AD25A" w14:textId="672777FD" w:rsidR="00510628" w:rsidRPr="006B2AFF" w:rsidRDefault="00510628" w:rsidP="00780778">
            <w:pPr>
              <w:spacing w:line="276" w:lineRule="auto"/>
              <w:rPr>
                <w:lang w:val="en-AU"/>
              </w:rPr>
            </w:pPr>
            <w:r w:rsidRPr="006B2AFF">
              <w:rPr>
                <w:lang w:val="en-AU"/>
              </w:rPr>
              <w:t>The legal</w:t>
            </w:r>
            <w:r w:rsidR="0017291E" w:rsidRPr="006B2AFF">
              <w:rPr>
                <w:lang w:val="en-AU"/>
              </w:rPr>
              <w:t>, financial</w:t>
            </w:r>
            <w:r w:rsidRPr="006B2AFF">
              <w:rPr>
                <w:lang w:val="en-AU"/>
              </w:rPr>
              <w:t xml:space="preserve"> and social arrangements </w:t>
            </w:r>
            <w:r w:rsidR="0017291E" w:rsidRPr="006B2AFF">
              <w:rPr>
                <w:lang w:val="en-AU"/>
              </w:rPr>
              <w:t xml:space="preserve">under which someone has the right to live in a </w:t>
            </w:r>
            <w:r w:rsidR="00CC1230" w:rsidRPr="006B2AFF">
              <w:rPr>
                <w:lang w:val="en-AU"/>
              </w:rPr>
              <w:t>dwelling</w:t>
            </w:r>
            <w:r w:rsidR="0017291E" w:rsidRPr="006B2AFF">
              <w:rPr>
                <w:lang w:val="en-AU"/>
              </w:rPr>
              <w:t xml:space="preserve"> o</w:t>
            </w:r>
            <w:r w:rsidR="00CC1230" w:rsidRPr="006B2AFF">
              <w:rPr>
                <w:lang w:val="en-AU"/>
              </w:rPr>
              <w:t>r on a piece of land</w:t>
            </w:r>
            <w:r w:rsidRPr="006B2AFF">
              <w:rPr>
                <w:lang w:val="en-AU"/>
              </w:rPr>
              <w:t xml:space="preserve">. Tenure arrangements </w:t>
            </w:r>
            <w:r w:rsidR="004D64C7" w:rsidRPr="006B2AFF">
              <w:rPr>
                <w:lang w:val="en-AU"/>
              </w:rPr>
              <w:t>include the</w:t>
            </w:r>
            <w:r w:rsidRPr="006B2AFF">
              <w:rPr>
                <w:lang w:val="en-AU"/>
              </w:rPr>
              <w:t xml:space="preserve"> rights and responsibilities of occupants and owners and may influence the stability and security of housing. </w:t>
            </w:r>
            <w:r w:rsidR="006A2E6D" w:rsidRPr="006B2AFF">
              <w:rPr>
                <w:lang w:val="en-AU"/>
              </w:rPr>
              <w:t>The main categories of tenure are</w:t>
            </w:r>
            <w:r w:rsidRPr="006B2AFF">
              <w:rPr>
                <w:lang w:val="en-AU"/>
              </w:rPr>
              <w:t xml:space="preserve"> ownership </w:t>
            </w:r>
            <w:r w:rsidR="004E2920" w:rsidRPr="006B2AFF">
              <w:rPr>
                <w:lang w:val="en-AU"/>
              </w:rPr>
              <w:t>and</w:t>
            </w:r>
            <w:r w:rsidRPr="006B2AFF">
              <w:rPr>
                <w:lang w:val="en-AU"/>
              </w:rPr>
              <w:t xml:space="preserve"> renting, but there are many </w:t>
            </w:r>
            <w:r w:rsidR="008C2DCD" w:rsidRPr="006B2AFF">
              <w:rPr>
                <w:lang w:val="en-AU"/>
              </w:rPr>
              <w:t>forms of tenure</w:t>
            </w:r>
            <w:r w:rsidR="004E2920" w:rsidRPr="006B2AFF">
              <w:rPr>
                <w:lang w:val="en-AU"/>
              </w:rPr>
              <w:t xml:space="preserve">, including those that </w:t>
            </w:r>
            <w:r w:rsidR="00B0228B" w:rsidRPr="006B2AFF">
              <w:rPr>
                <w:lang w:val="en-AU"/>
              </w:rPr>
              <w:t>provide little or no security</w:t>
            </w:r>
            <w:r w:rsidR="004E2920" w:rsidRPr="006B2AFF">
              <w:rPr>
                <w:lang w:val="en-AU"/>
              </w:rPr>
              <w:t>.</w:t>
            </w:r>
          </w:p>
        </w:tc>
      </w:tr>
      <w:tr w:rsidR="00510628" w:rsidRPr="006B2AFF" w14:paraId="1199302F" w14:textId="77777777" w:rsidTr="0091544D">
        <w:tc>
          <w:tcPr>
            <w:tcW w:w="2496" w:type="dxa"/>
          </w:tcPr>
          <w:p w14:paraId="3E93B291" w14:textId="3630649C" w:rsidR="00510628" w:rsidRPr="006B2AFF" w:rsidRDefault="00510628" w:rsidP="00780778">
            <w:pPr>
              <w:spacing w:line="276" w:lineRule="auto"/>
              <w:rPr>
                <w:lang w:val="en-AU"/>
              </w:rPr>
            </w:pPr>
            <w:r w:rsidRPr="006B2AFF">
              <w:rPr>
                <w:lang w:val="en-AU"/>
              </w:rPr>
              <w:t>Trauma-informed</w:t>
            </w:r>
          </w:p>
        </w:tc>
        <w:tc>
          <w:tcPr>
            <w:tcW w:w="7146" w:type="dxa"/>
          </w:tcPr>
          <w:p w14:paraId="433634ED" w14:textId="75DEE892" w:rsidR="00510628" w:rsidRPr="006B2AFF" w:rsidRDefault="00510628" w:rsidP="00780778">
            <w:pPr>
              <w:spacing w:line="276" w:lineRule="auto"/>
              <w:rPr>
                <w:lang w:val="en-AU"/>
              </w:rPr>
            </w:pPr>
            <w:r w:rsidRPr="006B2AFF">
              <w:rPr>
                <w:lang w:val="en-AU"/>
              </w:rPr>
              <w:t>An approach to care and service delivery that recognises and responds to the impact of trauma on individuals and communities.</w:t>
            </w:r>
          </w:p>
        </w:tc>
      </w:tr>
    </w:tbl>
    <w:p w14:paraId="33D9BAFF" w14:textId="16F6CB0F" w:rsidR="00FC491B" w:rsidRPr="006B2AFF" w:rsidRDefault="00FC491B" w:rsidP="00780778">
      <w:pPr>
        <w:rPr>
          <w:lang w:val="en-AU"/>
        </w:rPr>
      </w:pPr>
    </w:p>
    <w:p w14:paraId="14D8ACC2" w14:textId="77777777" w:rsidR="00FC491B" w:rsidRPr="006B2AFF" w:rsidRDefault="00FC491B">
      <w:pPr>
        <w:spacing w:after="160" w:line="259" w:lineRule="auto"/>
        <w:rPr>
          <w:lang w:val="en-AU"/>
        </w:rPr>
      </w:pPr>
      <w:r w:rsidRPr="006B2AFF">
        <w:rPr>
          <w:lang w:val="en-AU"/>
        </w:rPr>
        <w:br w:type="page"/>
      </w:r>
    </w:p>
    <w:p w14:paraId="6104F9FA" w14:textId="6B43D5A5" w:rsidR="00E3508E" w:rsidRPr="006B2AFF" w:rsidRDefault="003814F8" w:rsidP="00BC7966">
      <w:pPr>
        <w:rPr>
          <w:b/>
          <w:bCs/>
          <w:lang w:val="en-AU"/>
        </w:rPr>
      </w:pPr>
      <w:r w:rsidRPr="006B2AFF">
        <w:rPr>
          <w:b/>
          <w:bCs/>
          <w:lang w:val="en-AU"/>
        </w:rPr>
        <w:lastRenderedPageBreak/>
        <w:t xml:space="preserve">Table 1. </w:t>
      </w:r>
      <w:r w:rsidR="007D2415" w:rsidRPr="006B2AFF">
        <w:rPr>
          <w:b/>
          <w:bCs/>
          <w:lang w:val="en-AU"/>
        </w:rPr>
        <w:t>The meaning</w:t>
      </w:r>
      <w:r w:rsidR="005A0F5C" w:rsidRPr="006B2AFF">
        <w:rPr>
          <w:b/>
          <w:bCs/>
          <w:lang w:val="en-AU"/>
        </w:rPr>
        <w:t>s</w:t>
      </w:r>
      <w:r w:rsidR="007D2415" w:rsidRPr="006B2AFF">
        <w:rPr>
          <w:b/>
          <w:bCs/>
          <w:lang w:val="en-AU"/>
        </w:rPr>
        <w:t xml:space="preserve"> of different description</w:t>
      </w:r>
      <w:r w:rsidR="0077210B" w:rsidRPr="006B2AFF">
        <w:rPr>
          <w:b/>
          <w:bCs/>
          <w:lang w:val="en-AU"/>
        </w:rPr>
        <w:t xml:space="preserve">s of people experiencing homelessness </w:t>
      </w:r>
      <w:r w:rsidR="007D2415" w:rsidRPr="006B2AFF">
        <w:rPr>
          <w:b/>
          <w:bCs/>
          <w:lang w:val="en-AU"/>
        </w:rPr>
        <w:t>and/or housing insecurity</w:t>
      </w:r>
    </w:p>
    <w:tbl>
      <w:tblPr>
        <w:tblStyle w:val="TableGrid"/>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17"/>
        <w:gridCol w:w="1995"/>
        <w:gridCol w:w="1995"/>
        <w:gridCol w:w="2111"/>
      </w:tblGrid>
      <w:tr w:rsidR="00D67E27" w:rsidRPr="006B2AFF" w14:paraId="3B176384" w14:textId="77777777" w:rsidTr="00DA57B9">
        <w:tc>
          <w:tcPr>
            <w:tcW w:w="325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3F8FB8E9" w14:textId="77777777" w:rsidR="00D67E27" w:rsidRPr="006B2AFF" w:rsidRDefault="00D67E27">
            <w:pPr>
              <w:jc w:val="center"/>
              <w:rPr>
                <w:b/>
                <w:bCs/>
                <w:lang w:val="en-AU"/>
              </w:rPr>
            </w:pPr>
            <w:r w:rsidRPr="006B2AFF">
              <w:rPr>
                <w:b/>
                <w:bCs/>
                <w:lang w:val="en-AU"/>
              </w:rPr>
              <w:t>Living circumstances</w:t>
            </w:r>
          </w:p>
        </w:tc>
        <w:tc>
          <w:tcPr>
            <w:tcW w:w="1701"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07B5942C" w14:textId="77777777" w:rsidR="00D67E27" w:rsidRPr="006B2AFF" w:rsidRDefault="00D67E27">
            <w:pPr>
              <w:jc w:val="center"/>
              <w:rPr>
                <w:b/>
                <w:bCs/>
                <w:lang w:val="en-AU"/>
              </w:rPr>
            </w:pPr>
            <w:r w:rsidRPr="006B2AFF">
              <w:rPr>
                <w:b/>
                <w:bCs/>
                <w:lang w:val="en-AU"/>
              </w:rPr>
              <w:t>This report</w:t>
            </w:r>
          </w:p>
        </w:tc>
        <w:tc>
          <w:tcPr>
            <w:tcW w:w="1701"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5C020113" w14:textId="77777777" w:rsidR="00D67E27" w:rsidRPr="006B2AFF" w:rsidRDefault="00D67E27">
            <w:pPr>
              <w:jc w:val="center"/>
              <w:rPr>
                <w:b/>
                <w:bCs/>
                <w:lang w:val="en-AU"/>
              </w:rPr>
            </w:pPr>
            <w:r w:rsidRPr="006B2AFF">
              <w:rPr>
                <w:b/>
                <w:bCs/>
                <w:lang w:val="en-AU"/>
              </w:rPr>
              <w:t>ABS classification</w:t>
            </w:r>
          </w:p>
        </w:tc>
        <w:tc>
          <w:tcPr>
            <w:tcW w:w="1701"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53F00C5E" w14:textId="31CDD929" w:rsidR="00D67E27" w:rsidRPr="006B2AFF" w:rsidRDefault="007F7B9B">
            <w:pPr>
              <w:jc w:val="center"/>
              <w:rPr>
                <w:b/>
                <w:bCs/>
                <w:lang w:val="en-AU"/>
              </w:rPr>
            </w:pPr>
            <w:r w:rsidRPr="006B2AFF">
              <w:rPr>
                <w:b/>
                <w:bCs/>
                <w:lang w:val="en-AU"/>
              </w:rPr>
              <w:t xml:space="preserve">Cultural </w:t>
            </w:r>
            <w:r w:rsidR="00DA57B9" w:rsidRPr="006B2AFF">
              <w:rPr>
                <w:b/>
                <w:bCs/>
                <w:lang w:val="en-AU"/>
              </w:rPr>
              <w:t xml:space="preserve">definitions </w:t>
            </w:r>
          </w:p>
        </w:tc>
      </w:tr>
      <w:tr w:rsidR="00D67E27" w:rsidRPr="006B2AFF" w14:paraId="5E1F2AD9" w14:textId="77777777" w:rsidTr="00DA57B9">
        <w:tc>
          <w:tcPr>
            <w:tcW w:w="325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0B5191FA" w14:textId="77777777" w:rsidR="00D67E27" w:rsidRPr="006B2AFF" w:rsidRDefault="00D67E27" w:rsidP="00780778">
            <w:pPr>
              <w:spacing w:line="276" w:lineRule="auto"/>
              <w:rPr>
                <w:lang w:val="en-AU"/>
              </w:rPr>
            </w:pPr>
            <w:r w:rsidRPr="00FA211B">
              <w:rPr>
                <w:lang w:val="en-AU"/>
              </w:rPr>
              <w:t>people living in improvised dwellings, tents or sleeping out</w:t>
            </w:r>
          </w:p>
        </w:tc>
        <w:tc>
          <w:tcPr>
            <w:tcW w:w="1701"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5359E130" w14:textId="626B0EC3" w:rsidR="00D67E27" w:rsidRPr="006B2AFF" w:rsidRDefault="00D67E27" w:rsidP="00780778">
            <w:pPr>
              <w:spacing w:line="276" w:lineRule="auto"/>
              <w:rPr>
                <w:lang w:val="en-AU"/>
              </w:rPr>
            </w:pPr>
            <w:r w:rsidRPr="006B2AFF">
              <w:rPr>
                <w:lang w:val="en-AU"/>
              </w:rPr>
              <w:t xml:space="preserve">Primary </w:t>
            </w:r>
            <w:r w:rsidR="00566793">
              <w:rPr>
                <w:lang w:val="en-AU"/>
              </w:rPr>
              <w:t>h</w:t>
            </w:r>
            <w:r w:rsidRPr="006B2AFF">
              <w:rPr>
                <w:lang w:val="en-AU"/>
              </w:rPr>
              <w:t>omelessness</w:t>
            </w:r>
          </w:p>
        </w:tc>
        <w:tc>
          <w:tcPr>
            <w:tcW w:w="1701" w:type="dxa"/>
            <w:vMerge w:val="restart"/>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3A20BF36" w14:textId="77777777" w:rsidR="00D67E27" w:rsidRPr="006B2AFF" w:rsidRDefault="00D67E27" w:rsidP="00780778">
            <w:pPr>
              <w:spacing w:line="276" w:lineRule="auto"/>
              <w:rPr>
                <w:lang w:val="en-AU"/>
              </w:rPr>
            </w:pPr>
            <w:r w:rsidRPr="006B2AFF">
              <w:rPr>
                <w:lang w:val="en-AU"/>
              </w:rPr>
              <w:t>Homelessness</w:t>
            </w:r>
          </w:p>
        </w:tc>
        <w:tc>
          <w:tcPr>
            <w:tcW w:w="1701"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15544D1E" w14:textId="47B6BF52" w:rsidR="00D67E27" w:rsidRPr="006B2AFF" w:rsidRDefault="00D67E27" w:rsidP="00780778">
            <w:pPr>
              <w:spacing w:line="276" w:lineRule="auto"/>
              <w:rPr>
                <w:lang w:val="en-AU"/>
              </w:rPr>
            </w:pPr>
            <w:r w:rsidRPr="006B2AFF">
              <w:rPr>
                <w:lang w:val="en-AU"/>
              </w:rPr>
              <w:t xml:space="preserve">Primary </w:t>
            </w:r>
            <w:r w:rsidR="00566793">
              <w:rPr>
                <w:lang w:val="en-AU"/>
              </w:rPr>
              <w:t>h</w:t>
            </w:r>
            <w:r w:rsidRPr="006B2AFF">
              <w:rPr>
                <w:lang w:val="en-AU"/>
              </w:rPr>
              <w:t>omelessness</w:t>
            </w:r>
          </w:p>
        </w:tc>
      </w:tr>
      <w:tr w:rsidR="00D67E27" w:rsidRPr="006B2AFF" w14:paraId="504A0DFC" w14:textId="77777777" w:rsidTr="00DA57B9">
        <w:tc>
          <w:tcPr>
            <w:tcW w:w="325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6CBBB473" w14:textId="77777777" w:rsidR="00D67E27" w:rsidRPr="006B2AFF" w:rsidRDefault="00D67E27" w:rsidP="00780778">
            <w:pPr>
              <w:spacing w:line="276" w:lineRule="auto"/>
              <w:rPr>
                <w:lang w:val="en-AU"/>
              </w:rPr>
            </w:pPr>
            <w:r w:rsidRPr="00FA211B">
              <w:rPr>
                <w:lang w:val="en-AU"/>
              </w:rPr>
              <w:t>people living in supported accommodation for the homeless</w:t>
            </w:r>
          </w:p>
        </w:tc>
        <w:tc>
          <w:tcPr>
            <w:tcW w:w="1701" w:type="dxa"/>
            <w:vMerge w:val="restart"/>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78069603" w14:textId="77777777" w:rsidR="00D67E27" w:rsidRPr="006B2AFF" w:rsidRDefault="00D67E27" w:rsidP="00780778">
            <w:pPr>
              <w:spacing w:line="276" w:lineRule="auto"/>
              <w:rPr>
                <w:lang w:val="en-AU"/>
              </w:rPr>
            </w:pPr>
            <w:r w:rsidRPr="006B2AFF">
              <w:rPr>
                <w:lang w:val="en-AU"/>
              </w:rPr>
              <w:t>Other homelessness and marginally housed</w:t>
            </w:r>
          </w:p>
        </w:tc>
        <w:tc>
          <w:tcPr>
            <w:tcW w:w="1701" w:type="dxa"/>
            <w:vMerge/>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2FB5E335" w14:textId="77777777" w:rsidR="00D67E27" w:rsidRPr="006B2AFF" w:rsidRDefault="00D67E27" w:rsidP="00780778">
            <w:pPr>
              <w:spacing w:line="276" w:lineRule="auto"/>
              <w:rPr>
                <w:lang w:val="en-AU"/>
              </w:rPr>
            </w:pPr>
          </w:p>
        </w:tc>
        <w:tc>
          <w:tcPr>
            <w:tcW w:w="1701" w:type="dxa"/>
            <w:vMerge w:val="restart"/>
            <w:tcBorders>
              <w:top w:val="single" w:sz="4" w:space="0" w:color="767171" w:themeColor="background2" w:themeShade="80"/>
              <w:left w:val="single" w:sz="4" w:space="0" w:color="767171" w:themeColor="background2" w:themeShade="80"/>
              <w:right w:val="single" w:sz="4" w:space="0" w:color="767171" w:themeColor="background2" w:themeShade="80"/>
            </w:tcBorders>
            <w:vAlign w:val="center"/>
          </w:tcPr>
          <w:p w14:paraId="6FDA344E" w14:textId="77777777" w:rsidR="00D67E27" w:rsidRPr="006B2AFF" w:rsidRDefault="00D67E27" w:rsidP="00780778">
            <w:pPr>
              <w:spacing w:line="276" w:lineRule="auto"/>
              <w:rPr>
                <w:lang w:val="en-AU"/>
              </w:rPr>
            </w:pPr>
            <w:r w:rsidRPr="006B2AFF">
              <w:rPr>
                <w:lang w:val="en-AU"/>
              </w:rPr>
              <w:t xml:space="preserve">Secondary homelessness – </w:t>
            </w:r>
          </w:p>
          <w:p w14:paraId="21157C30" w14:textId="77777777" w:rsidR="00D67E27" w:rsidRPr="006B2AFF" w:rsidRDefault="00D67E27" w:rsidP="00780778">
            <w:pPr>
              <w:spacing w:line="276" w:lineRule="auto"/>
              <w:rPr>
                <w:lang w:val="en-AU"/>
              </w:rPr>
            </w:pPr>
            <w:r w:rsidRPr="006B2AFF">
              <w:rPr>
                <w:lang w:val="en-AU"/>
              </w:rPr>
              <w:t>people who move from one temporary shelter to another</w:t>
            </w:r>
          </w:p>
        </w:tc>
      </w:tr>
      <w:tr w:rsidR="00D67E27" w:rsidRPr="006B2AFF" w14:paraId="62C53D56" w14:textId="77777777" w:rsidTr="00DA57B9">
        <w:tc>
          <w:tcPr>
            <w:tcW w:w="325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44076080" w14:textId="77777777" w:rsidR="00D67E27" w:rsidRPr="006B2AFF" w:rsidRDefault="00D67E27" w:rsidP="00780778">
            <w:pPr>
              <w:spacing w:line="276" w:lineRule="auto"/>
              <w:rPr>
                <w:lang w:val="en-AU"/>
              </w:rPr>
            </w:pPr>
            <w:r w:rsidRPr="00FA211B">
              <w:rPr>
                <w:lang w:val="en-AU"/>
              </w:rPr>
              <w:t>people staying temporarily with other households</w:t>
            </w:r>
          </w:p>
        </w:tc>
        <w:tc>
          <w:tcPr>
            <w:tcW w:w="1701" w:type="dxa"/>
            <w:vMerge/>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6A0DF42D" w14:textId="77777777" w:rsidR="00D67E27" w:rsidRPr="006B2AFF" w:rsidRDefault="00D67E27" w:rsidP="00780778">
            <w:pPr>
              <w:spacing w:line="276" w:lineRule="auto"/>
              <w:rPr>
                <w:lang w:val="en-AU"/>
              </w:rPr>
            </w:pPr>
          </w:p>
        </w:tc>
        <w:tc>
          <w:tcPr>
            <w:tcW w:w="1701" w:type="dxa"/>
            <w:vMerge/>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345D4ED8" w14:textId="77777777" w:rsidR="00D67E27" w:rsidRPr="006B2AFF" w:rsidRDefault="00D67E27" w:rsidP="00780778">
            <w:pPr>
              <w:spacing w:line="276" w:lineRule="auto"/>
              <w:rPr>
                <w:lang w:val="en-AU"/>
              </w:rPr>
            </w:pPr>
          </w:p>
        </w:tc>
        <w:tc>
          <w:tcPr>
            <w:tcW w:w="1701" w:type="dxa"/>
            <w:vMerge/>
            <w:tcBorders>
              <w:left w:val="single" w:sz="4" w:space="0" w:color="767171" w:themeColor="background2" w:themeShade="80"/>
              <w:right w:val="single" w:sz="4" w:space="0" w:color="767171" w:themeColor="background2" w:themeShade="80"/>
            </w:tcBorders>
            <w:vAlign w:val="center"/>
          </w:tcPr>
          <w:p w14:paraId="7AA68EE7" w14:textId="77777777" w:rsidR="00D67E27" w:rsidRPr="006B2AFF" w:rsidRDefault="00D67E27" w:rsidP="00780778">
            <w:pPr>
              <w:spacing w:line="276" w:lineRule="auto"/>
              <w:rPr>
                <w:lang w:val="en-AU"/>
              </w:rPr>
            </w:pPr>
          </w:p>
        </w:tc>
      </w:tr>
      <w:tr w:rsidR="00D67E27" w:rsidRPr="006B2AFF" w14:paraId="42ACADCE" w14:textId="77777777" w:rsidTr="00DA57B9">
        <w:tc>
          <w:tcPr>
            <w:tcW w:w="325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43CEEB2D" w14:textId="77777777" w:rsidR="00D67E27" w:rsidRPr="006B2AFF" w:rsidRDefault="00D67E27" w:rsidP="00780778">
            <w:pPr>
              <w:spacing w:line="276" w:lineRule="auto"/>
              <w:rPr>
                <w:lang w:val="en-AU"/>
              </w:rPr>
            </w:pPr>
            <w:r w:rsidRPr="00FA211B">
              <w:rPr>
                <w:lang w:val="en-AU"/>
              </w:rPr>
              <w:t>people in other temporary lodgings</w:t>
            </w:r>
          </w:p>
        </w:tc>
        <w:tc>
          <w:tcPr>
            <w:tcW w:w="1701" w:type="dxa"/>
            <w:vMerge/>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7420FC81" w14:textId="77777777" w:rsidR="00D67E27" w:rsidRPr="006B2AFF" w:rsidRDefault="00D67E27" w:rsidP="00780778">
            <w:pPr>
              <w:spacing w:line="276" w:lineRule="auto"/>
              <w:rPr>
                <w:lang w:val="en-AU"/>
              </w:rPr>
            </w:pPr>
          </w:p>
        </w:tc>
        <w:tc>
          <w:tcPr>
            <w:tcW w:w="1701" w:type="dxa"/>
            <w:vMerge/>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3083D4EE" w14:textId="77777777" w:rsidR="00D67E27" w:rsidRPr="006B2AFF" w:rsidRDefault="00D67E27" w:rsidP="00780778">
            <w:pPr>
              <w:spacing w:line="276" w:lineRule="auto"/>
              <w:rPr>
                <w:lang w:val="en-AU"/>
              </w:rPr>
            </w:pPr>
          </w:p>
        </w:tc>
        <w:tc>
          <w:tcPr>
            <w:tcW w:w="1701" w:type="dxa"/>
            <w:vMerge/>
            <w:tcBorders>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4C8C6FDF" w14:textId="77777777" w:rsidR="00D67E27" w:rsidRPr="006B2AFF" w:rsidRDefault="00D67E27" w:rsidP="00780778">
            <w:pPr>
              <w:spacing w:line="276" w:lineRule="auto"/>
              <w:rPr>
                <w:lang w:val="en-AU"/>
              </w:rPr>
            </w:pPr>
          </w:p>
        </w:tc>
      </w:tr>
      <w:tr w:rsidR="00D67E27" w:rsidRPr="006B2AFF" w14:paraId="39253D2F" w14:textId="77777777" w:rsidTr="00DA57B9">
        <w:tc>
          <w:tcPr>
            <w:tcW w:w="325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759491F9" w14:textId="77777777" w:rsidR="00D67E27" w:rsidRPr="00FA211B" w:rsidRDefault="00D67E27" w:rsidP="00780778">
            <w:pPr>
              <w:spacing w:line="276" w:lineRule="auto"/>
              <w:rPr>
                <w:lang w:val="en-AU"/>
              </w:rPr>
            </w:pPr>
            <w:r w:rsidRPr="00FA211B">
              <w:rPr>
                <w:lang w:val="en-AU"/>
              </w:rPr>
              <w:t>people living in boarding houses</w:t>
            </w:r>
          </w:p>
        </w:tc>
        <w:tc>
          <w:tcPr>
            <w:tcW w:w="1701" w:type="dxa"/>
            <w:vMerge/>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5FB0EB00" w14:textId="77777777" w:rsidR="00D67E27" w:rsidRPr="006B2AFF" w:rsidRDefault="00D67E27" w:rsidP="00780778">
            <w:pPr>
              <w:spacing w:line="276" w:lineRule="auto"/>
              <w:rPr>
                <w:lang w:val="en-AU"/>
              </w:rPr>
            </w:pPr>
          </w:p>
        </w:tc>
        <w:tc>
          <w:tcPr>
            <w:tcW w:w="1701" w:type="dxa"/>
            <w:vMerge/>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21344E6C" w14:textId="77777777" w:rsidR="00D67E27" w:rsidRPr="006B2AFF" w:rsidRDefault="00D67E27" w:rsidP="00780778">
            <w:pPr>
              <w:spacing w:line="276" w:lineRule="auto"/>
              <w:rPr>
                <w:lang w:val="en-AU"/>
              </w:rPr>
            </w:pPr>
          </w:p>
        </w:tc>
        <w:tc>
          <w:tcPr>
            <w:tcW w:w="1701" w:type="dxa"/>
            <w:vMerge w:val="restart"/>
            <w:tcBorders>
              <w:top w:val="single" w:sz="4" w:space="0" w:color="767171" w:themeColor="background2" w:themeShade="80"/>
              <w:left w:val="single" w:sz="4" w:space="0" w:color="767171" w:themeColor="background2" w:themeShade="80"/>
              <w:right w:val="single" w:sz="4" w:space="0" w:color="767171" w:themeColor="background2" w:themeShade="80"/>
            </w:tcBorders>
            <w:vAlign w:val="center"/>
          </w:tcPr>
          <w:p w14:paraId="6EB13C87" w14:textId="77777777" w:rsidR="00D67E27" w:rsidRPr="006B2AFF" w:rsidRDefault="00D67E27" w:rsidP="00780778">
            <w:pPr>
              <w:spacing w:line="276" w:lineRule="auto"/>
              <w:rPr>
                <w:lang w:val="en-AU"/>
              </w:rPr>
            </w:pPr>
            <w:r w:rsidRPr="006B2AFF">
              <w:rPr>
                <w:lang w:val="en-AU"/>
              </w:rPr>
              <w:t xml:space="preserve">Tertiary homelessness – </w:t>
            </w:r>
          </w:p>
          <w:p w14:paraId="206C0932" w14:textId="77777777" w:rsidR="00D67E27" w:rsidRPr="006B2AFF" w:rsidRDefault="00D67E27" w:rsidP="00780778">
            <w:pPr>
              <w:spacing w:line="276" w:lineRule="auto"/>
              <w:rPr>
                <w:lang w:val="en-AU"/>
              </w:rPr>
            </w:pPr>
            <w:r w:rsidRPr="006B2AFF">
              <w:rPr>
                <w:lang w:val="en-AU"/>
              </w:rPr>
              <w:t>people staying in accommodation that falls below minimum community standards</w:t>
            </w:r>
          </w:p>
        </w:tc>
      </w:tr>
      <w:tr w:rsidR="00D67E27" w:rsidRPr="006B2AFF" w14:paraId="5ECE7B3D" w14:textId="77777777" w:rsidTr="00DA57B9">
        <w:tc>
          <w:tcPr>
            <w:tcW w:w="325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622A615D" w14:textId="77777777" w:rsidR="00D67E27" w:rsidRPr="006B2AFF" w:rsidRDefault="00D67E27" w:rsidP="00780778">
            <w:pPr>
              <w:spacing w:line="276" w:lineRule="auto"/>
              <w:rPr>
                <w:lang w:val="en-AU"/>
              </w:rPr>
            </w:pPr>
            <w:r w:rsidRPr="00FA211B">
              <w:rPr>
                <w:lang w:val="en-AU"/>
              </w:rPr>
              <w:t>people living in ‘severely’ crowded dwellings</w:t>
            </w:r>
          </w:p>
        </w:tc>
        <w:tc>
          <w:tcPr>
            <w:tcW w:w="1701" w:type="dxa"/>
            <w:vMerge/>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0EE626FF" w14:textId="77777777" w:rsidR="00D67E27" w:rsidRPr="006B2AFF" w:rsidRDefault="00D67E27" w:rsidP="00780778">
            <w:pPr>
              <w:spacing w:line="276" w:lineRule="auto"/>
              <w:rPr>
                <w:lang w:val="en-AU"/>
              </w:rPr>
            </w:pPr>
          </w:p>
        </w:tc>
        <w:tc>
          <w:tcPr>
            <w:tcW w:w="1701" w:type="dxa"/>
            <w:vMerge/>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2E72C1EE" w14:textId="77777777" w:rsidR="00D67E27" w:rsidRPr="006B2AFF" w:rsidRDefault="00D67E27" w:rsidP="00780778">
            <w:pPr>
              <w:spacing w:line="276" w:lineRule="auto"/>
              <w:rPr>
                <w:lang w:val="en-AU"/>
              </w:rPr>
            </w:pPr>
          </w:p>
        </w:tc>
        <w:tc>
          <w:tcPr>
            <w:tcW w:w="1701" w:type="dxa"/>
            <w:vMerge/>
            <w:tcBorders>
              <w:left w:val="single" w:sz="4" w:space="0" w:color="767171" w:themeColor="background2" w:themeShade="80"/>
              <w:right w:val="single" w:sz="4" w:space="0" w:color="767171" w:themeColor="background2" w:themeShade="80"/>
            </w:tcBorders>
            <w:vAlign w:val="center"/>
          </w:tcPr>
          <w:p w14:paraId="03869145" w14:textId="77777777" w:rsidR="00D67E27" w:rsidRPr="006B2AFF" w:rsidRDefault="00D67E27" w:rsidP="00780778">
            <w:pPr>
              <w:spacing w:line="276" w:lineRule="auto"/>
              <w:rPr>
                <w:lang w:val="en-AU"/>
              </w:rPr>
            </w:pPr>
          </w:p>
        </w:tc>
      </w:tr>
      <w:tr w:rsidR="00D67E27" w:rsidRPr="006B2AFF" w14:paraId="756B83F7" w14:textId="77777777" w:rsidTr="00DA57B9">
        <w:tc>
          <w:tcPr>
            <w:tcW w:w="325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2A3586BB" w14:textId="77777777" w:rsidR="00D67E27" w:rsidRPr="006B2AFF" w:rsidRDefault="00D67E27" w:rsidP="00780778">
            <w:pPr>
              <w:spacing w:line="276" w:lineRule="auto"/>
              <w:rPr>
                <w:lang w:val="en-AU"/>
              </w:rPr>
            </w:pPr>
            <w:r w:rsidRPr="00FA211B">
              <w:rPr>
                <w:lang w:val="en-AU"/>
              </w:rPr>
              <w:t>people living in other crowded dwellings</w:t>
            </w:r>
          </w:p>
        </w:tc>
        <w:tc>
          <w:tcPr>
            <w:tcW w:w="1701" w:type="dxa"/>
            <w:vMerge/>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627E7EB6" w14:textId="77777777" w:rsidR="00D67E27" w:rsidRPr="006B2AFF" w:rsidRDefault="00D67E27" w:rsidP="00780778">
            <w:pPr>
              <w:spacing w:line="276" w:lineRule="auto"/>
              <w:rPr>
                <w:lang w:val="en-AU"/>
              </w:rPr>
            </w:pPr>
          </w:p>
        </w:tc>
        <w:tc>
          <w:tcPr>
            <w:tcW w:w="1701" w:type="dxa"/>
            <w:vMerge w:val="restart"/>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29CFF099" w14:textId="77777777" w:rsidR="00D67E27" w:rsidRPr="006B2AFF" w:rsidRDefault="00D67E27" w:rsidP="00780778">
            <w:pPr>
              <w:spacing w:line="276" w:lineRule="auto"/>
              <w:rPr>
                <w:lang w:val="en-AU"/>
              </w:rPr>
            </w:pPr>
            <w:r w:rsidRPr="006B2AFF">
              <w:rPr>
                <w:lang w:val="en-AU"/>
              </w:rPr>
              <w:t>Marginally housed</w:t>
            </w:r>
          </w:p>
        </w:tc>
        <w:tc>
          <w:tcPr>
            <w:tcW w:w="1701" w:type="dxa"/>
            <w:vMerge/>
            <w:tcBorders>
              <w:left w:val="single" w:sz="4" w:space="0" w:color="767171" w:themeColor="background2" w:themeShade="80"/>
              <w:right w:val="single" w:sz="4" w:space="0" w:color="767171" w:themeColor="background2" w:themeShade="80"/>
            </w:tcBorders>
            <w:vAlign w:val="center"/>
          </w:tcPr>
          <w:p w14:paraId="294DE750" w14:textId="77777777" w:rsidR="00D67E27" w:rsidRPr="006B2AFF" w:rsidRDefault="00D67E27" w:rsidP="00780778">
            <w:pPr>
              <w:spacing w:line="276" w:lineRule="auto"/>
              <w:rPr>
                <w:lang w:val="en-AU"/>
              </w:rPr>
            </w:pPr>
          </w:p>
        </w:tc>
      </w:tr>
      <w:tr w:rsidR="00D67E27" w:rsidRPr="006B2AFF" w14:paraId="7320C9E4" w14:textId="77777777" w:rsidTr="00DA57B9">
        <w:tc>
          <w:tcPr>
            <w:tcW w:w="325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6C279E2D" w14:textId="77777777" w:rsidR="00D67E27" w:rsidRPr="006B2AFF" w:rsidRDefault="00D67E27" w:rsidP="00780778">
            <w:pPr>
              <w:spacing w:line="276" w:lineRule="auto"/>
              <w:rPr>
                <w:lang w:val="en-AU"/>
              </w:rPr>
            </w:pPr>
            <w:r w:rsidRPr="00FA211B">
              <w:rPr>
                <w:lang w:val="en-AU"/>
              </w:rPr>
              <w:t>people in other improvised dwellings</w:t>
            </w:r>
          </w:p>
        </w:tc>
        <w:tc>
          <w:tcPr>
            <w:tcW w:w="1701" w:type="dxa"/>
            <w:vMerge/>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46EC151D" w14:textId="77777777" w:rsidR="00D67E27" w:rsidRPr="006B2AFF" w:rsidRDefault="00D67E27" w:rsidP="00780778">
            <w:pPr>
              <w:spacing w:line="276" w:lineRule="auto"/>
              <w:rPr>
                <w:lang w:val="en-AU"/>
              </w:rPr>
            </w:pPr>
          </w:p>
        </w:tc>
        <w:tc>
          <w:tcPr>
            <w:tcW w:w="1701" w:type="dxa"/>
            <w:vMerge/>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69F2E19C" w14:textId="77777777" w:rsidR="00D67E27" w:rsidRPr="006B2AFF" w:rsidRDefault="00D67E27" w:rsidP="00780778">
            <w:pPr>
              <w:spacing w:line="276" w:lineRule="auto"/>
              <w:rPr>
                <w:lang w:val="en-AU"/>
              </w:rPr>
            </w:pPr>
          </w:p>
        </w:tc>
        <w:tc>
          <w:tcPr>
            <w:tcW w:w="1701" w:type="dxa"/>
            <w:vMerge/>
            <w:tcBorders>
              <w:left w:val="single" w:sz="4" w:space="0" w:color="767171" w:themeColor="background2" w:themeShade="80"/>
              <w:right w:val="single" w:sz="4" w:space="0" w:color="767171" w:themeColor="background2" w:themeShade="80"/>
            </w:tcBorders>
          </w:tcPr>
          <w:p w14:paraId="25C602FA" w14:textId="77777777" w:rsidR="00D67E27" w:rsidRPr="006B2AFF" w:rsidRDefault="00D67E27" w:rsidP="00780778">
            <w:pPr>
              <w:spacing w:line="276" w:lineRule="auto"/>
              <w:rPr>
                <w:lang w:val="en-AU"/>
              </w:rPr>
            </w:pPr>
          </w:p>
        </w:tc>
      </w:tr>
      <w:tr w:rsidR="00D67E27" w:rsidRPr="006B2AFF" w14:paraId="639EE50C" w14:textId="77777777" w:rsidTr="00DA57B9">
        <w:tc>
          <w:tcPr>
            <w:tcW w:w="325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47D1E300" w14:textId="77777777" w:rsidR="00D67E27" w:rsidRPr="006B2AFF" w:rsidRDefault="00D67E27" w:rsidP="00780778">
            <w:pPr>
              <w:spacing w:line="276" w:lineRule="auto"/>
              <w:rPr>
                <w:lang w:val="en-AU"/>
              </w:rPr>
            </w:pPr>
            <w:r w:rsidRPr="00FA211B">
              <w:rPr>
                <w:lang w:val="en-AU"/>
              </w:rPr>
              <w:t>people marginally housed in caravan parks</w:t>
            </w:r>
          </w:p>
        </w:tc>
        <w:tc>
          <w:tcPr>
            <w:tcW w:w="1701" w:type="dxa"/>
            <w:vMerge/>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59FE582E" w14:textId="77777777" w:rsidR="00D67E27" w:rsidRPr="006B2AFF" w:rsidRDefault="00D67E27" w:rsidP="00780778">
            <w:pPr>
              <w:spacing w:line="276" w:lineRule="auto"/>
              <w:rPr>
                <w:lang w:val="en-AU"/>
              </w:rPr>
            </w:pPr>
          </w:p>
        </w:tc>
        <w:tc>
          <w:tcPr>
            <w:tcW w:w="1701" w:type="dxa"/>
            <w:vMerge/>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0D89CD1B" w14:textId="77777777" w:rsidR="00D67E27" w:rsidRPr="006B2AFF" w:rsidRDefault="00D67E27" w:rsidP="00780778">
            <w:pPr>
              <w:spacing w:line="276" w:lineRule="auto"/>
              <w:rPr>
                <w:lang w:val="en-AU"/>
              </w:rPr>
            </w:pPr>
          </w:p>
        </w:tc>
        <w:tc>
          <w:tcPr>
            <w:tcW w:w="1701" w:type="dxa"/>
            <w:vMerge/>
            <w:tcBorders>
              <w:left w:val="single" w:sz="4" w:space="0" w:color="767171" w:themeColor="background2" w:themeShade="80"/>
              <w:bottom w:val="single" w:sz="4" w:space="0" w:color="767171" w:themeColor="background2" w:themeShade="80"/>
              <w:right w:val="single" w:sz="4" w:space="0" w:color="767171" w:themeColor="background2" w:themeShade="80"/>
            </w:tcBorders>
          </w:tcPr>
          <w:p w14:paraId="7A8E49F7" w14:textId="77777777" w:rsidR="00D67E27" w:rsidRPr="006B2AFF" w:rsidRDefault="00D67E27" w:rsidP="00780778">
            <w:pPr>
              <w:spacing w:line="276" w:lineRule="auto"/>
              <w:rPr>
                <w:lang w:val="en-AU"/>
              </w:rPr>
            </w:pPr>
          </w:p>
        </w:tc>
      </w:tr>
    </w:tbl>
    <w:p w14:paraId="5EF85CBB" w14:textId="77777777" w:rsidR="00510628" w:rsidRPr="006B2AFF" w:rsidRDefault="00510628">
      <w:pPr>
        <w:spacing w:after="160" w:line="259" w:lineRule="auto"/>
        <w:rPr>
          <w:rFonts w:ascii="Avenir Next Demi Bold" w:eastAsia="AvenirNextLTPro-Demi" w:hAnsi="Avenir Next Demi Bold" w:cs="AvenirNextLTPro-Demi"/>
          <w:b/>
          <w:bCs/>
          <w:color w:val="1598CB"/>
          <w:sz w:val="48"/>
          <w:szCs w:val="48"/>
          <w:lang w:val="en-AU"/>
        </w:rPr>
      </w:pPr>
      <w:r w:rsidRPr="006B2AFF">
        <w:rPr>
          <w:lang w:val="en-AU"/>
        </w:rPr>
        <w:br w:type="page"/>
      </w:r>
    </w:p>
    <w:p w14:paraId="70C1A7FC" w14:textId="77777777" w:rsidR="005C584D" w:rsidRPr="006B2AFF" w:rsidRDefault="005C584D" w:rsidP="00826B10">
      <w:pPr>
        <w:pStyle w:val="Heading1"/>
      </w:pPr>
      <w:bookmarkStart w:id="40" w:name="_Toc205208239"/>
      <w:r w:rsidRPr="006B2AFF">
        <w:lastRenderedPageBreak/>
        <w:t>References</w:t>
      </w:r>
      <w:bookmarkEnd w:id="40"/>
    </w:p>
    <w:p w14:paraId="505672DF" w14:textId="00E0EDE3" w:rsidR="005C584D" w:rsidRDefault="005C584D" w:rsidP="00780778">
      <w:pPr>
        <w:pStyle w:val="EndNoteBibliography"/>
        <w:spacing w:before="240" w:after="0"/>
        <w:rPr>
          <w:lang w:val="en-AU"/>
        </w:rPr>
      </w:pPr>
      <w:r w:rsidRPr="006B2AFF">
        <w:rPr>
          <w:lang w:val="en-AU"/>
        </w:rPr>
        <w:t xml:space="preserve">ABS (Australian Bureau of Statistics) (2021) </w:t>
      </w:r>
      <w:hyperlink r:id="rId42" w:history="1">
        <w:r w:rsidR="002B012E" w:rsidRPr="006B2AFF">
          <w:rPr>
            <w:rStyle w:val="Hyperlink"/>
            <w:rFonts w:ascii="Avenir Next" w:hAnsi="Avenir Next"/>
            <w:i/>
            <w:lang w:val="en-AU"/>
          </w:rPr>
          <w:t>Estimating Homelessness: Census, 2021 | Australian Bureau of Statistics</w:t>
        </w:r>
      </w:hyperlink>
      <w:r w:rsidRPr="006B2AFF">
        <w:rPr>
          <w:lang w:val="en-AU"/>
        </w:rPr>
        <w:t xml:space="preserve">, accessed </w:t>
      </w:r>
      <w:r w:rsidR="002B012E" w:rsidRPr="006B2AFF">
        <w:rPr>
          <w:lang w:val="en-AU"/>
        </w:rPr>
        <w:t>May 2025</w:t>
      </w:r>
      <w:r w:rsidR="00A46D15" w:rsidRPr="006B2AFF">
        <w:rPr>
          <w:lang w:val="en-AU"/>
        </w:rPr>
        <w:t>.</w:t>
      </w:r>
    </w:p>
    <w:p w14:paraId="4BDBC15A" w14:textId="5825606C" w:rsidR="005C584D" w:rsidRPr="006B2AFF" w:rsidRDefault="00725137" w:rsidP="00780778">
      <w:pPr>
        <w:pStyle w:val="EndNoteBibliography"/>
        <w:spacing w:before="240"/>
        <w:rPr>
          <w:lang w:val="en-AU"/>
        </w:rPr>
      </w:pPr>
      <w:r>
        <w:rPr>
          <w:rFonts w:ascii="Calibri" w:hAnsi="Calibri" w:cs="Calibri"/>
          <w:lang w:val="en-AU"/>
        </w:rPr>
        <w:t>—</w:t>
      </w:r>
      <w:r w:rsidR="005C584D" w:rsidRPr="006B2AFF">
        <w:rPr>
          <w:lang w:val="en-AU"/>
        </w:rPr>
        <w:t xml:space="preserve"> (</w:t>
      </w:r>
      <w:r w:rsidR="00A163D3" w:rsidRPr="006B2AFF">
        <w:rPr>
          <w:lang w:val="en-AU"/>
        </w:rPr>
        <w:t>March 2025</w:t>
      </w:r>
      <w:r w:rsidR="005C584D" w:rsidRPr="006B2AFF">
        <w:rPr>
          <w:lang w:val="en-AU"/>
        </w:rPr>
        <w:t xml:space="preserve">) </w:t>
      </w:r>
      <w:r w:rsidR="00D10063" w:rsidRPr="006B2AFF">
        <w:rPr>
          <w:lang w:val="en-AU"/>
        </w:rPr>
        <w:t>‘</w:t>
      </w:r>
      <w:r w:rsidR="00C35A85" w:rsidRPr="00FA211B">
        <w:rPr>
          <w:lang w:val="en-AU"/>
        </w:rPr>
        <w:t>All WPI series: original (quarterly index)</w:t>
      </w:r>
      <w:r w:rsidR="00824A18" w:rsidRPr="00FA211B">
        <w:rPr>
          <w:lang w:val="en-AU"/>
        </w:rPr>
        <w:t>’</w:t>
      </w:r>
      <w:r w:rsidR="00A163D3" w:rsidRPr="00FA211B">
        <w:rPr>
          <w:lang w:val="en-AU"/>
        </w:rPr>
        <w:t xml:space="preserve"> </w:t>
      </w:r>
      <w:r w:rsidR="00AE452A" w:rsidRPr="006B2AFF">
        <w:rPr>
          <w:iCs/>
          <w:lang w:val="en-AU"/>
        </w:rPr>
        <w:t>[data set]</w:t>
      </w:r>
      <w:r w:rsidR="00A163D3" w:rsidRPr="006B2AFF">
        <w:rPr>
          <w:iCs/>
          <w:lang w:val="en-AU"/>
        </w:rPr>
        <w:t>,</w:t>
      </w:r>
      <w:r w:rsidR="007C2359" w:rsidRPr="006B2AFF">
        <w:rPr>
          <w:noProof w:val="0"/>
          <w:szCs w:val="22"/>
          <w:lang w:val="en-AU"/>
        </w:rPr>
        <w:t xml:space="preserve"> </w:t>
      </w:r>
      <w:hyperlink r:id="rId43" w:history="1">
        <w:r w:rsidR="007C2359" w:rsidRPr="006B2AFF">
          <w:rPr>
            <w:rStyle w:val="Hyperlink"/>
            <w:rFonts w:ascii="Avenir Next" w:hAnsi="Avenir Next"/>
            <w:iCs/>
            <w:lang w:val="en-AU"/>
          </w:rPr>
          <w:t>Wage Price Index, Australia | Australian Bureau of Statistics</w:t>
        </w:r>
      </w:hyperlink>
      <w:r w:rsidR="005C584D" w:rsidRPr="006B2AFF">
        <w:rPr>
          <w:lang w:val="en-AU"/>
        </w:rPr>
        <w:t xml:space="preserve">, accessed </w:t>
      </w:r>
      <w:r w:rsidR="007C2359" w:rsidRPr="006B2AFF">
        <w:rPr>
          <w:lang w:val="en-AU"/>
        </w:rPr>
        <w:t xml:space="preserve">14 </w:t>
      </w:r>
      <w:r w:rsidR="006367FE" w:rsidRPr="006B2AFF">
        <w:rPr>
          <w:lang w:val="en-AU"/>
        </w:rPr>
        <w:t xml:space="preserve">May </w:t>
      </w:r>
      <w:r w:rsidR="005C584D" w:rsidRPr="006B2AFF">
        <w:rPr>
          <w:lang w:val="en-AU"/>
        </w:rPr>
        <w:t>202</w:t>
      </w:r>
      <w:r w:rsidR="00404577" w:rsidRPr="006B2AFF">
        <w:rPr>
          <w:lang w:val="en-AU"/>
        </w:rPr>
        <w:t>5</w:t>
      </w:r>
      <w:r w:rsidR="00A163D3" w:rsidRPr="006B2AFF">
        <w:rPr>
          <w:lang w:val="en-AU"/>
        </w:rPr>
        <w:t>.</w:t>
      </w:r>
    </w:p>
    <w:p w14:paraId="7FFBD050" w14:textId="1673B0DD" w:rsidR="0099082E" w:rsidRPr="007E6AE2" w:rsidRDefault="0099082E" w:rsidP="00780778">
      <w:pPr>
        <w:pStyle w:val="EndNoteBibliography"/>
        <w:spacing w:before="240" w:after="0"/>
        <w:rPr>
          <w:i/>
          <w:iCs/>
          <w:lang w:val="en-AU"/>
        </w:rPr>
      </w:pPr>
      <w:r>
        <w:rPr>
          <w:lang w:val="en-AU"/>
        </w:rPr>
        <w:t>Acil Allen (2022)</w:t>
      </w:r>
      <w:r w:rsidR="00806C38">
        <w:rPr>
          <w:lang w:val="en-AU"/>
        </w:rPr>
        <w:t xml:space="preserve"> </w:t>
      </w:r>
      <w:hyperlink r:id="rId44" w:history="1">
        <w:r w:rsidR="007E6AE2" w:rsidRPr="00B937EC">
          <w:rPr>
            <w:rStyle w:val="Hyperlink"/>
            <w:rFonts w:ascii="Avenir Next" w:hAnsi="Avenir Next"/>
            <w:i/>
            <w:iCs/>
            <w:lang w:val="en-AU"/>
          </w:rPr>
          <w:t>Mental health workforce: labour market analysis</w:t>
        </w:r>
      </w:hyperlink>
      <w:r w:rsidR="003519ED" w:rsidRPr="00592231">
        <w:rPr>
          <w:lang w:val="en-AU"/>
        </w:rPr>
        <w:t>, report to Commonwealth Department of Health, accessed July 202</w:t>
      </w:r>
      <w:r w:rsidR="00592231" w:rsidRPr="00592231">
        <w:rPr>
          <w:lang w:val="en-AU"/>
        </w:rPr>
        <w:t>5.</w:t>
      </w:r>
    </w:p>
    <w:p w14:paraId="44DD092B" w14:textId="01656DDB" w:rsidR="00FC3E17" w:rsidRPr="006B2AFF" w:rsidRDefault="00FC3E17" w:rsidP="00780778">
      <w:pPr>
        <w:pStyle w:val="EndNoteBibliography"/>
        <w:spacing w:before="240" w:after="0"/>
        <w:rPr>
          <w:lang w:val="en-AU"/>
        </w:rPr>
      </w:pPr>
      <w:r w:rsidRPr="006B2AFF">
        <w:rPr>
          <w:lang w:val="en-AU"/>
        </w:rPr>
        <w:t xml:space="preserve">Anglicare Tasmania (2025) </w:t>
      </w:r>
      <w:hyperlink r:id="rId45" w:history="1">
        <w:r w:rsidRPr="006B2AFF">
          <w:rPr>
            <w:rStyle w:val="Hyperlink"/>
            <w:rFonts w:ascii="Avenir Next" w:hAnsi="Avenir Next"/>
            <w:i/>
            <w:iCs/>
            <w:lang w:val="en-AU"/>
          </w:rPr>
          <w:t>Rental Affordability Snapshot</w:t>
        </w:r>
        <w:r w:rsidR="00886F61" w:rsidRPr="006B2AFF">
          <w:rPr>
            <w:rStyle w:val="Hyperlink"/>
            <w:rFonts w:ascii="Avenir Next" w:hAnsi="Avenir Next"/>
            <w:i/>
            <w:iCs/>
            <w:lang w:val="en-AU"/>
          </w:rPr>
          <w:t xml:space="preserve"> Tasmania 2025</w:t>
        </w:r>
      </w:hyperlink>
      <w:r w:rsidR="00886F61" w:rsidRPr="006B2AFF">
        <w:rPr>
          <w:lang w:val="en-AU"/>
        </w:rPr>
        <w:t xml:space="preserve">, Social Action and </w:t>
      </w:r>
      <w:r w:rsidR="00794931" w:rsidRPr="006B2AFF">
        <w:rPr>
          <w:lang w:val="en-AU"/>
        </w:rPr>
        <w:t>Research Centre, Anglicare Tasmania, Hobart.</w:t>
      </w:r>
    </w:p>
    <w:p w14:paraId="488EAE55" w14:textId="1A0889CF" w:rsidR="00540F03" w:rsidRPr="006B2AFF" w:rsidRDefault="00DE254F" w:rsidP="00780778">
      <w:pPr>
        <w:pStyle w:val="EndNoteBibliography"/>
        <w:spacing w:before="240" w:after="0"/>
        <w:rPr>
          <w:lang w:val="en-AU"/>
        </w:rPr>
      </w:pPr>
      <w:r>
        <w:rPr>
          <w:rFonts w:ascii="Calibri" w:hAnsi="Calibri" w:cs="Calibri"/>
          <w:lang w:val="en-AU"/>
        </w:rPr>
        <w:t>—</w:t>
      </w:r>
      <w:r w:rsidR="00540F03" w:rsidRPr="006B2AFF">
        <w:rPr>
          <w:lang w:val="en-AU"/>
        </w:rPr>
        <w:t xml:space="preserve"> (2024) </w:t>
      </w:r>
      <w:hyperlink r:id="rId46" w:history="1">
        <w:r w:rsidR="00540F03" w:rsidRPr="004A5411">
          <w:rPr>
            <w:i/>
            <w:lang w:val="en-AU"/>
          </w:rPr>
          <w:t>More houses needed</w:t>
        </w:r>
      </w:hyperlink>
      <w:r w:rsidR="00540F03" w:rsidRPr="006B2AFF">
        <w:rPr>
          <w:lang w:val="en-AU"/>
        </w:rPr>
        <w:t xml:space="preserve">, Housing Connect Front Door Snapshot September 2024, Social Action and Research Centre, Anglicare Tasmania, Hobart. </w:t>
      </w:r>
    </w:p>
    <w:p w14:paraId="2E80997A" w14:textId="2F2FDE7D" w:rsidR="00603DD5" w:rsidRDefault="00603DD5" w:rsidP="00780778">
      <w:pPr>
        <w:pStyle w:val="EndNoteBibliography"/>
        <w:spacing w:before="240"/>
        <w:rPr>
          <w:lang w:val="en-AU"/>
        </w:rPr>
      </w:pPr>
      <w:r>
        <w:rPr>
          <w:lang w:val="en-AU"/>
        </w:rPr>
        <w:t xml:space="preserve">Bailey S (2025), </w:t>
      </w:r>
      <w:r w:rsidR="00C95155">
        <w:rPr>
          <w:lang w:val="en-AU"/>
        </w:rPr>
        <w:t xml:space="preserve">‘Shock family violence hike’, </w:t>
      </w:r>
      <w:r w:rsidR="00C95155">
        <w:rPr>
          <w:i/>
          <w:iCs/>
          <w:lang w:val="en-AU"/>
        </w:rPr>
        <w:t>The Mercury</w:t>
      </w:r>
      <w:r w:rsidR="00C95155">
        <w:rPr>
          <w:lang w:val="en-AU"/>
        </w:rPr>
        <w:t xml:space="preserve">, </w:t>
      </w:r>
      <w:r w:rsidR="00AA2EFC">
        <w:rPr>
          <w:lang w:val="en-AU"/>
        </w:rPr>
        <w:t>14 July 2025, p.3.</w:t>
      </w:r>
    </w:p>
    <w:p w14:paraId="21338365" w14:textId="75F0EDA6" w:rsidR="003A0BE3" w:rsidRPr="00442818" w:rsidRDefault="00FA029B" w:rsidP="00780778">
      <w:pPr>
        <w:pStyle w:val="EndNoteBibliography"/>
        <w:spacing w:before="240"/>
        <w:rPr>
          <w:lang w:val="en-AU"/>
        </w:rPr>
      </w:pPr>
      <w:r>
        <w:rPr>
          <w:lang w:val="en-AU"/>
        </w:rPr>
        <w:t>Botha F, Bentley R, Li A</w:t>
      </w:r>
      <w:r w:rsidR="00F042BA">
        <w:rPr>
          <w:lang w:val="en-AU"/>
        </w:rPr>
        <w:t xml:space="preserve"> and Wiesel I (</w:t>
      </w:r>
      <w:r w:rsidR="00D571A7">
        <w:rPr>
          <w:lang w:val="en-AU"/>
        </w:rPr>
        <w:t xml:space="preserve">2024), </w:t>
      </w:r>
      <w:r w:rsidR="00AC6843">
        <w:rPr>
          <w:lang w:val="en-AU"/>
        </w:rPr>
        <w:t>‘</w:t>
      </w:r>
      <w:hyperlink r:id="rId47" w:history="1">
        <w:r w:rsidR="00AC6843" w:rsidRPr="00020E3E">
          <w:rPr>
            <w:rStyle w:val="Hyperlink"/>
            <w:rFonts w:ascii="Avenir Next" w:hAnsi="Avenir Next"/>
            <w:lang w:val="en-AU"/>
          </w:rPr>
          <w:t>Housing affordability</w:t>
        </w:r>
        <w:r w:rsidR="00190967" w:rsidRPr="00020E3E">
          <w:rPr>
            <w:rStyle w:val="Hyperlink"/>
            <w:rFonts w:ascii="Avenir Next" w:hAnsi="Avenir Next"/>
            <w:lang w:val="en-AU"/>
          </w:rPr>
          <w:t xml:space="preserve"> stress and mental health: the role of financial wellbeing</w:t>
        </w:r>
      </w:hyperlink>
      <w:r w:rsidR="00190967">
        <w:rPr>
          <w:lang w:val="en-AU"/>
        </w:rPr>
        <w:t>’</w:t>
      </w:r>
      <w:r w:rsidR="001105B8">
        <w:rPr>
          <w:lang w:val="en-AU"/>
        </w:rPr>
        <w:t xml:space="preserve">, </w:t>
      </w:r>
      <w:r w:rsidR="001105B8">
        <w:rPr>
          <w:i/>
          <w:iCs/>
          <w:lang w:val="en-AU"/>
        </w:rPr>
        <w:t>Australian Economic Papers</w:t>
      </w:r>
      <w:r w:rsidR="00442818">
        <w:rPr>
          <w:lang w:val="en-AU"/>
        </w:rPr>
        <w:t xml:space="preserve">, </w:t>
      </w:r>
      <w:r w:rsidR="008E64EB">
        <w:rPr>
          <w:lang w:val="en-AU"/>
        </w:rPr>
        <w:t>63(3)</w:t>
      </w:r>
      <w:r w:rsidR="00C6630A">
        <w:rPr>
          <w:lang w:val="en-AU"/>
        </w:rPr>
        <w:t>, 473-492</w:t>
      </w:r>
      <w:r w:rsidR="00245AE1">
        <w:rPr>
          <w:lang w:val="en-AU"/>
        </w:rPr>
        <w:t xml:space="preserve">, </w:t>
      </w:r>
      <w:r w:rsidR="00245AE1" w:rsidRPr="00245AE1">
        <w:rPr>
          <w:lang w:val="en-AU"/>
        </w:rPr>
        <w:t>DOI: 10.1111/1467-8454.12340</w:t>
      </w:r>
      <w:r w:rsidR="00C6630A">
        <w:rPr>
          <w:lang w:val="en-AU"/>
        </w:rPr>
        <w:t>.</w:t>
      </w:r>
    </w:p>
    <w:p w14:paraId="038360EB" w14:textId="7987B1C2" w:rsidR="001B5646" w:rsidRDefault="001B5646" w:rsidP="00780778">
      <w:pPr>
        <w:pStyle w:val="EndNoteBibliography"/>
        <w:spacing w:before="240"/>
        <w:rPr>
          <w:lang w:val="en-AU"/>
        </w:rPr>
      </w:pPr>
      <w:r>
        <w:rPr>
          <w:lang w:val="en-AU"/>
        </w:rPr>
        <w:t>Brackertz N, Borrowman L, Roggenbuck C</w:t>
      </w:r>
      <w:r w:rsidR="00DE76B2">
        <w:rPr>
          <w:lang w:val="en-AU"/>
        </w:rPr>
        <w:t>, Pollock S and Davis E</w:t>
      </w:r>
      <w:r w:rsidR="00B963A1">
        <w:rPr>
          <w:lang w:val="en-AU"/>
        </w:rPr>
        <w:t xml:space="preserve"> (</w:t>
      </w:r>
      <w:r w:rsidR="00315771">
        <w:rPr>
          <w:lang w:val="en-AU"/>
        </w:rPr>
        <w:t xml:space="preserve">2020) </w:t>
      </w:r>
      <w:r w:rsidR="00B54F17" w:rsidRPr="00F21A50">
        <w:rPr>
          <w:i/>
          <w:iCs/>
          <w:lang w:val="en-AU"/>
        </w:rPr>
        <w:t xml:space="preserve">Trajectories: </w:t>
      </w:r>
      <w:r w:rsidR="0089174A">
        <w:rPr>
          <w:i/>
          <w:iCs/>
          <w:lang w:val="en-AU"/>
        </w:rPr>
        <w:t>t</w:t>
      </w:r>
      <w:r w:rsidR="00B54F17" w:rsidRPr="00F21A50">
        <w:rPr>
          <w:i/>
          <w:iCs/>
          <w:lang w:val="en-AU"/>
        </w:rPr>
        <w:t xml:space="preserve">he interplay </w:t>
      </w:r>
      <w:r w:rsidR="006A51CA" w:rsidRPr="00F21A50">
        <w:rPr>
          <w:i/>
          <w:iCs/>
          <w:lang w:val="en-AU"/>
        </w:rPr>
        <w:t>between mental health and housing pathways</w:t>
      </w:r>
      <w:r w:rsidR="00F21A50">
        <w:rPr>
          <w:lang w:val="en-AU"/>
        </w:rPr>
        <w:t xml:space="preserve">, </w:t>
      </w:r>
      <w:r w:rsidR="00F65888">
        <w:rPr>
          <w:lang w:val="en-AU"/>
        </w:rPr>
        <w:t xml:space="preserve">final research report, </w:t>
      </w:r>
      <w:r w:rsidR="00B700DA">
        <w:rPr>
          <w:lang w:val="en-AU"/>
        </w:rPr>
        <w:t>AHURI and Mind Australia</w:t>
      </w:r>
      <w:r w:rsidR="00735FAB">
        <w:rPr>
          <w:lang w:val="en-AU"/>
        </w:rPr>
        <w:t>.</w:t>
      </w:r>
    </w:p>
    <w:p w14:paraId="30CB7CC9" w14:textId="5D2EADFB" w:rsidR="00EC1EE1" w:rsidRPr="006B2AFF" w:rsidRDefault="00EC1EE1" w:rsidP="00780778">
      <w:pPr>
        <w:pStyle w:val="EndNoteBibliography"/>
        <w:spacing w:before="240"/>
        <w:rPr>
          <w:lang w:val="en-AU"/>
        </w:rPr>
      </w:pPr>
      <w:r w:rsidRPr="006B2AFF">
        <w:rPr>
          <w:lang w:val="en-AU"/>
        </w:rPr>
        <w:t>Chamberla</w:t>
      </w:r>
      <w:r w:rsidR="00A8390F" w:rsidRPr="006B2AFF">
        <w:rPr>
          <w:lang w:val="en-AU"/>
        </w:rPr>
        <w:t xml:space="preserve">in C and MacKenzie D (2008) </w:t>
      </w:r>
      <w:hyperlink r:id="rId48" w:history="1">
        <w:r w:rsidR="00A8390F" w:rsidRPr="006B2AFF">
          <w:rPr>
            <w:rStyle w:val="Hyperlink"/>
            <w:rFonts w:ascii="Avenir Next" w:hAnsi="Avenir Next"/>
            <w:i/>
            <w:iCs/>
            <w:lang w:val="en-AU"/>
          </w:rPr>
          <w:t>Counting the Homeless</w:t>
        </w:r>
        <w:r w:rsidR="0037437B" w:rsidRPr="006B2AFF">
          <w:rPr>
            <w:rStyle w:val="Hyperlink"/>
            <w:rFonts w:ascii="Avenir Next" w:hAnsi="Avenir Next"/>
            <w:i/>
            <w:iCs/>
            <w:lang w:val="en-AU"/>
          </w:rPr>
          <w:t>,</w:t>
        </w:r>
        <w:r w:rsidR="00201602" w:rsidRPr="006B2AFF">
          <w:rPr>
            <w:rStyle w:val="Hyperlink"/>
            <w:rFonts w:ascii="Avenir Next" w:hAnsi="Avenir Next"/>
            <w:i/>
            <w:iCs/>
            <w:lang w:val="en-AU"/>
          </w:rPr>
          <w:t xml:space="preserve"> 2006</w:t>
        </w:r>
      </w:hyperlink>
      <w:r w:rsidR="00201602" w:rsidRPr="006B2AFF">
        <w:rPr>
          <w:lang w:val="en-AU"/>
        </w:rPr>
        <w:t xml:space="preserve">, accessed </w:t>
      </w:r>
      <w:r w:rsidR="0037437B" w:rsidRPr="006B2AFF">
        <w:rPr>
          <w:lang w:val="en-AU"/>
        </w:rPr>
        <w:t>May 2025.</w:t>
      </w:r>
    </w:p>
    <w:p w14:paraId="343E3E86" w14:textId="126DE159" w:rsidR="00EF79DD" w:rsidRDefault="00EF79DD" w:rsidP="00780778">
      <w:pPr>
        <w:pStyle w:val="EndNoteBibliography"/>
        <w:spacing w:before="240"/>
        <w:rPr>
          <w:lang w:val="en-AU"/>
        </w:rPr>
      </w:pPr>
      <w:r>
        <w:rPr>
          <w:lang w:val="en-AU"/>
        </w:rPr>
        <w:t xml:space="preserve">Education First Youth Foyer (n.d.) </w:t>
      </w:r>
      <w:r w:rsidR="0057024C">
        <w:rPr>
          <w:lang w:val="en-AU"/>
        </w:rPr>
        <w:t>‘</w:t>
      </w:r>
      <w:hyperlink r:id="rId49" w:history="1">
        <w:r w:rsidR="0057024C" w:rsidRPr="00BF5AC8">
          <w:rPr>
            <w:rStyle w:val="Hyperlink"/>
            <w:rFonts w:ascii="Avenir Next" w:hAnsi="Avenir Next"/>
            <w:lang w:val="en-AU"/>
          </w:rPr>
          <w:t>Theoretical framework</w:t>
        </w:r>
      </w:hyperlink>
      <w:r w:rsidR="0057024C">
        <w:rPr>
          <w:lang w:val="en-AU"/>
        </w:rPr>
        <w:t>’</w:t>
      </w:r>
      <w:r w:rsidR="006156EB">
        <w:rPr>
          <w:lang w:val="en-AU"/>
        </w:rPr>
        <w:t xml:space="preserve">, accessed </w:t>
      </w:r>
      <w:r w:rsidR="00AC6D8C">
        <w:rPr>
          <w:lang w:val="en-AU"/>
        </w:rPr>
        <w:t>July 2025.</w:t>
      </w:r>
    </w:p>
    <w:p w14:paraId="2AF42241" w14:textId="314FCB15" w:rsidR="00E533E8" w:rsidRPr="006B2AFF" w:rsidRDefault="00E533E8" w:rsidP="00780778">
      <w:pPr>
        <w:pStyle w:val="EndNoteBibliography"/>
        <w:spacing w:before="240"/>
        <w:rPr>
          <w:lang w:val="en-AU"/>
        </w:rPr>
      </w:pPr>
      <w:r w:rsidRPr="006B2AFF">
        <w:rPr>
          <w:lang w:val="en-AU"/>
        </w:rPr>
        <w:t xml:space="preserve">Homelessness Australia (2023) </w:t>
      </w:r>
      <w:hyperlink r:id="rId50" w:history="1">
        <w:r w:rsidRPr="006B2AFF">
          <w:rPr>
            <w:rStyle w:val="Hyperlink"/>
            <w:rFonts w:ascii="Avenir Next" w:hAnsi="Avenir Next"/>
            <w:i/>
            <w:lang w:val="en-AU"/>
          </w:rPr>
          <w:t>Definitions of homelessness fact sheet</w:t>
        </w:r>
      </w:hyperlink>
      <w:r w:rsidRPr="006B2AFF">
        <w:rPr>
          <w:lang w:val="en-AU"/>
        </w:rPr>
        <w:t>, accessed October 2024.</w:t>
      </w:r>
    </w:p>
    <w:p w14:paraId="3F338107" w14:textId="1759E1A1" w:rsidR="00B357DF" w:rsidRPr="006B2AFF" w:rsidRDefault="00B357DF" w:rsidP="00780778">
      <w:pPr>
        <w:pStyle w:val="EndNoteBibliography"/>
        <w:spacing w:before="240"/>
        <w:rPr>
          <w:lang w:val="en-AU"/>
        </w:rPr>
      </w:pPr>
      <w:r>
        <w:rPr>
          <w:rFonts w:ascii="Calibri" w:hAnsi="Calibri" w:cs="Calibri"/>
          <w:lang w:val="en-AU"/>
        </w:rPr>
        <w:t>—</w:t>
      </w:r>
      <w:r>
        <w:rPr>
          <w:lang w:val="en-AU"/>
        </w:rPr>
        <w:t xml:space="preserve"> </w:t>
      </w:r>
      <w:r w:rsidR="00CA5EDD">
        <w:rPr>
          <w:lang w:val="en-AU"/>
        </w:rPr>
        <w:t xml:space="preserve">(2020) </w:t>
      </w:r>
      <w:hyperlink r:id="rId51" w:history="1">
        <w:r w:rsidR="00C16199" w:rsidRPr="00B62499">
          <w:rPr>
            <w:rStyle w:val="Hyperlink"/>
            <w:rFonts w:ascii="Avenir Next" w:hAnsi="Avenir Next"/>
            <w:i/>
            <w:lang w:val="en-AU"/>
          </w:rPr>
          <w:t>Housing First Principles for Australia</w:t>
        </w:r>
      </w:hyperlink>
      <w:r w:rsidR="005F3337">
        <w:rPr>
          <w:lang w:val="en-AU"/>
        </w:rPr>
        <w:t>, accessed July 2025.</w:t>
      </w:r>
    </w:p>
    <w:p w14:paraId="289ADF26" w14:textId="129D66F8" w:rsidR="005C584D" w:rsidRPr="006B2AFF" w:rsidRDefault="005C584D" w:rsidP="00780778">
      <w:pPr>
        <w:pStyle w:val="EndNoteBibliography"/>
        <w:spacing w:before="240" w:after="0"/>
        <w:rPr>
          <w:lang w:val="en-AU"/>
        </w:rPr>
      </w:pPr>
      <w:r w:rsidRPr="006B2AFF">
        <w:rPr>
          <w:lang w:val="en-AU"/>
        </w:rPr>
        <w:t>Homes Tasmania (</w:t>
      </w:r>
      <w:r w:rsidR="00497738" w:rsidRPr="006B2AFF">
        <w:rPr>
          <w:lang w:val="en-AU"/>
        </w:rPr>
        <w:t>2025</w:t>
      </w:r>
      <w:r w:rsidRPr="006B2AFF">
        <w:rPr>
          <w:lang w:val="en-AU"/>
        </w:rPr>
        <w:t xml:space="preserve">) </w:t>
      </w:r>
      <w:hyperlink r:id="rId52" w:history="1">
        <w:r w:rsidRPr="006B2AFF">
          <w:rPr>
            <w:rStyle w:val="Hyperlink"/>
            <w:rFonts w:ascii="Avenir Next" w:hAnsi="Avenir Next"/>
            <w:i/>
            <w:lang w:val="en-AU"/>
          </w:rPr>
          <w:t>Homes Tasmania Dashboard</w:t>
        </w:r>
      </w:hyperlink>
      <w:r w:rsidRPr="006B2AFF">
        <w:rPr>
          <w:lang w:val="en-AU"/>
        </w:rPr>
        <w:t xml:space="preserve">, </w:t>
      </w:r>
      <w:r w:rsidR="00725137">
        <w:rPr>
          <w:lang w:val="en-AU"/>
        </w:rPr>
        <w:t>June</w:t>
      </w:r>
      <w:r w:rsidR="00497738" w:rsidRPr="006B2AFF">
        <w:rPr>
          <w:lang w:val="en-AU"/>
        </w:rPr>
        <w:t xml:space="preserve"> 2025</w:t>
      </w:r>
      <w:r w:rsidR="0090203F" w:rsidRPr="006B2AFF">
        <w:rPr>
          <w:lang w:val="en-AU"/>
        </w:rPr>
        <w:t xml:space="preserve">, </w:t>
      </w:r>
      <w:r w:rsidRPr="006B2AFF">
        <w:rPr>
          <w:lang w:val="en-AU"/>
        </w:rPr>
        <w:t xml:space="preserve">accessed </w:t>
      </w:r>
      <w:r w:rsidR="00DA5A16">
        <w:rPr>
          <w:lang w:val="en-AU"/>
        </w:rPr>
        <w:t>July</w:t>
      </w:r>
      <w:r w:rsidRPr="006B2AFF">
        <w:rPr>
          <w:lang w:val="en-AU"/>
        </w:rPr>
        <w:t xml:space="preserve"> 2025</w:t>
      </w:r>
      <w:r w:rsidR="00E74B89">
        <w:rPr>
          <w:lang w:val="en-AU"/>
        </w:rPr>
        <w:t>.</w:t>
      </w:r>
    </w:p>
    <w:p w14:paraId="74AD23E6" w14:textId="345AAAD9" w:rsidR="005C584D" w:rsidRPr="006B2AFF" w:rsidRDefault="00725137" w:rsidP="00780778">
      <w:pPr>
        <w:pStyle w:val="EndNoteBibliography"/>
        <w:spacing w:before="240" w:after="0"/>
        <w:rPr>
          <w:lang w:val="en-AU"/>
        </w:rPr>
      </w:pPr>
      <w:r>
        <w:rPr>
          <w:rFonts w:ascii="Calibri" w:hAnsi="Calibri" w:cs="Calibri"/>
          <w:lang w:val="en-AU"/>
        </w:rPr>
        <w:t>—</w:t>
      </w:r>
      <w:r w:rsidR="005C584D" w:rsidRPr="006B2AFF">
        <w:rPr>
          <w:lang w:val="en-AU"/>
        </w:rPr>
        <w:t xml:space="preserve"> (2024) </w:t>
      </w:r>
      <w:hyperlink r:id="rId53" w:history="1">
        <w:r w:rsidR="005C584D" w:rsidRPr="006B2AFF">
          <w:rPr>
            <w:rStyle w:val="Hyperlink"/>
            <w:rFonts w:ascii="Avenir Next" w:hAnsi="Avenir Next"/>
            <w:i/>
            <w:lang w:val="en-AU"/>
          </w:rPr>
          <w:t>Housing Connect</w:t>
        </w:r>
        <w:r w:rsidR="00FD67A3" w:rsidRPr="006B2AFF">
          <w:rPr>
            <w:rStyle w:val="Hyperlink"/>
            <w:rFonts w:ascii="Avenir Next" w:hAnsi="Avenir Next"/>
            <w:i/>
            <w:lang w:val="en-AU"/>
          </w:rPr>
          <w:t xml:space="preserve"> </w:t>
        </w:r>
        <w:r w:rsidR="005C584D" w:rsidRPr="006B2AFF">
          <w:rPr>
            <w:rStyle w:val="Hyperlink"/>
            <w:rFonts w:ascii="Avenir Next" w:hAnsi="Avenir Next"/>
            <w:i/>
            <w:lang w:val="en-AU"/>
          </w:rPr>
          <w:t>Practice Framework</w:t>
        </w:r>
      </w:hyperlink>
      <w:r w:rsidR="005C584D" w:rsidRPr="006B2AFF">
        <w:rPr>
          <w:lang w:val="en-AU"/>
        </w:rPr>
        <w:t>, accessed October 2024</w:t>
      </w:r>
      <w:r w:rsidR="00A46DC0" w:rsidRPr="006B2AFF">
        <w:rPr>
          <w:lang w:val="en-AU"/>
        </w:rPr>
        <w:t>.</w:t>
      </w:r>
    </w:p>
    <w:p w14:paraId="3147222C" w14:textId="40DEA11A" w:rsidR="005C584D" w:rsidRPr="006B2AFF" w:rsidRDefault="005C584D" w:rsidP="00780778">
      <w:pPr>
        <w:pStyle w:val="EndNoteBibliography"/>
        <w:spacing w:before="240" w:after="0"/>
        <w:rPr>
          <w:lang w:val="en-AU"/>
        </w:rPr>
      </w:pPr>
      <w:r w:rsidRPr="006B2AFF">
        <w:rPr>
          <w:lang w:val="en-AU"/>
        </w:rPr>
        <w:t xml:space="preserve">Morris A, Idle J, Moore J and Robinson C (2023) </w:t>
      </w:r>
      <w:hyperlink r:id="rId54" w:history="1">
        <w:r w:rsidRPr="006B2AFF">
          <w:rPr>
            <w:rStyle w:val="Hyperlink"/>
            <w:rFonts w:ascii="Avenir Next" w:hAnsi="Avenir Next"/>
            <w:i/>
            <w:lang w:val="en-AU"/>
          </w:rPr>
          <w:t>Waithood: The experiences of applying for and waiting for social housing</w:t>
        </w:r>
      </w:hyperlink>
      <w:r w:rsidRPr="006B2AFF">
        <w:rPr>
          <w:lang w:val="en-AU"/>
        </w:rPr>
        <w:t>, Institute for Public Policy and Governance, University of Technology Sydney.</w:t>
      </w:r>
      <w:r w:rsidR="00B71C24" w:rsidRPr="006B2AFF">
        <w:rPr>
          <w:lang w:val="en-AU"/>
        </w:rPr>
        <w:t xml:space="preserve"> </w:t>
      </w:r>
    </w:p>
    <w:p w14:paraId="7C0425B6" w14:textId="168E936F" w:rsidR="00567E1B" w:rsidRPr="003B06BE" w:rsidRDefault="00567E1B" w:rsidP="00780778">
      <w:pPr>
        <w:pStyle w:val="EndNoteBibliography"/>
        <w:spacing w:before="240" w:after="0"/>
        <w:rPr>
          <w:i/>
          <w:lang w:val="en-AU"/>
        </w:rPr>
      </w:pPr>
      <w:r>
        <w:rPr>
          <w:lang w:val="en-AU"/>
        </w:rPr>
        <w:t>O’Donnell M, Varker T, Cash R, Armstrong R, Di Censo L, Zanatta P, Murnane A, Brophy L and Phelps A</w:t>
      </w:r>
      <w:r w:rsidR="00B84E6D">
        <w:rPr>
          <w:lang w:val="en-AU"/>
        </w:rPr>
        <w:t xml:space="preserve"> (2014) </w:t>
      </w:r>
      <w:hyperlink r:id="rId55" w:history="1">
        <w:r w:rsidR="003B06BE" w:rsidRPr="00501B62">
          <w:rPr>
            <w:rStyle w:val="Hyperlink"/>
            <w:rFonts w:ascii="Avenir Next" w:hAnsi="Avenir Next"/>
            <w:i/>
            <w:iCs/>
            <w:lang w:val="en-AU"/>
          </w:rPr>
          <w:t>The trauma and homelessness initiative</w:t>
        </w:r>
      </w:hyperlink>
      <w:r w:rsidR="000B186D" w:rsidRPr="009F1B75">
        <w:rPr>
          <w:lang w:val="en-AU"/>
        </w:rPr>
        <w:t xml:space="preserve">, report prepared by the Australian Centre for Posttraumatic Mental Health in collaboration with </w:t>
      </w:r>
      <w:r w:rsidR="00A24926">
        <w:rPr>
          <w:lang w:val="en-AU"/>
        </w:rPr>
        <w:t>S</w:t>
      </w:r>
      <w:r w:rsidR="000B186D" w:rsidRPr="009F1B75">
        <w:rPr>
          <w:lang w:val="en-AU"/>
        </w:rPr>
        <w:t xml:space="preserve">acred Heart Mission, Mind Australia, Inner South Community Health and VincentCare Victoria, </w:t>
      </w:r>
      <w:r w:rsidR="009F1B75" w:rsidRPr="009F1B75">
        <w:rPr>
          <w:lang w:val="en-AU"/>
        </w:rPr>
        <w:t>accessed July 2025.</w:t>
      </w:r>
    </w:p>
    <w:p w14:paraId="0A89DB81" w14:textId="51E22FD4" w:rsidR="00DB297A" w:rsidRDefault="00DB297A" w:rsidP="00780778">
      <w:pPr>
        <w:pStyle w:val="EndNoteBibliography"/>
        <w:spacing w:before="240" w:after="0"/>
        <w:rPr>
          <w:lang w:val="en-AU"/>
        </w:rPr>
      </w:pPr>
      <w:r>
        <w:rPr>
          <w:lang w:val="en-AU"/>
        </w:rPr>
        <w:lastRenderedPageBreak/>
        <w:t>OTA (Occupat</w:t>
      </w:r>
      <w:r w:rsidR="00453857">
        <w:rPr>
          <w:lang w:val="en-AU"/>
        </w:rPr>
        <w:t>i</w:t>
      </w:r>
      <w:r>
        <w:rPr>
          <w:lang w:val="en-AU"/>
        </w:rPr>
        <w:t xml:space="preserve">onal </w:t>
      </w:r>
      <w:r w:rsidR="00453857">
        <w:rPr>
          <w:lang w:val="en-AU"/>
        </w:rPr>
        <w:t>Therapy Australia) (2022)</w:t>
      </w:r>
      <w:r w:rsidR="00F25AC6">
        <w:rPr>
          <w:lang w:val="en-AU"/>
        </w:rPr>
        <w:t xml:space="preserve"> </w:t>
      </w:r>
      <w:hyperlink r:id="rId56" w:history="1">
        <w:r w:rsidR="00F25AC6" w:rsidRPr="00B072BB">
          <w:rPr>
            <w:rStyle w:val="Hyperlink"/>
            <w:rFonts w:ascii="Avenir Next" w:hAnsi="Avenir Next"/>
            <w:i/>
            <w:iCs/>
            <w:lang w:val="en-AU"/>
          </w:rPr>
          <w:t>2022-23 p</w:t>
        </w:r>
        <w:r w:rsidR="00725137">
          <w:rPr>
            <w:rStyle w:val="Hyperlink"/>
            <w:rFonts w:ascii="Avenir Next" w:hAnsi="Avenir Next"/>
            <w:i/>
            <w:iCs/>
            <w:lang w:val="en-AU"/>
          </w:rPr>
          <w:t>r</w:t>
        </w:r>
        <w:r w:rsidR="00F25AC6" w:rsidRPr="00B072BB">
          <w:rPr>
            <w:rStyle w:val="Hyperlink"/>
            <w:rFonts w:ascii="Avenir Next" w:hAnsi="Avenir Next"/>
            <w:i/>
            <w:iCs/>
            <w:lang w:val="en-AU"/>
          </w:rPr>
          <w:t>e-budget submission</w:t>
        </w:r>
      </w:hyperlink>
      <w:r w:rsidR="00F25AC6">
        <w:rPr>
          <w:lang w:val="en-AU"/>
        </w:rPr>
        <w:t xml:space="preserve">, accessed </w:t>
      </w:r>
      <w:r w:rsidR="002450E7">
        <w:rPr>
          <w:lang w:val="en-AU"/>
        </w:rPr>
        <w:t>July 2025.</w:t>
      </w:r>
    </w:p>
    <w:p w14:paraId="03A26806" w14:textId="70FAB169" w:rsidR="003B4B58" w:rsidRDefault="003B4B58" w:rsidP="00780778">
      <w:pPr>
        <w:pStyle w:val="EndNoteBibliography"/>
        <w:spacing w:before="240" w:after="0"/>
        <w:rPr>
          <w:lang w:val="en-AU"/>
        </w:rPr>
      </w:pPr>
      <w:r>
        <w:rPr>
          <w:lang w:val="en-AU"/>
        </w:rPr>
        <w:t xml:space="preserve">Roggenbuck C (2022), </w:t>
      </w:r>
      <w:hyperlink r:id="rId57" w:history="1">
        <w:r w:rsidR="00255EA5" w:rsidRPr="00F02BA5">
          <w:rPr>
            <w:rStyle w:val="Hyperlink"/>
            <w:rFonts w:ascii="Avenir Next" w:hAnsi="Avenir Next"/>
            <w:i/>
            <w:iCs/>
            <w:lang w:val="en-AU"/>
          </w:rPr>
          <w:t>Housing First: An evidence review of implementation, effectiveness and outcomes</w:t>
        </w:r>
      </w:hyperlink>
      <w:r w:rsidR="00255EA5">
        <w:rPr>
          <w:lang w:val="en-AU"/>
        </w:rPr>
        <w:t xml:space="preserve">, </w:t>
      </w:r>
      <w:r w:rsidR="00DB1272">
        <w:rPr>
          <w:lang w:val="en-AU"/>
        </w:rPr>
        <w:t xml:space="preserve">AHURI, </w:t>
      </w:r>
      <w:r w:rsidR="002E6639">
        <w:rPr>
          <w:lang w:val="en-AU"/>
        </w:rPr>
        <w:t>accessed July 2025.</w:t>
      </w:r>
    </w:p>
    <w:p w14:paraId="504B1A13" w14:textId="2D6D5F1C" w:rsidR="00A8401C" w:rsidRPr="006B2AFF" w:rsidRDefault="00A8401C" w:rsidP="00780778">
      <w:pPr>
        <w:pStyle w:val="EndNoteBibliography"/>
        <w:spacing w:before="240" w:after="0"/>
        <w:rPr>
          <w:lang w:val="en-AU"/>
        </w:rPr>
      </w:pPr>
      <w:r w:rsidRPr="006B2AFF">
        <w:rPr>
          <w:lang w:val="en-AU"/>
        </w:rPr>
        <w:t xml:space="preserve">SCRGSP (Steering Committee for the Review of Government Service Provision) (2025) </w:t>
      </w:r>
      <w:hyperlink r:id="rId58" w:history="1">
        <w:r w:rsidRPr="006B2AFF">
          <w:rPr>
            <w:rStyle w:val="Hyperlink"/>
            <w:rFonts w:ascii="Avenir Next" w:hAnsi="Avenir Next"/>
            <w:i/>
            <w:iCs/>
            <w:lang w:val="en-AU"/>
          </w:rPr>
          <w:t>Report on Government Services 2025</w:t>
        </w:r>
      </w:hyperlink>
      <w:r w:rsidRPr="006B2AFF">
        <w:rPr>
          <w:lang w:val="en-AU"/>
        </w:rPr>
        <w:t>, Productivity Commission, Canberra</w:t>
      </w:r>
      <w:r w:rsidR="00B713DF" w:rsidRPr="006B2AFF">
        <w:rPr>
          <w:lang w:val="en-AU"/>
        </w:rPr>
        <w:t>, accessed February 2025.</w:t>
      </w:r>
    </w:p>
    <w:p w14:paraId="3EF6A6F6" w14:textId="6C46C2CE" w:rsidR="00CC1538" w:rsidRPr="006B2AFF" w:rsidRDefault="00CC1538" w:rsidP="00780778">
      <w:pPr>
        <w:pStyle w:val="EndNoteBibliography"/>
        <w:spacing w:before="240"/>
        <w:rPr>
          <w:lang w:val="en-AU"/>
        </w:rPr>
      </w:pPr>
      <w:r w:rsidRPr="006B2AFF">
        <w:rPr>
          <w:lang w:val="en-AU"/>
        </w:rPr>
        <w:t xml:space="preserve">Tasmanian Government (2023) </w:t>
      </w:r>
      <w:hyperlink r:id="rId59" w:history="1">
        <w:r w:rsidRPr="006B2AFF">
          <w:rPr>
            <w:rStyle w:val="Hyperlink"/>
            <w:rFonts w:ascii="Avenir Next" w:hAnsi="Avenir Next"/>
            <w:i/>
            <w:lang w:val="en-AU"/>
          </w:rPr>
          <w:t>Tasmanian Housing Strategy 2023-2043</w:t>
        </w:r>
      </w:hyperlink>
      <w:r w:rsidRPr="006B2AFF">
        <w:rPr>
          <w:lang w:val="en-AU"/>
        </w:rPr>
        <w:t>, accessed October 2024.</w:t>
      </w:r>
    </w:p>
    <w:p w14:paraId="37566226" w14:textId="54FDF532" w:rsidR="005C584D" w:rsidRPr="006B2AFF" w:rsidRDefault="005C584D" w:rsidP="00780778">
      <w:pPr>
        <w:pStyle w:val="EndNoteBibliography"/>
        <w:spacing w:before="240"/>
        <w:rPr>
          <w:lang w:val="en-AU"/>
        </w:rPr>
      </w:pPr>
      <w:r w:rsidRPr="006B2AFF">
        <w:rPr>
          <w:lang w:val="en-AU"/>
        </w:rPr>
        <w:t>TUT (Tenants' Union of Tasmania) (202</w:t>
      </w:r>
      <w:r w:rsidR="006367FE" w:rsidRPr="006B2AFF">
        <w:rPr>
          <w:lang w:val="en-AU"/>
        </w:rPr>
        <w:t>5</w:t>
      </w:r>
      <w:r w:rsidRPr="006B2AFF">
        <w:rPr>
          <w:lang w:val="en-AU"/>
        </w:rPr>
        <w:t xml:space="preserve">) </w:t>
      </w:r>
      <w:hyperlink r:id="rId60" w:history="1">
        <w:r w:rsidRPr="006B2AFF">
          <w:rPr>
            <w:rStyle w:val="Hyperlink"/>
            <w:rFonts w:ascii="Avenir Next" w:hAnsi="Avenir Next"/>
            <w:i/>
            <w:lang w:val="en-AU"/>
          </w:rPr>
          <w:t xml:space="preserve">Tasmanian </w:t>
        </w:r>
        <w:r w:rsidR="00107E8B">
          <w:rPr>
            <w:rStyle w:val="Hyperlink"/>
            <w:rFonts w:ascii="Avenir Next" w:hAnsi="Avenir Next"/>
            <w:i/>
            <w:lang w:val="en-AU"/>
          </w:rPr>
          <w:t>r</w:t>
        </w:r>
        <w:r w:rsidRPr="006B2AFF">
          <w:rPr>
            <w:rStyle w:val="Hyperlink"/>
            <w:rFonts w:ascii="Avenir Next" w:hAnsi="Avenir Next"/>
            <w:i/>
            <w:lang w:val="en-AU"/>
          </w:rPr>
          <w:t xml:space="preserve">ents: </w:t>
        </w:r>
        <w:r w:rsidR="006367FE" w:rsidRPr="006B2AFF">
          <w:rPr>
            <w:rStyle w:val="Hyperlink"/>
            <w:rFonts w:ascii="Avenir Next" w:hAnsi="Avenir Next"/>
            <w:i/>
            <w:lang w:val="en-AU"/>
          </w:rPr>
          <w:t xml:space="preserve">March </w:t>
        </w:r>
        <w:r w:rsidR="00107E8B">
          <w:rPr>
            <w:rStyle w:val="Hyperlink"/>
            <w:rFonts w:ascii="Avenir Next" w:hAnsi="Avenir Next"/>
            <w:i/>
            <w:lang w:val="en-AU"/>
          </w:rPr>
          <w:t>q</w:t>
        </w:r>
        <w:r w:rsidRPr="006B2AFF">
          <w:rPr>
            <w:rStyle w:val="Hyperlink"/>
            <w:rFonts w:ascii="Avenir Next" w:hAnsi="Avenir Next"/>
            <w:i/>
            <w:lang w:val="en-AU"/>
          </w:rPr>
          <w:t>uarter</w:t>
        </w:r>
      </w:hyperlink>
      <w:r w:rsidRPr="006B2AFF">
        <w:rPr>
          <w:lang w:val="en-AU"/>
        </w:rPr>
        <w:t xml:space="preserve">, accessed </w:t>
      </w:r>
      <w:r w:rsidR="006367FE" w:rsidRPr="006B2AFF">
        <w:rPr>
          <w:lang w:val="en-AU"/>
        </w:rPr>
        <w:t xml:space="preserve">May </w:t>
      </w:r>
      <w:r w:rsidR="0090203F" w:rsidRPr="006B2AFF">
        <w:rPr>
          <w:lang w:val="en-AU"/>
        </w:rPr>
        <w:t>2025</w:t>
      </w:r>
      <w:r w:rsidR="005149D8" w:rsidRPr="006B2AFF">
        <w:rPr>
          <w:lang w:val="en-AU"/>
        </w:rPr>
        <w:t>.</w:t>
      </w:r>
    </w:p>
    <w:p w14:paraId="7CEEB261" w14:textId="49EB65D9" w:rsidR="00EF0F95" w:rsidRDefault="003D28EB" w:rsidP="00780778">
      <w:pPr>
        <w:pStyle w:val="EndNoteBibliography"/>
        <w:spacing w:before="240"/>
        <w:rPr>
          <w:lang w:val="en-AU"/>
        </w:rPr>
      </w:pPr>
      <w:r w:rsidRPr="003D28EB">
        <w:rPr>
          <w:lang w:val="en-AU"/>
        </w:rPr>
        <w:t xml:space="preserve">valentine k, Liu E, Veeroja P, Harris P, Blunden H and Horton, E (2024) </w:t>
      </w:r>
      <w:hyperlink r:id="rId61" w:history="1">
        <w:r w:rsidRPr="00B12FF7">
          <w:rPr>
            <w:rStyle w:val="Hyperlink"/>
            <w:rFonts w:ascii="Avenir Next" w:hAnsi="Avenir Next"/>
            <w:i/>
            <w:iCs/>
            <w:lang w:val="en-AU"/>
          </w:rPr>
          <w:t>The role of housing providers in supporting clients with complex needs</w:t>
        </w:r>
      </w:hyperlink>
      <w:r w:rsidRPr="003D28EB">
        <w:rPr>
          <w:lang w:val="en-AU"/>
        </w:rPr>
        <w:t>, AHURI Final Report No. 428</w:t>
      </w:r>
      <w:r>
        <w:rPr>
          <w:lang w:val="en-AU"/>
        </w:rPr>
        <w:t xml:space="preserve">, </w:t>
      </w:r>
      <w:r w:rsidR="00B67F5C" w:rsidRPr="00B67F5C">
        <w:rPr>
          <w:lang w:val="en-AU"/>
        </w:rPr>
        <w:t>doi: 10.18408/ahuri7131301</w:t>
      </w:r>
      <w:r w:rsidR="00B67F5C">
        <w:rPr>
          <w:lang w:val="en-AU"/>
        </w:rPr>
        <w:t>.</w:t>
      </w:r>
    </w:p>
    <w:p w14:paraId="08002666" w14:textId="6E22A272" w:rsidR="005C584D" w:rsidRPr="006B2AFF" w:rsidRDefault="000D6E17" w:rsidP="00780778">
      <w:pPr>
        <w:pStyle w:val="EndNoteBibliography"/>
        <w:spacing w:before="240"/>
        <w:rPr>
          <w:lang w:val="en-AU"/>
        </w:rPr>
      </w:pPr>
      <w:r>
        <w:rPr>
          <w:lang w:val="en-AU"/>
        </w:rPr>
        <w:t>Wall L, Higgins D and Hunter C (2016) ‘</w:t>
      </w:r>
      <w:hyperlink r:id="rId62" w:history="1">
        <w:r w:rsidRPr="00427FE4">
          <w:rPr>
            <w:rStyle w:val="Hyperlink"/>
            <w:rFonts w:ascii="Avenir Next" w:hAnsi="Avenir Next"/>
            <w:lang w:val="en-AU"/>
          </w:rPr>
          <w:t>Trauma-informed care in child/family welfare services’</w:t>
        </w:r>
      </w:hyperlink>
      <w:r>
        <w:rPr>
          <w:lang w:val="en-AU"/>
        </w:rPr>
        <w:t xml:space="preserve">, CFCA </w:t>
      </w:r>
      <w:r w:rsidR="002301BC">
        <w:rPr>
          <w:lang w:val="en-AU"/>
        </w:rPr>
        <w:t>p</w:t>
      </w:r>
      <w:r>
        <w:rPr>
          <w:lang w:val="en-AU"/>
        </w:rPr>
        <w:t>aper</w:t>
      </w:r>
      <w:r w:rsidR="002301BC">
        <w:rPr>
          <w:lang w:val="en-AU"/>
        </w:rPr>
        <w:t xml:space="preserve"> no.37, Child Family Community Australia</w:t>
      </w:r>
      <w:r w:rsidR="00D10FB4">
        <w:rPr>
          <w:lang w:val="en-AU"/>
        </w:rPr>
        <w:t xml:space="preserve"> information exchange</w:t>
      </w:r>
      <w:r w:rsidR="00427FE4">
        <w:rPr>
          <w:lang w:val="en-AU"/>
        </w:rPr>
        <w:t>, accessed July 2025.</w:t>
      </w:r>
    </w:p>
    <w:p w14:paraId="66FE972C" w14:textId="77777777" w:rsidR="00022227" w:rsidRPr="006B2AFF" w:rsidRDefault="00022227">
      <w:pPr>
        <w:rPr>
          <w:lang w:val="en-AU"/>
        </w:rPr>
      </w:pPr>
    </w:p>
    <w:p w14:paraId="53B2062C" w14:textId="77777777" w:rsidR="00022227" w:rsidRPr="006B2AFF" w:rsidRDefault="00022227">
      <w:pPr>
        <w:rPr>
          <w:lang w:val="en-AU"/>
        </w:rPr>
      </w:pPr>
    </w:p>
    <w:p w14:paraId="08CDBB53" w14:textId="3E8D8EDD" w:rsidR="00B927B3" w:rsidRPr="006B2AFF" w:rsidRDefault="00022227">
      <w:pPr>
        <w:rPr>
          <w:lang w:val="en-AU"/>
        </w:rPr>
      </w:pPr>
      <w:r w:rsidRPr="006B2AFF">
        <w:rPr>
          <w:noProof/>
          <w:szCs w:val="24"/>
          <w:lang w:val="en-AU"/>
        </w:rPr>
        <w:fldChar w:fldCharType="begin"/>
      </w:r>
      <w:r w:rsidRPr="006B2AFF">
        <w:rPr>
          <w:lang w:val="en-AU"/>
        </w:rPr>
        <w:instrText xml:space="preserve"> ADDIN EN.REFLIST </w:instrText>
      </w:r>
      <w:r w:rsidRPr="006B2AFF">
        <w:rPr>
          <w:noProof/>
          <w:szCs w:val="24"/>
          <w:lang w:val="en-AU"/>
        </w:rPr>
        <w:fldChar w:fldCharType="separate"/>
      </w:r>
      <w:r w:rsidRPr="006B2AFF">
        <w:rPr>
          <w:lang w:val="en-AU"/>
        </w:rPr>
        <w:fldChar w:fldCharType="end"/>
      </w:r>
    </w:p>
    <w:sectPr w:rsidR="00B927B3" w:rsidRPr="006B2AFF" w:rsidSect="00780778">
      <w:pgSz w:w="11910" w:h="16840"/>
      <w:pgMar w:top="1134" w:right="1134" w:bottom="1134" w:left="1134"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4F5961" w14:textId="77777777" w:rsidR="00FA413D" w:rsidRPr="0000085C" w:rsidRDefault="00FA413D" w:rsidP="005C584D">
      <w:pPr>
        <w:spacing w:after="0"/>
      </w:pPr>
      <w:r w:rsidRPr="0000085C">
        <w:separator/>
      </w:r>
    </w:p>
  </w:endnote>
  <w:endnote w:type="continuationSeparator" w:id="0">
    <w:p w14:paraId="79B3C910" w14:textId="77777777" w:rsidR="00FA413D" w:rsidRPr="0000085C" w:rsidRDefault="00FA413D" w:rsidP="005C584D">
      <w:pPr>
        <w:spacing w:after="0"/>
      </w:pPr>
      <w:r w:rsidRPr="0000085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Next">
    <w:altName w:val="Calibri"/>
    <w:charset w:val="00"/>
    <w:family w:val="swiss"/>
    <w:pitch w:val="variable"/>
    <w:sig w:usb0="8000002F" w:usb1="5000204A" w:usb2="00000000" w:usb3="00000000" w:csb0="0000009B" w:csb1="00000000"/>
  </w:font>
  <w:font w:name="AvenirNext LT Pro Bold">
    <w:altName w:val="Calibri"/>
    <w:panose1 w:val="00000000000000000000"/>
    <w:charset w:val="4D"/>
    <w:family w:val="swiss"/>
    <w:notTrueType/>
    <w:pitch w:val="variable"/>
    <w:sig w:usb0="800000AF" w:usb1="5000204A" w:usb2="00000000" w:usb3="00000000" w:csb0="0000009B" w:csb1="00000000"/>
  </w:font>
  <w:font w:name="Aptos">
    <w:charset w:val="00"/>
    <w:family w:val="swiss"/>
    <w:pitch w:val="variable"/>
    <w:sig w:usb0="20000287" w:usb1="00000003" w:usb2="00000000" w:usb3="00000000" w:csb0="0000019F" w:csb1="00000000"/>
  </w:font>
  <w:font w:name="Avenir Next Demi Bold">
    <w:altName w:val="Calibri"/>
    <w:charset w:val="00"/>
    <w:family w:val="swiss"/>
    <w:pitch w:val="variable"/>
    <w:sig w:usb0="8000002F" w:usb1="5000204A" w:usb2="00000000" w:usb3="00000000" w:csb0="0000009B" w:csb1="00000000"/>
  </w:font>
  <w:font w:name="AvenirNextLTPro-Demi">
    <w:altName w:val="Cambria"/>
    <w:panose1 w:val="00000000000000000000"/>
    <w:charset w:val="4D"/>
    <w:family w:val="swiss"/>
    <w:notTrueType/>
    <w:pitch w:val="variable"/>
    <w:sig w:usb0="800000AF" w:usb1="5000205B" w:usb2="00000000" w:usb3="00000000" w:csb0="0000009B"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venirNext LT Pro Regular">
    <w:altName w:val="Calibri"/>
    <w:panose1 w:val="00000000000000000000"/>
    <w:charset w:val="4D"/>
    <w:family w:val="swiss"/>
    <w:notTrueType/>
    <w:pitch w:val="variable"/>
    <w:sig w:usb0="800000AF" w:usb1="5000204A" w:usb2="00000000" w:usb3="00000000" w:csb0="0000009B"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ora">
    <w:altName w:val="Calibri"/>
    <w:panose1 w:val="00000000000000000000"/>
    <w:charset w:val="00"/>
    <w:family w:val="swiss"/>
    <w:notTrueType/>
    <w:pitch w:val="default"/>
    <w:sig w:usb0="00000003" w:usb1="00000000" w:usb2="00000000" w:usb3="00000000" w:csb0="00000001" w:csb1="00000000"/>
  </w:font>
  <w:font w:name="Avenir Next LT Pro">
    <w:charset w:val="00"/>
    <w:family w:val="swiss"/>
    <w:pitch w:val="variable"/>
    <w:sig w:usb0="800000EF" w:usb1="5000204A" w:usb2="00000000" w:usb3="00000000" w:csb0="00000093" w:csb1="00000000"/>
  </w:font>
  <w:font w:name="Avenir Next LT Pro Demi">
    <w:charset w:val="00"/>
    <w:family w:val="swiss"/>
    <w:pitch w:val="variable"/>
    <w:sig w:usb0="800000EF" w:usb1="50002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80060690"/>
      <w:docPartObj>
        <w:docPartGallery w:val="Page Numbers (Bottom of Page)"/>
        <w:docPartUnique/>
      </w:docPartObj>
    </w:sdtPr>
    <w:sdtEndPr>
      <w:rPr>
        <w:rStyle w:val="PageNumber"/>
      </w:rPr>
    </w:sdtEndPr>
    <w:sdtContent>
      <w:p w14:paraId="09B20F4B" w14:textId="77777777" w:rsidR="005C584D" w:rsidRPr="0000085C" w:rsidRDefault="005C584D" w:rsidP="00E509D2">
        <w:pPr>
          <w:pStyle w:val="Footer"/>
          <w:framePr w:wrap="none" w:vAnchor="text" w:hAnchor="margin" w:xAlign="right" w:y="1"/>
          <w:rPr>
            <w:rStyle w:val="PageNumber"/>
          </w:rPr>
        </w:pPr>
        <w:r w:rsidRPr="0000085C">
          <w:rPr>
            <w:rStyle w:val="PageNumber"/>
          </w:rPr>
          <w:fldChar w:fldCharType="begin"/>
        </w:r>
        <w:r w:rsidRPr="0000085C">
          <w:rPr>
            <w:rStyle w:val="PageNumber"/>
          </w:rPr>
          <w:instrText xml:space="preserve"> PAGE </w:instrText>
        </w:r>
        <w:r w:rsidRPr="0000085C">
          <w:rPr>
            <w:rStyle w:val="PageNumber"/>
          </w:rPr>
          <w:fldChar w:fldCharType="separate"/>
        </w:r>
        <w:r w:rsidRPr="00BC7966">
          <w:rPr>
            <w:rStyle w:val="PageNumber"/>
          </w:rPr>
          <w:t>4</w:t>
        </w:r>
        <w:r w:rsidRPr="0000085C">
          <w:rPr>
            <w:rStyle w:val="PageNumber"/>
          </w:rPr>
          <w:fldChar w:fldCharType="end"/>
        </w:r>
      </w:p>
    </w:sdtContent>
  </w:sdt>
  <w:p w14:paraId="0F0177E1" w14:textId="77777777" w:rsidR="005C584D" w:rsidRPr="0000085C" w:rsidRDefault="005C584D" w:rsidP="00E509D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2950165"/>
      <w:docPartObj>
        <w:docPartGallery w:val="Page Numbers (Bottom of Page)"/>
        <w:docPartUnique/>
      </w:docPartObj>
    </w:sdtPr>
    <w:sdtEndPr/>
    <w:sdtContent>
      <w:p w14:paraId="088FB2B8" w14:textId="77777777" w:rsidR="005C584D" w:rsidRPr="0000085C" w:rsidRDefault="005C584D">
        <w:pPr>
          <w:pStyle w:val="Footer"/>
        </w:pPr>
        <w:r w:rsidRPr="00BC7966">
          <w:fldChar w:fldCharType="begin"/>
        </w:r>
        <w:r w:rsidRPr="0000085C">
          <w:instrText xml:space="preserve"> PAGE   \* MERGEFORMAT </w:instrText>
        </w:r>
        <w:r w:rsidRPr="00BC7966">
          <w:fldChar w:fldCharType="separate"/>
        </w:r>
        <w:r w:rsidRPr="00BC7966">
          <w:t>2</w:t>
        </w:r>
        <w:r w:rsidRPr="00BC7966">
          <w:fldChar w:fldCharType="end"/>
        </w:r>
      </w:p>
    </w:sdtContent>
  </w:sdt>
  <w:p w14:paraId="0BC7FCC3" w14:textId="77777777" w:rsidR="005C584D" w:rsidRPr="0000085C" w:rsidRDefault="005C584D" w:rsidP="00E509D2">
    <w:pPr>
      <w:pStyle w:val="Footer"/>
      <w:jc w:val="right"/>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D54A7C" w14:textId="77777777" w:rsidR="00FA413D" w:rsidRPr="0000085C" w:rsidRDefault="00FA413D" w:rsidP="005C584D">
      <w:pPr>
        <w:spacing w:after="0"/>
      </w:pPr>
      <w:r w:rsidRPr="0000085C">
        <w:separator/>
      </w:r>
    </w:p>
  </w:footnote>
  <w:footnote w:type="continuationSeparator" w:id="0">
    <w:p w14:paraId="4B8EAE19" w14:textId="77777777" w:rsidR="00FA413D" w:rsidRPr="0000085C" w:rsidRDefault="00FA413D" w:rsidP="005C584D">
      <w:pPr>
        <w:spacing w:after="0"/>
      </w:pPr>
      <w:r w:rsidRPr="0000085C">
        <w:continuationSeparator/>
      </w:r>
    </w:p>
  </w:footnote>
  <w:footnote w:id="1">
    <w:p w14:paraId="37A5267A" w14:textId="77777777" w:rsidR="002C5856" w:rsidRPr="00433C26" w:rsidRDefault="002C5856" w:rsidP="002C5856">
      <w:pPr>
        <w:pStyle w:val="FootnoteText"/>
      </w:pPr>
      <w:r w:rsidRPr="0000085C">
        <w:rPr>
          <w:rStyle w:val="FootnoteReference"/>
        </w:rPr>
        <w:footnoteRef/>
      </w:r>
      <w:r w:rsidRPr="0000085C">
        <w:t xml:space="preserve"> </w:t>
      </w:r>
      <w:r w:rsidRPr="00433C26">
        <w:t>Out of those clients who were long-term housed</w:t>
      </w:r>
      <w:r>
        <w:t>.</w:t>
      </w:r>
    </w:p>
  </w:footnote>
  <w:footnote w:id="2">
    <w:p w14:paraId="5FCC26E5" w14:textId="069973BC" w:rsidR="005C584D" w:rsidRPr="00F23580" w:rsidRDefault="005C584D">
      <w:pPr>
        <w:pStyle w:val="FootnoteText"/>
      </w:pPr>
      <w:r w:rsidRPr="0000085C">
        <w:rPr>
          <w:rStyle w:val="FootnoteReference"/>
        </w:rPr>
        <w:footnoteRef/>
      </w:r>
      <w:r w:rsidRPr="0000085C">
        <w:t xml:space="preserve"> The weighted median rent index is compiled by the Tenants' Union of Tasmania from data collected by the Rental Bond Authority</w:t>
      </w:r>
      <w:r w:rsidR="00AC4739">
        <w:t>.</w:t>
      </w:r>
    </w:p>
  </w:footnote>
  <w:footnote w:id="3">
    <w:p w14:paraId="35FD0B64" w14:textId="0E715158" w:rsidR="005C584D" w:rsidRPr="00D76F7F" w:rsidRDefault="005C584D" w:rsidP="00E509D2">
      <w:pPr>
        <w:pStyle w:val="FootnoteText"/>
      </w:pPr>
      <w:r w:rsidRPr="0000085C">
        <w:rPr>
          <w:rStyle w:val="FootnoteReference"/>
        </w:rPr>
        <w:footnoteRef/>
      </w:r>
      <w:r w:rsidRPr="0000085C">
        <w:t xml:space="preserve"> </w:t>
      </w:r>
      <w:r w:rsidRPr="00D76F7F">
        <w:t xml:space="preserve">People needing housing support are Housing Connect clients who had an open support period between 1 </w:t>
      </w:r>
      <w:r w:rsidR="007037B2" w:rsidRPr="00D76F7F">
        <w:t xml:space="preserve">January and 31 March </w:t>
      </w:r>
      <w:r w:rsidRPr="00D76F7F">
        <w:t>2024.</w:t>
      </w:r>
    </w:p>
  </w:footnote>
  <w:footnote w:id="4">
    <w:p w14:paraId="6C700773" w14:textId="39A0A240" w:rsidR="00E05A12" w:rsidRPr="00433C26" w:rsidRDefault="00E05A12">
      <w:pPr>
        <w:pStyle w:val="FootnoteText"/>
      </w:pPr>
      <w:r w:rsidRPr="0000085C">
        <w:rPr>
          <w:rStyle w:val="FootnoteReference"/>
        </w:rPr>
        <w:footnoteRef/>
      </w:r>
      <w:r w:rsidRPr="0000085C">
        <w:t xml:space="preserve"> </w:t>
      </w:r>
      <w:r w:rsidRPr="00433C26">
        <w:t>Out of those clients who were long-term housed</w:t>
      </w:r>
      <w:r w:rsidR="001417A1">
        <w:t>.</w:t>
      </w:r>
    </w:p>
  </w:footnote>
  <w:footnote w:id="5">
    <w:p w14:paraId="022B2112" w14:textId="45C9DAAA" w:rsidR="00EE3EF4" w:rsidRPr="00EE3EF4" w:rsidRDefault="00EE3EF4">
      <w:pPr>
        <w:pStyle w:val="FootnoteText"/>
        <w:rPr>
          <w:lang w:val="en-AU"/>
        </w:rPr>
      </w:pPr>
      <w:r>
        <w:rPr>
          <w:rStyle w:val="FootnoteReference"/>
        </w:rPr>
        <w:footnoteRef/>
      </w:r>
      <w:r>
        <w:t xml:space="preserve"> </w:t>
      </w:r>
      <w:r>
        <w:rPr>
          <w:lang w:val="en-AU"/>
        </w:rPr>
        <w:t>Values may not add to 100% due to rounding.</w:t>
      </w:r>
    </w:p>
  </w:footnote>
  <w:footnote w:id="6">
    <w:p w14:paraId="0BD20E0B" w14:textId="77777777" w:rsidR="00D03C13" w:rsidRPr="001E2CFE" w:rsidRDefault="00D03C13" w:rsidP="00D03C13">
      <w:pPr>
        <w:pStyle w:val="FootnoteText"/>
        <w:rPr>
          <w:lang w:val="en-AU"/>
        </w:rPr>
      </w:pPr>
      <w:r>
        <w:rPr>
          <w:rStyle w:val="FootnoteReference"/>
        </w:rPr>
        <w:footnoteRef/>
      </w:r>
      <w:r>
        <w:t xml:space="preserve"> </w:t>
      </w:r>
      <w:r>
        <w:rPr>
          <w:lang w:val="en-AU"/>
        </w:rPr>
        <w:t>Names and minor details in client stories have been changed for privacy reasons.</w:t>
      </w:r>
    </w:p>
  </w:footnote>
  <w:footnote w:id="7">
    <w:p w14:paraId="57C9E6C2" w14:textId="362247F1" w:rsidR="00994992" w:rsidRPr="006C2ED2" w:rsidRDefault="00994992">
      <w:pPr>
        <w:pStyle w:val="FootnoteText"/>
      </w:pPr>
      <w:r w:rsidRPr="0000085C">
        <w:rPr>
          <w:rStyle w:val="FootnoteReference"/>
        </w:rPr>
        <w:footnoteRef/>
      </w:r>
      <w:r w:rsidRPr="0000085C">
        <w:t xml:space="preserve"> </w:t>
      </w:r>
      <w:r w:rsidRPr="006C2ED2">
        <w:t>Percentages do not sum to 100% due to rounding.</w:t>
      </w:r>
    </w:p>
  </w:footnote>
  <w:footnote w:id="8">
    <w:p w14:paraId="3D21808D" w14:textId="77777777" w:rsidR="00183C8C" w:rsidRPr="00C17111" w:rsidRDefault="00183C8C" w:rsidP="00183C8C">
      <w:pPr>
        <w:pStyle w:val="FootnoteText"/>
        <w:rPr>
          <w:lang w:val="en-AU"/>
        </w:rPr>
      </w:pPr>
      <w:r w:rsidRPr="0000085C">
        <w:rPr>
          <w:rStyle w:val="FootnoteReference"/>
        </w:rPr>
        <w:footnoteRef/>
      </w:r>
      <w:r w:rsidRPr="0000085C">
        <w:t xml:space="preserve"> Having a lease in place and being nominated on the lease is the most secure form of leased tenure.  </w:t>
      </w:r>
    </w:p>
  </w:footnote>
  <w:footnote w:id="9">
    <w:p w14:paraId="6072CFF0" w14:textId="77777777" w:rsidR="0020595D" w:rsidRPr="00282369" w:rsidRDefault="0020595D" w:rsidP="0020595D">
      <w:pPr>
        <w:pStyle w:val="FootnoteText"/>
        <w:rPr>
          <w:lang w:val="en-AU"/>
        </w:rPr>
      </w:pPr>
      <w:r>
        <w:rPr>
          <w:rStyle w:val="FootnoteReference"/>
        </w:rPr>
        <w:footnoteRef/>
      </w:r>
      <w:r>
        <w:t xml:space="preserve"> </w:t>
      </w:r>
      <w:r>
        <w:rPr>
          <w:lang w:val="en-AU"/>
        </w:rPr>
        <w:t>18.9% of Tasmanians reported having a 12-month mental health disorder in 2022 (</w:t>
      </w:r>
      <w:hyperlink r:id="rId1" w:anchor="prevalence-of-mental-disorders" w:history="1">
        <w:r w:rsidRPr="00282369">
          <w:rPr>
            <w:rStyle w:val="Hyperlink"/>
            <w:rFonts w:ascii="Avenir Next" w:hAnsi="Avenir Next"/>
          </w:rPr>
          <w:t>National Study of Mental Health and Wellbeing, 2020-2022 | Australian Bureau of Statistics</w:t>
        </w:r>
      </w:hyperlink>
      <w:r>
        <w:rPr>
          <w:lang w:val="en-AU"/>
        </w:rPr>
        <w:t>) and 25% reported their mental health as fair or poor (</w:t>
      </w:r>
      <w:hyperlink r:id="rId2" w:history="1">
        <w:r w:rsidRPr="00282369">
          <w:rPr>
            <w:rStyle w:val="Hyperlink"/>
            <w:rFonts w:ascii="Avenir Next" w:hAnsi="Avenir Next"/>
          </w:rPr>
          <w:t>Report on the Tasmanian Population Health Survey 2022</w:t>
        </w:r>
      </w:hyperlink>
      <w:r>
        <w:rPr>
          <w:lang w:val="en-AU"/>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D374B"/>
    <w:multiLevelType w:val="hybridMultilevel"/>
    <w:tmpl w:val="5AFE16AC"/>
    <w:lvl w:ilvl="0" w:tplc="28F2217A">
      <w:start w:val="1"/>
      <w:numFmt w:val="bullet"/>
      <w:pStyle w:val="Bullets"/>
      <w:lvlText w:val=""/>
      <w:lvlJc w:val="left"/>
      <w:pPr>
        <w:ind w:left="3600" w:hanging="360"/>
      </w:pPr>
      <w:rPr>
        <w:rFonts w:ascii="Symbol" w:hAnsi="Symbol" w:hint="default"/>
        <w:color w:val="auto"/>
        <w:sz w:val="20"/>
        <w:u w:val="none"/>
      </w:rPr>
    </w:lvl>
    <w:lvl w:ilvl="1" w:tplc="FFFFFFFF">
      <w:start w:val="1"/>
      <w:numFmt w:val="bullet"/>
      <w:lvlText w:val="o"/>
      <w:lvlJc w:val="left"/>
      <w:pPr>
        <w:ind w:left="4680" w:hanging="360"/>
      </w:pPr>
      <w:rPr>
        <w:rFonts w:ascii="Courier New" w:hAnsi="Courier New" w:cs="Courier New" w:hint="default"/>
      </w:rPr>
    </w:lvl>
    <w:lvl w:ilvl="2" w:tplc="FFFFFFFF" w:tentative="1">
      <w:start w:val="1"/>
      <w:numFmt w:val="bullet"/>
      <w:lvlText w:val=""/>
      <w:lvlJc w:val="left"/>
      <w:pPr>
        <w:ind w:left="5400" w:hanging="360"/>
      </w:pPr>
      <w:rPr>
        <w:rFonts w:ascii="Wingdings" w:hAnsi="Wingdings" w:hint="default"/>
      </w:rPr>
    </w:lvl>
    <w:lvl w:ilvl="3" w:tplc="FFFFFFFF" w:tentative="1">
      <w:start w:val="1"/>
      <w:numFmt w:val="bullet"/>
      <w:lvlText w:val=""/>
      <w:lvlJc w:val="left"/>
      <w:pPr>
        <w:ind w:left="6120" w:hanging="360"/>
      </w:pPr>
      <w:rPr>
        <w:rFonts w:ascii="Symbol" w:hAnsi="Symbol" w:hint="default"/>
      </w:rPr>
    </w:lvl>
    <w:lvl w:ilvl="4" w:tplc="FFFFFFFF" w:tentative="1">
      <w:start w:val="1"/>
      <w:numFmt w:val="bullet"/>
      <w:lvlText w:val="o"/>
      <w:lvlJc w:val="left"/>
      <w:pPr>
        <w:ind w:left="6840" w:hanging="360"/>
      </w:pPr>
      <w:rPr>
        <w:rFonts w:ascii="Courier New" w:hAnsi="Courier New" w:cs="Courier New" w:hint="default"/>
      </w:rPr>
    </w:lvl>
    <w:lvl w:ilvl="5" w:tplc="FFFFFFFF" w:tentative="1">
      <w:start w:val="1"/>
      <w:numFmt w:val="bullet"/>
      <w:lvlText w:val=""/>
      <w:lvlJc w:val="left"/>
      <w:pPr>
        <w:ind w:left="7560" w:hanging="360"/>
      </w:pPr>
      <w:rPr>
        <w:rFonts w:ascii="Wingdings" w:hAnsi="Wingdings" w:hint="default"/>
      </w:rPr>
    </w:lvl>
    <w:lvl w:ilvl="6" w:tplc="FFFFFFFF" w:tentative="1">
      <w:start w:val="1"/>
      <w:numFmt w:val="bullet"/>
      <w:lvlText w:val=""/>
      <w:lvlJc w:val="left"/>
      <w:pPr>
        <w:ind w:left="8280" w:hanging="360"/>
      </w:pPr>
      <w:rPr>
        <w:rFonts w:ascii="Symbol" w:hAnsi="Symbol" w:hint="default"/>
      </w:rPr>
    </w:lvl>
    <w:lvl w:ilvl="7" w:tplc="FFFFFFFF" w:tentative="1">
      <w:start w:val="1"/>
      <w:numFmt w:val="bullet"/>
      <w:lvlText w:val="o"/>
      <w:lvlJc w:val="left"/>
      <w:pPr>
        <w:ind w:left="9000" w:hanging="360"/>
      </w:pPr>
      <w:rPr>
        <w:rFonts w:ascii="Courier New" w:hAnsi="Courier New" w:cs="Courier New" w:hint="default"/>
      </w:rPr>
    </w:lvl>
    <w:lvl w:ilvl="8" w:tplc="FFFFFFFF" w:tentative="1">
      <w:start w:val="1"/>
      <w:numFmt w:val="bullet"/>
      <w:lvlText w:val=""/>
      <w:lvlJc w:val="left"/>
      <w:pPr>
        <w:ind w:left="9720" w:hanging="360"/>
      </w:pPr>
      <w:rPr>
        <w:rFonts w:ascii="Wingdings" w:hAnsi="Wingdings" w:hint="default"/>
      </w:rPr>
    </w:lvl>
  </w:abstractNum>
  <w:abstractNum w:abstractNumId="1" w15:restartNumberingAfterBreak="0">
    <w:nsid w:val="0691205A"/>
    <w:multiLevelType w:val="hybridMultilevel"/>
    <w:tmpl w:val="9F34405A"/>
    <w:lvl w:ilvl="0" w:tplc="327C44AE">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AF33CD6"/>
    <w:multiLevelType w:val="hybridMultilevel"/>
    <w:tmpl w:val="800CC804"/>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CA65F2B"/>
    <w:multiLevelType w:val="hybridMultilevel"/>
    <w:tmpl w:val="ACB65E6A"/>
    <w:lvl w:ilvl="0" w:tplc="71E26B34">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DA63EEA"/>
    <w:multiLevelType w:val="hybridMultilevel"/>
    <w:tmpl w:val="97C626F8"/>
    <w:lvl w:ilvl="0" w:tplc="1C1CE8D2">
      <w:start w:val="3"/>
      <w:numFmt w:val="decimal"/>
      <w:lvlText w:val="%1."/>
      <w:lvlJc w:val="left"/>
      <w:pPr>
        <w:ind w:left="720" w:hanging="360"/>
      </w:pPr>
      <w:rPr>
        <w:rFonts w:hint="default"/>
        <w:b/>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5435F25"/>
    <w:multiLevelType w:val="hybridMultilevel"/>
    <w:tmpl w:val="BC42CE96"/>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6" w15:restartNumberingAfterBreak="0">
    <w:nsid w:val="16794CE8"/>
    <w:multiLevelType w:val="hybridMultilevel"/>
    <w:tmpl w:val="9A2C3010"/>
    <w:lvl w:ilvl="0" w:tplc="3E98A288">
      <w:start w:val="1"/>
      <w:numFmt w:val="bullet"/>
      <w:lvlText w:val=""/>
      <w:lvlJc w:val="left"/>
      <w:pPr>
        <w:ind w:left="3600" w:hanging="360"/>
      </w:pPr>
      <w:rPr>
        <w:rFonts w:ascii="Symbol" w:hAnsi="Symbol" w:hint="default"/>
        <w:color w:val="FFC000"/>
      </w:rPr>
    </w:lvl>
    <w:lvl w:ilvl="1" w:tplc="0C090003">
      <w:start w:val="1"/>
      <w:numFmt w:val="bullet"/>
      <w:lvlText w:val="o"/>
      <w:lvlJc w:val="left"/>
      <w:pPr>
        <w:ind w:left="4680" w:hanging="360"/>
      </w:pPr>
      <w:rPr>
        <w:rFonts w:ascii="Courier New" w:hAnsi="Courier New" w:cs="Courier New" w:hint="default"/>
      </w:rPr>
    </w:lvl>
    <w:lvl w:ilvl="2" w:tplc="0C090005" w:tentative="1">
      <w:start w:val="1"/>
      <w:numFmt w:val="bullet"/>
      <w:lvlText w:val=""/>
      <w:lvlJc w:val="left"/>
      <w:pPr>
        <w:ind w:left="5400" w:hanging="360"/>
      </w:pPr>
      <w:rPr>
        <w:rFonts w:ascii="Wingdings" w:hAnsi="Wingdings" w:hint="default"/>
      </w:rPr>
    </w:lvl>
    <w:lvl w:ilvl="3" w:tplc="0C090001" w:tentative="1">
      <w:start w:val="1"/>
      <w:numFmt w:val="bullet"/>
      <w:lvlText w:val=""/>
      <w:lvlJc w:val="left"/>
      <w:pPr>
        <w:ind w:left="6120" w:hanging="360"/>
      </w:pPr>
      <w:rPr>
        <w:rFonts w:ascii="Symbol" w:hAnsi="Symbol" w:hint="default"/>
      </w:rPr>
    </w:lvl>
    <w:lvl w:ilvl="4" w:tplc="0C090003" w:tentative="1">
      <w:start w:val="1"/>
      <w:numFmt w:val="bullet"/>
      <w:lvlText w:val="o"/>
      <w:lvlJc w:val="left"/>
      <w:pPr>
        <w:ind w:left="6840" w:hanging="360"/>
      </w:pPr>
      <w:rPr>
        <w:rFonts w:ascii="Courier New" w:hAnsi="Courier New" w:cs="Courier New" w:hint="default"/>
      </w:rPr>
    </w:lvl>
    <w:lvl w:ilvl="5" w:tplc="0C090005" w:tentative="1">
      <w:start w:val="1"/>
      <w:numFmt w:val="bullet"/>
      <w:lvlText w:val=""/>
      <w:lvlJc w:val="left"/>
      <w:pPr>
        <w:ind w:left="7560" w:hanging="360"/>
      </w:pPr>
      <w:rPr>
        <w:rFonts w:ascii="Wingdings" w:hAnsi="Wingdings" w:hint="default"/>
      </w:rPr>
    </w:lvl>
    <w:lvl w:ilvl="6" w:tplc="0C090001" w:tentative="1">
      <w:start w:val="1"/>
      <w:numFmt w:val="bullet"/>
      <w:lvlText w:val=""/>
      <w:lvlJc w:val="left"/>
      <w:pPr>
        <w:ind w:left="8280" w:hanging="360"/>
      </w:pPr>
      <w:rPr>
        <w:rFonts w:ascii="Symbol" w:hAnsi="Symbol" w:hint="default"/>
      </w:rPr>
    </w:lvl>
    <w:lvl w:ilvl="7" w:tplc="0C090003" w:tentative="1">
      <w:start w:val="1"/>
      <w:numFmt w:val="bullet"/>
      <w:lvlText w:val="o"/>
      <w:lvlJc w:val="left"/>
      <w:pPr>
        <w:ind w:left="9000" w:hanging="360"/>
      </w:pPr>
      <w:rPr>
        <w:rFonts w:ascii="Courier New" w:hAnsi="Courier New" w:cs="Courier New" w:hint="default"/>
      </w:rPr>
    </w:lvl>
    <w:lvl w:ilvl="8" w:tplc="0C090005" w:tentative="1">
      <w:start w:val="1"/>
      <w:numFmt w:val="bullet"/>
      <w:lvlText w:val=""/>
      <w:lvlJc w:val="left"/>
      <w:pPr>
        <w:ind w:left="9720" w:hanging="360"/>
      </w:pPr>
      <w:rPr>
        <w:rFonts w:ascii="Wingdings" w:hAnsi="Wingdings" w:hint="default"/>
      </w:rPr>
    </w:lvl>
  </w:abstractNum>
  <w:abstractNum w:abstractNumId="7" w15:restartNumberingAfterBreak="0">
    <w:nsid w:val="17BC3B0B"/>
    <w:multiLevelType w:val="hybridMultilevel"/>
    <w:tmpl w:val="C20CDF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A39399C"/>
    <w:multiLevelType w:val="hybridMultilevel"/>
    <w:tmpl w:val="DACEAD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A655212"/>
    <w:multiLevelType w:val="hybridMultilevel"/>
    <w:tmpl w:val="52F4C992"/>
    <w:lvl w:ilvl="0" w:tplc="749CF2FA">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ACF1B4B"/>
    <w:multiLevelType w:val="hybridMultilevel"/>
    <w:tmpl w:val="9C9443F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1B7179A6"/>
    <w:multiLevelType w:val="hybridMultilevel"/>
    <w:tmpl w:val="469A14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2CE6070"/>
    <w:multiLevelType w:val="multilevel"/>
    <w:tmpl w:val="C7AA6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39C5D9A"/>
    <w:multiLevelType w:val="hybridMultilevel"/>
    <w:tmpl w:val="64D82A70"/>
    <w:lvl w:ilvl="0" w:tplc="47285A26">
      <w:start w:val="2"/>
      <w:numFmt w:val="decimal"/>
      <w:lvlText w:val="%1."/>
      <w:lvlJc w:val="left"/>
      <w:pPr>
        <w:ind w:left="720" w:hanging="360"/>
      </w:pPr>
      <w:rPr>
        <w:rFonts w:hint="default"/>
        <w:b/>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62B7BC4"/>
    <w:multiLevelType w:val="hybridMultilevel"/>
    <w:tmpl w:val="590A626E"/>
    <w:lvl w:ilvl="0" w:tplc="7A86C89A">
      <w:start w:val="1"/>
      <w:numFmt w:val="decimal"/>
      <w:lvlText w:val="%1."/>
      <w:lvlJc w:val="left"/>
      <w:pPr>
        <w:ind w:left="720" w:hanging="360"/>
      </w:pPr>
      <w:rPr>
        <w:rFonts w:hint="default"/>
        <w:b/>
        <w:bCs w:val="0"/>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317325C"/>
    <w:multiLevelType w:val="hybridMultilevel"/>
    <w:tmpl w:val="4A3A04AE"/>
    <w:lvl w:ilvl="0" w:tplc="CAF480EE">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57B7E37"/>
    <w:multiLevelType w:val="hybridMultilevel"/>
    <w:tmpl w:val="5F0A63B8"/>
    <w:lvl w:ilvl="0" w:tplc="21D8B6B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A0D333E"/>
    <w:multiLevelType w:val="hybridMultilevel"/>
    <w:tmpl w:val="76728C2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3C58415F"/>
    <w:multiLevelType w:val="multilevel"/>
    <w:tmpl w:val="3D30E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C752510"/>
    <w:multiLevelType w:val="hybridMultilevel"/>
    <w:tmpl w:val="D524631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3E81216F"/>
    <w:multiLevelType w:val="hybridMultilevel"/>
    <w:tmpl w:val="3C90D926"/>
    <w:lvl w:ilvl="0" w:tplc="04E4008C">
      <w:numFmt w:val="bullet"/>
      <w:lvlText w:val="—"/>
      <w:lvlJc w:val="left"/>
      <w:pPr>
        <w:ind w:left="1224" w:hanging="360"/>
      </w:pPr>
      <w:rPr>
        <w:rFonts w:ascii="Avenir Next" w:eastAsia="AvenirNext LT Pro Bold" w:hAnsi="Avenir Next" w:cs="AvenirNext LT Pro Bold" w:hint="default"/>
      </w:rPr>
    </w:lvl>
    <w:lvl w:ilvl="1" w:tplc="0C090003" w:tentative="1">
      <w:start w:val="1"/>
      <w:numFmt w:val="bullet"/>
      <w:lvlText w:val="o"/>
      <w:lvlJc w:val="left"/>
      <w:pPr>
        <w:ind w:left="1944" w:hanging="360"/>
      </w:pPr>
      <w:rPr>
        <w:rFonts w:ascii="Courier New" w:hAnsi="Courier New" w:cs="Courier New" w:hint="default"/>
      </w:rPr>
    </w:lvl>
    <w:lvl w:ilvl="2" w:tplc="0C090005" w:tentative="1">
      <w:start w:val="1"/>
      <w:numFmt w:val="bullet"/>
      <w:lvlText w:val=""/>
      <w:lvlJc w:val="left"/>
      <w:pPr>
        <w:ind w:left="2664" w:hanging="360"/>
      </w:pPr>
      <w:rPr>
        <w:rFonts w:ascii="Wingdings" w:hAnsi="Wingdings" w:hint="default"/>
      </w:rPr>
    </w:lvl>
    <w:lvl w:ilvl="3" w:tplc="0C090001" w:tentative="1">
      <w:start w:val="1"/>
      <w:numFmt w:val="bullet"/>
      <w:lvlText w:val=""/>
      <w:lvlJc w:val="left"/>
      <w:pPr>
        <w:ind w:left="3384" w:hanging="360"/>
      </w:pPr>
      <w:rPr>
        <w:rFonts w:ascii="Symbol" w:hAnsi="Symbol" w:hint="default"/>
      </w:rPr>
    </w:lvl>
    <w:lvl w:ilvl="4" w:tplc="0C090003" w:tentative="1">
      <w:start w:val="1"/>
      <w:numFmt w:val="bullet"/>
      <w:lvlText w:val="o"/>
      <w:lvlJc w:val="left"/>
      <w:pPr>
        <w:ind w:left="4104" w:hanging="360"/>
      </w:pPr>
      <w:rPr>
        <w:rFonts w:ascii="Courier New" w:hAnsi="Courier New" w:cs="Courier New" w:hint="default"/>
      </w:rPr>
    </w:lvl>
    <w:lvl w:ilvl="5" w:tplc="0C090005" w:tentative="1">
      <w:start w:val="1"/>
      <w:numFmt w:val="bullet"/>
      <w:lvlText w:val=""/>
      <w:lvlJc w:val="left"/>
      <w:pPr>
        <w:ind w:left="4824" w:hanging="360"/>
      </w:pPr>
      <w:rPr>
        <w:rFonts w:ascii="Wingdings" w:hAnsi="Wingdings" w:hint="default"/>
      </w:rPr>
    </w:lvl>
    <w:lvl w:ilvl="6" w:tplc="0C090001" w:tentative="1">
      <w:start w:val="1"/>
      <w:numFmt w:val="bullet"/>
      <w:lvlText w:val=""/>
      <w:lvlJc w:val="left"/>
      <w:pPr>
        <w:ind w:left="5544" w:hanging="360"/>
      </w:pPr>
      <w:rPr>
        <w:rFonts w:ascii="Symbol" w:hAnsi="Symbol" w:hint="default"/>
      </w:rPr>
    </w:lvl>
    <w:lvl w:ilvl="7" w:tplc="0C090003" w:tentative="1">
      <w:start w:val="1"/>
      <w:numFmt w:val="bullet"/>
      <w:lvlText w:val="o"/>
      <w:lvlJc w:val="left"/>
      <w:pPr>
        <w:ind w:left="6264" w:hanging="360"/>
      </w:pPr>
      <w:rPr>
        <w:rFonts w:ascii="Courier New" w:hAnsi="Courier New" w:cs="Courier New" w:hint="default"/>
      </w:rPr>
    </w:lvl>
    <w:lvl w:ilvl="8" w:tplc="0C090005" w:tentative="1">
      <w:start w:val="1"/>
      <w:numFmt w:val="bullet"/>
      <w:lvlText w:val=""/>
      <w:lvlJc w:val="left"/>
      <w:pPr>
        <w:ind w:left="6984" w:hanging="360"/>
      </w:pPr>
      <w:rPr>
        <w:rFonts w:ascii="Wingdings" w:hAnsi="Wingdings" w:hint="default"/>
      </w:rPr>
    </w:lvl>
  </w:abstractNum>
  <w:abstractNum w:abstractNumId="21" w15:restartNumberingAfterBreak="0">
    <w:nsid w:val="3E841D94"/>
    <w:multiLevelType w:val="hybridMultilevel"/>
    <w:tmpl w:val="6D4C8064"/>
    <w:lvl w:ilvl="0" w:tplc="FC669196">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101140B"/>
    <w:multiLevelType w:val="multilevel"/>
    <w:tmpl w:val="1DBAD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36534E3"/>
    <w:multiLevelType w:val="hybridMultilevel"/>
    <w:tmpl w:val="46B89420"/>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4" w15:restartNumberingAfterBreak="0">
    <w:nsid w:val="4C0A54C0"/>
    <w:multiLevelType w:val="hybridMultilevel"/>
    <w:tmpl w:val="2E60A4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17831A8"/>
    <w:multiLevelType w:val="hybridMultilevel"/>
    <w:tmpl w:val="F1943D88"/>
    <w:lvl w:ilvl="0" w:tplc="37F2C884">
      <w:start w:val="1"/>
      <w:numFmt w:val="decimal"/>
      <w:lvlText w:val="%1."/>
      <w:lvlJc w:val="left"/>
      <w:pPr>
        <w:ind w:left="720" w:hanging="360"/>
      </w:pPr>
      <w:rPr>
        <w:b/>
      </w:rPr>
    </w:lvl>
    <w:lvl w:ilvl="1" w:tplc="64D6CD84">
      <w:start w:val="1"/>
      <w:numFmt w:val="lowerLetter"/>
      <w:lvlText w:val="%2."/>
      <w:lvlJc w:val="left"/>
      <w:pPr>
        <w:ind w:left="1440" w:hanging="360"/>
      </w:pPr>
      <w:rPr>
        <w:b w:val="0"/>
      </w:r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534369D1"/>
    <w:multiLevelType w:val="hybridMultilevel"/>
    <w:tmpl w:val="685609C2"/>
    <w:lvl w:ilvl="0" w:tplc="0C090003">
      <w:start w:val="1"/>
      <w:numFmt w:val="bullet"/>
      <w:lvlText w:val="o"/>
      <w:lvlJc w:val="left"/>
      <w:pPr>
        <w:ind w:left="504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7" w15:restartNumberingAfterBreak="0">
    <w:nsid w:val="55CC2828"/>
    <w:multiLevelType w:val="hybridMultilevel"/>
    <w:tmpl w:val="8C60B592"/>
    <w:lvl w:ilvl="0" w:tplc="0C090001">
      <w:start w:val="1"/>
      <w:numFmt w:val="bullet"/>
      <w:lvlText w:val=""/>
      <w:lvlJc w:val="left"/>
      <w:pPr>
        <w:ind w:left="773" w:hanging="360"/>
      </w:pPr>
      <w:rPr>
        <w:rFonts w:ascii="Symbol" w:hAnsi="Symbol" w:hint="default"/>
      </w:rPr>
    </w:lvl>
    <w:lvl w:ilvl="1" w:tplc="0C090003" w:tentative="1">
      <w:start w:val="1"/>
      <w:numFmt w:val="bullet"/>
      <w:lvlText w:val="o"/>
      <w:lvlJc w:val="left"/>
      <w:pPr>
        <w:ind w:left="1493" w:hanging="360"/>
      </w:pPr>
      <w:rPr>
        <w:rFonts w:ascii="Courier New" w:hAnsi="Courier New" w:cs="Courier New" w:hint="default"/>
      </w:rPr>
    </w:lvl>
    <w:lvl w:ilvl="2" w:tplc="0C090005" w:tentative="1">
      <w:start w:val="1"/>
      <w:numFmt w:val="bullet"/>
      <w:lvlText w:val=""/>
      <w:lvlJc w:val="left"/>
      <w:pPr>
        <w:ind w:left="2213" w:hanging="360"/>
      </w:pPr>
      <w:rPr>
        <w:rFonts w:ascii="Wingdings" w:hAnsi="Wingdings" w:hint="default"/>
      </w:rPr>
    </w:lvl>
    <w:lvl w:ilvl="3" w:tplc="0C090001" w:tentative="1">
      <w:start w:val="1"/>
      <w:numFmt w:val="bullet"/>
      <w:lvlText w:val=""/>
      <w:lvlJc w:val="left"/>
      <w:pPr>
        <w:ind w:left="2933" w:hanging="360"/>
      </w:pPr>
      <w:rPr>
        <w:rFonts w:ascii="Symbol" w:hAnsi="Symbol" w:hint="default"/>
      </w:rPr>
    </w:lvl>
    <w:lvl w:ilvl="4" w:tplc="0C090003" w:tentative="1">
      <w:start w:val="1"/>
      <w:numFmt w:val="bullet"/>
      <w:lvlText w:val="o"/>
      <w:lvlJc w:val="left"/>
      <w:pPr>
        <w:ind w:left="3653" w:hanging="360"/>
      </w:pPr>
      <w:rPr>
        <w:rFonts w:ascii="Courier New" w:hAnsi="Courier New" w:cs="Courier New" w:hint="default"/>
      </w:rPr>
    </w:lvl>
    <w:lvl w:ilvl="5" w:tplc="0C090005" w:tentative="1">
      <w:start w:val="1"/>
      <w:numFmt w:val="bullet"/>
      <w:lvlText w:val=""/>
      <w:lvlJc w:val="left"/>
      <w:pPr>
        <w:ind w:left="4373" w:hanging="360"/>
      </w:pPr>
      <w:rPr>
        <w:rFonts w:ascii="Wingdings" w:hAnsi="Wingdings" w:hint="default"/>
      </w:rPr>
    </w:lvl>
    <w:lvl w:ilvl="6" w:tplc="0C090001" w:tentative="1">
      <w:start w:val="1"/>
      <w:numFmt w:val="bullet"/>
      <w:lvlText w:val=""/>
      <w:lvlJc w:val="left"/>
      <w:pPr>
        <w:ind w:left="5093" w:hanging="360"/>
      </w:pPr>
      <w:rPr>
        <w:rFonts w:ascii="Symbol" w:hAnsi="Symbol" w:hint="default"/>
      </w:rPr>
    </w:lvl>
    <w:lvl w:ilvl="7" w:tplc="0C090003" w:tentative="1">
      <w:start w:val="1"/>
      <w:numFmt w:val="bullet"/>
      <w:lvlText w:val="o"/>
      <w:lvlJc w:val="left"/>
      <w:pPr>
        <w:ind w:left="5813" w:hanging="360"/>
      </w:pPr>
      <w:rPr>
        <w:rFonts w:ascii="Courier New" w:hAnsi="Courier New" w:cs="Courier New" w:hint="default"/>
      </w:rPr>
    </w:lvl>
    <w:lvl w:ilvl="8" w:tplc="0C090005" w:tentative="1">
      <w:start w:val="1"/>
      <w:numFmt w:val="bullet"/>
      <w:lvlText w:val=""/>
      <w:lvlJc w:val="left"/>
      <w:pPr>
        <w:ind w:left="6533" w:hanging="360"/>
      </w:pPr>
      <w:rPr>
        <w:rFonts w:ascii="Wingdings" w:hAnsi="Wingdings" w:hint="default"/>
      </w:rPr>
    </w:lvl>
  </w:abstractNum>
  <w:abstractNum w:abstractNumId="28" w15:restartNumberingAfterBreak="0">
    <w:nsid w:val="5F9D5B87"/>
    <w:multiLevelType w:val="hybridMultilevel"/>
    <w:tmpl w:val="6FF46160"/>
    <w:lvl w:ilvl="0" w:tplc="0C090003">
      <w:start w:val="1"/>
      <w:numFmt w:val="bullet"/>
      <w:lvlText w:val="o"/>
      <w:lvlJc w:val="left"/>
      <w:pPr>
        <w:ind w:left="7854" w:hanging="360"/>
      </w:pPr>
      <w:rPr>
        <w:rFonts w:ascii="Courier New" w:hAnsi="Courier New" w:cs="Courier New" w:hint="default"/>
      </w:rPr>
    </w:lvl>
    <w:lvl w:ilvl="1" w:tplc="0C090003" w:tentative="1">
      <w:start w:val="1"/>
      <w:numFmt w:val="bullet"/>
      <w:lvlText w:val="o"/>
      <w:lvlJc w:val="left"/>
      <w:pPr>
        <w:ind w:left="4614" w:hanging="360"/>
      </w:pPr>
      <w:rPr>
        <w:rFonts w:ascii="Courier New" w:hAnsi="Courier New" w:cs="Courier New" w:hint="default"/>
      </w:rPr>
    </w:lvl>
    <w:lvl w:ilvl="2" w:tplc="0C090005" w:tentative="1">
      <w:start w:val="1"/>
      <w:numFmt w:val="bullet"/>
      <w:lvlText w:val=""/>
      <w:lvlJc w:val="left"/>
      <w:pPr>
        <w:ind w:left="5334" w:hanging="360"/>
      </w:pPr>
      <w:rPr>
        <w:rFonts w:ascii="Wingdings" w:hAnsi="Wingdings" w:hint="default"/>
      </w:rPr>
    </w:lvl>
    <w:lvl w:ilvl="3" w:tplc="0C090001" w:tentative="1">
      <w:start w:val="1"/>
      <w:numFmt w:val="bullet"/>
      <w:lvlText w:val=""/>
      <w:lvlJc w:val="left"/>
      <w:pPr>
        <w:ind w:left="6054" w:hanging="360"/>
      </w:pPr>
      <w:rPr>
        <w:rFonts w:ascii="Symbol" w:hAnsi="Symbol" w:hint="default"/>
      </w:rPr>
    </w:lvl>
    <w:lvl w:ilvl="4" w:tplc="29784376">
      <w:start w:val="1"/>
      <w:numFmt w:val="bullet"/>
      <w:lvlText w:val="o"/>
      <w:lvlJc w:val="left"/>
      <w:pPr>
        <w:ind w:left="6774" w:hanging="360"/>
      </w:pPr>
      <w:rPr>
        <w:rFonts w:ascii="Courier New" w:hAnsi="Courier New" w:cs="Courier New" w:hint="default"/>
      </w:rPr>
    </w:lvl>
    <w:lvl w:ilvl="5" w:tplc="0C090005" w:tentative="1">
      <w:start w:val="1"/>
      <w:numFmt w:val="bullet"/>
      <w:lvlText w:val=""/>
      <w:lvlJc w:val="left"/>
      <w:pPr>
        <w:ind w:left="7494" w:hanging="360"/>
      </w:pPr>
      <w:rPr>
        <w:rFonts w:ascii="Wingdings" w:hAnsi="Wingdings" w:hint="default"/>
      </w:rPr>
    </w:lvl>
    <w:lvl w:ilvl="6" w:tplc="0C090001" w:tentative="1">
      <w:start w:val="1"/>
      <w:numFmt w:val="bullet"/>
      <w:lvlText w:val=""/>
      <w:lvlJc w:val="left"/>
      <w:pPr>
        <w:ind w:left="8214" w:hanging="360"/>
      </w:pPr>
      <w:rPr>
        <w:rFonts w:ascii="Symbol" w:hAnsi="Symbol" w:hint="default"/>
      </w:rPr>
    </w:lvl>
    <w:lvl w:ilvl="7" w:tplc="0C090003" w:tentative="1">
      <w:start w:val="1"/>
      <w:numFmt w:val="bullet"/>
      <w:lvlText w:val="o"/>
      <w:lvlJc w:val="left"/>
      <w:pPr>
        <w:ind w:left="8934" w:hanging="360"/>
      </w:pPr>
      <w:rPr>
        <w:rFonts w:ascii="Courier New" w:hAnsi="Courier New" w:cs="Courier New" w:hint="default"/>
      </w:rPr>
    </w:lvl>
    <w:lvl w:ilvl="8" w:tplc="0C090005" w:tentative="1">
      <w:start w:val="1"/>
      <w:numFmt w:val="bullet"/>
      <w:lvlText w:val=""/>
      <w:lvlJc w:val="left"/>
      <w:pPr>
        <w:ind w:left="9654" w:hanging="360"/>
      </w:pPr>
      <w:rPr>
        <w:rFonts w:ascii="Wingdings" w:hAnsi="Wingdings" w:hint="default"/>
      </w:rPr>
    </w:lvl>
  </w:abstractNum>
  <w:abstractNum w:abstractNumId="29" w15:restartNumberingAfterBreak="0">
    <w:nsid w:val="679E601F"/>
    <w:multiLevelType w:val="hybridMultilevel"/>
    <w:tmpl w:val="CE40EB44"/>
    <w:lvl w:ilvl="0" w:tplc="FFFFFFFF">
      <w:start w:val="1"/>
      <w:numFmt w:val="decimal"/>
      <w:lvlText w:val="%1."/>
      <w:lvlJc w:val="left"/>
      <w:pPr>
        <w:ind w:left="720" w:hanging="360"/>
      </w:pPr>
      <w:rPr>
        <w:b/>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CC50492"/>
    <w:multiLevelType w:val="hybridMultilevel"/>
    <w:tmpl w:val="BDBA2544"/>
    <w:lvl w:ilvl="0" w:tplc="8152B522">
      <w:start w:val="1"/>
      <w:numFmt w:val="bullet"/>
      <w:lvlText w:val=""/>
      <w:lvlJc w:val="left"/>
      <w:pPr>
        <w:ind w:left="5040" w:hanging="360"/>
      </w:pPr>
      <w:rPr>
        <w:rFonts w:ascii="Symbol" w:hAnsi="Symbol" w:hint="default"/>
        <w:color w:val="auto"/>
        <w:sz w:val="20"/>
        <w:u w:val="none"/>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1" w15:restartNumberingAfterBreak="0">
    <w:nsid w:val="718C4F02"/>
    <w:multiLevelType w:val="hybridMultilevel"/>
    <w:tmpl w:val="376820CC"/>
    <w:lvl w:ilvl="0" w:tplc="8C52A46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A061D84"/>
    <w:multiLevelType w:val="hybridMultilevel"/>
    <w:tmpl w:val="EF6A6EA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7D9D5683"/>
    <w:multiLevelType w:val="hybridMultilevel"/>
    <w:tmpl w:val="CE40EB44"/>
    <w:lvl w:ilvl="0" w:tplc="4FACF0C0">
      <w:start w:val="1"/>
      <w:numFmt w:val="decimal"/>
      <w:lvlText w:val="%1."/>
      <w:lvlJc w:val="left"/>
      <w:pPr>
        <w:ind w:left="720" w:hanging="360"/>
      </w:pPr>
      <w:rPr>
        <w:b/>
        <w:bCs w:val="0"/>
      </w:rPr>
    </w:lvl>
    <w:lvl w:ilvl="1" w:tplc="804A1212">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78331274">
    <w:abstractNumId w:val="6"/>
  </w:num>
  <w:num w:numId="2" w16cid:durableId="1829131221">
    <w:abstractNumId w:val="33"/>
  </w:num>
  <w:num w:numId="3" w16cid:durableId="562523891">
    <w:abstractNumId w:val="14"/>
  </w:num>
  <w:num w:numId="4" w16cid:durableId="212082939">
    <w:abstractNumId w:val="20"/>
  </w:num>
  <w:num w:numId="5" w16cid:durableId="1806314352">
    <w:abstractNumId w:val="7"/>
  </w:num>
  <w:num w:numId="6" w16cid:durableId="1938826543">
    <w:abstractNumId w:val="16"/>
  </w:num>
  <w:num w:numId="7" w16cid:durableId="346837353">
    <w:abstractNumId w:val="32"/>
  </w:num>
  <w:num w:numId="8" w16cid:durableId="339235976">
    <w:abstractNumId w:val="10"/>
  </w:num>
  <w:num w:numId="9" w16cid:durableId="153955939">
    <w:abstractNumId w:val="17"/>
  </w:num>
  <w:num w:numId="10" w16cid:durableId="629944056">
    <w:abstractNumId w:val="8"/>
  </w:num>
  <w:num w:numId="11" w16cid:durableId="674768131">
    <w:abstractNumId w:val="22"/>
  </w:num>
  <w:num w:numId="12" w16cid:durableId="684332183">
    <w:abstractNumId w:val="9"/>
  </w:num>
  <w:num w:numId="13" w16cid:durableId="1650136179">
    <w:abstractNumId w:val="23"/>
  </w:num>
  <w:num w:numId="14" w16cid:durableId="886185805">
    <w:abstractNumId w:val="5"/>
  </w:num>
  <w:num w:numId="15" w16cid:durableId="26375780">
    <w:abstractNumId w:val="12"/>
  </w:num>
  <w:num w:numId="16" w16cid:durableId="2112780317">
    <w:abstractNumId w:val="18"/>
  </w:num>
  <w:num w:numId="17" w16cid:durableId="1079867593">
    <w:abstractNumId w:val="25"/>
  </w:num>
  <w:num w:numId="18" w16cid:durableId="1323314689">
    <w:abstractNumId w:val="3"/>
  </w:num>
  <w:num w:numId="19" w16cid:durableId="608044545">
    <w:abstractNumId w:val="31"/>
  </w:num>
  <w:num w:numId="20" w16cid:durableId="1602639024">
    <w:abstractNumId w:val="19"/>
  </w:num>
  <w:num w:numId="21" w16cid:durableId="1062289906">
    <w:abstractNumId w:val="11"/>
  </w:num>
  <w:num w:numId="22" w16cid:durableId="1660426913">
    <w:abstractNumId w:val="24"/>
  </w:num>
  <w:num w:numId="23" w16cid:durableId="1229152037">
    <w:abstractNumId w:val="27"/>
  </w:num>
  <w:num w:numId="24" w16cid:durableId="1073545727">
    <w:abstractNumId w:val="15"/>
  </w:num>
  <w:num w:numId="25" w16cid:durableId="432406767">
    <w:abstractNumId w:val="1"/>
  </w:num>
  <w:num w:numId="26" w16cid:durableId="1310136223">
    <w:abstractNumId w:val="4"/>
  </w:num>
  <w:num w:numId="27" w16cid:durableId="1801528717">
    <w:abstractNumId w:val="1"/>
  </w:num>
  <w:num w:numId="28" w16cid:durableId="100803393">
    <w:abstractNumId w:val="1"/>
  </w:num>
  <w:num w:numId="29" w16cid:durableId="166750969">
    <w:abstractNumId w:val="1"/>
  </w:num>
  <w:num w:numId="30" w16cid:durableId="845677300">
    <w:abstractNumId w:val="1"/>
  </w:num>
  <w:num w:numId="31" w16cid:durableId="455880355">
    <w:abstractNumId w:val="1"/>
  </w:num>
  <w:num w:numId="32" w16cid:durableId="1524976992">
    <w:abstractNumId w:val="13"/>
  </w:num>
  <w:num w:numId="33" w16cid:durableId="1046950669">
    <w:abstractNumId w:val="29"/>
  </w:num>
  <w:num w:numId="34" w16cid:durableId="234245706">
    <w:abstractNumId w:val="21"/>
  </w:num>
  <w:num w:numId="35" w16cid:durableId="271861020">
    <w:abstractNumId w:val="2"/>
  </w:num>
  <w:num w:numId="36" w16cid:durableId="92483722">
    <w:abstractNumId w:val="0"/>
  </w:num>
  <w:num w:numId="37" w16cid:durableId="447093337">
    <w:abstractNumId w:val="6"/>
  </w:num>
  <w:num w:numId="38" w16cid:durableId="1372724740">
    <w:abstractNumId w:val="6"/>
  </w:num>
  <w:num w:numId="39" w16cid:durableId="1718504125">
    <w:abstractNumId w:val="6"/>
  </w:num>
  <w:num w:numId="40" w16cid:durableId="976761577">
    <w:abstractNumId w:val="6"/>
  </w:num>
  <w:num w:numId="41" w16cid:durableId="1208494031">
    <w:abstractNumId w:val="28"/>
  </w:num>
  <w:num w:numId="42" w16cid:durableId="121923265">
    <w:abstractNumId w:val="26"/>
  </w:num>
  <w:num w:numId="43" w16cid:durableId="283386040">
    <w:abstractNumId w:val="3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SARC Copy&lt;/Style&gt;&lt;LeftDelim&gt;{&lt;/LeftDelim&gt;&lt;RightDelim&gt;}&lt;/RightDelim&gt;&lt;FontName&gt;Avenir Next&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0a0w5efwezpaee0a2s5tv5b2aef0adxe9z2&quot;&gt;Mary&amp;apos;s library&lt;record-ids&gt;&lt;item&gt;366&lt;/item&gt;&lt;/record-ids&gt;&lt;/item&gt;&lt;/Libraries&gt;"/>
  </w:docVars>
  <w:rsids>
    <w:rsidRoot w:val="005C584D"/>
    <w:rsid w:val="0000085C"/>
    <w:rsid w:val="00001336"/>
    <w:rsid w:val="00001478"/>
    <w:rsid w:val="00001633"/>
    <w:rsid w:val="00001AFC"/>
    <w:rsid w:val="00002C63"/>
    <w:rsid w:val="000034AD"/>
    <w:rsid w:val="00004532"/>
    <w:rsid w:val="00004815"/>
    <w:rsid w:val="00005066"/>
    <w:rsid w:val="00005C05"/>
    <w:rsid w:val="00007125"/>
    <w:rsid w:val="00007423"/>
    <w:rsid w:val="0000765A"/>
    <w:rsid w:val="000103A1"/>
    <w:rsid w:val="00010402"/>
    <w:rsid w:val="00011B5B"/>
    <w:rsid w:val="000126DB"/>
    <w:rsid w:val="000129D5"/>
    <w:rsid w:val="00012FE2"/>
    <w:rsid w:val="000131EB"/>
    <w:rsid w:val="000147E4"/>
    <w:rsid w:val="000163ED"/>
    <w:rsid w:val="00016786"/>
    <w:rsid w:val="0001689C"/>
    <w:rsid w:val="000178D9"/>
    <w:rsid w:val="00017DDD"/>
    <w:rsid w:val="00020762"/>
    <w:rsid w:val="00020E3E"/>
    <w:rsid w:val="00020EB8"/>
    <w:rsid w:val="000210FE"/>
    <w:rsid w:val="000219FF"/>
    <w:rsid w:val="00022227"/>
    <w:rsid w:val="00022BB3"/>
    <w:rsid w:val="00022DD3"/>
    <w:rsid w:val="00022EF9"/>
    <w:rsid w:val="000233EC"/>
    <w:rsid w:val="000244A5"/>
    <w:rsid w:val="000246C3"/>
    <w:rsid w:val="00024959"/>
    <w:rsid w:val="00025128"/>
    <w:rsid w:val="00025CB5"/>
    <w:rsid w:val="0002687B"/>
    <w:rsid w:val="00027D3C"/>
    <w:rsid w:val="00030E4A"/>
    <w:rsid w:val="00031C84"/>
    <w:rsid w:val="00034B80"/>
    <w:rsid w:val="00034D97"/>
    <w:rsid w:val="00035219"/>
    <w:rsid w:val="00035E98"/>
    <w:rsid w:val="0003603D"/>
    <w:rsid w:val="00036A2E"/>
    <w:rsid w:val="000370D0"/>
    <w:rsid w:val="0003799A"/>
    <w:rsid w:val="00037D0F"/>
    <w:rsid w:val="0004098F"/>
    <w:rsid w:val="0004193A"/>
    <w:rsid w:val="000420CE"/>
    <w:rsid w:val="000428C7"/>
    <w:rsid w:val="00042C21"/>
    <w:rsid w:val="00043680"/>
    <w:rsid w:val="00044C57"/>
    <w:rsid w:val="0004551C"/>
    <w:rsid w:val="00045DE1"/>
    <w:rsid w:val="0004664D"/>
    <w:rsid w:val="00051BC9"/>
    <w:rsid w:val="00053674"/>
    <w:rsid w:val="000537B3"/>
    <w:rsid w:val="00054846"/>
    <w:rsid w:val="000570F7"/>
    <w:rsid w:val="000572A4"/>
    <w:rsid w:val="00057B24"/>
    <w:rsid w:val="00060668"/>
    <w:rsid w:val="000611A9"/>
    <w:rsid w:val="000618F0"/>
    <w:rsid w:val="00061FD1"/>
    <w:rsid w:val="00062125"/>
    <w:rsid w:val="00062F8A"/>
    <w:rsid w:val="0006300F"/>
    <w:rsid w:val="00063115"/>
    <w:rsid w:val="00064401"/>
    <w:rsid w:val="000659F1"/>
    <w:rsid w:val="00067F34"/>
    <w:rsid w:val="00070A24"/>
    <w:rsid w:val="00071237"/>
    <w:rsid w:val="000716F5"/>
    <w:rsid w:val="00072CEF"/>
    <w:rsid w:val="000739CD"/>
    <w:rsid w:val="00074430"/>
    <w:rsid w:val="00074597"/>
    <w:rsid w:val="00074F0D"/>
    <w:rsid w:val="00075333"/>
    <w:rsid w:val="00077745"/>
    <w:rsid w:val="00080EDE"/>
    <w:rsid w:val="00082507"/>
    <w:rsid w:val="00082CE6"/>
    <w:rsid w:val="00083DE3"/>
    <w:rsid w:val="000846B2"/>
    <w:rsid w:val="00084D72"/>
    <w:rsid w:val="0009024D"/>
    <w:rsid w:val="00090BC3"/>
    <w:rsid w:val="00090FE3"/>
    <w:rsid w:val="00091668"/>
    <w:rsid w:val="00091FD9"/>
    <w:rsid w:val="00092A63"/>
    <w:rsid w:val="00093037"/>
    <w:rsid w:val="00093361"/>
    <w:rsid w:val="00095B7C"/>
    <w:rsid w:val="000A11F5"/>
    <w:rsid w:val="000A1BE4"/>
    <w:rsid w:val="000A318A"/>
    <w:rsid w:val="000A3AD0"/>
    <w:rsid w:val="000A5005"/>
    <w:rsid w:val="000A5087"/>
    <w:rsid w:val="000A63D1"/>
    <w:rsid w:val="000A6854"/>
    <w:rsid w:val="000A6A02"/>
    <w:rsid w:val="000A7666"/>
    <w:rsid w:val="000B05C9"/>
    <w:rsid w:val="000B0FCF"/>
    <w:rsid w:val="000B1647"/>
    <w:rsid w:val="000B186D"/>
    <w:rsid w:val="000B27B2"/>
    <w:rsid w:val="000B30A7"/>
    <w:rsid w:val="000B3E89"/>
    <w:rsid w:val="000B6750"/>
    <w:rsid w:val="000B7026"/>
    <w:rsid w:val="000C02DC"/>
    <w:rsid w:val="000C299E"/>
    <w:rsid w:val="000C41ED"/>
    <w:rsid w:val="000C546D"/>
    <w:rsid w:val="000C54CD"/>
    <w:rsid w:val="000C5749"/>
    <w:rsid w:val="000C5B6E"/>
    <w:rsid w:val="000C5BC1"/>
    <w:rsid w:val="000C5F39"/>
    <w:rsid w:val="000C6AF8"/>
    <w:rsid w:val="000C76DC"/>
    <w:rsid w:val="000C7730"/>
    <w:rsid w:val="000C7FDD"/>
    <w:rsid w:val="000D0367"/>
    <w:rsid w:val="000D12E1"/>
    <w:rsid w:val="000D1812"/>
    <w:rsid w:val="000D3D4B"/>
    <w:rsid w:val="000D41FE"/>
    <w:rsid w:val="000D4653"/>
    <w:rsid w:val="000D4A49"/>
    <w:rsid w:val="000D4D98"/>
    <w:rsid w:val="000D6389"/>
    <w:rsid w:val="000D6E17"/>
    <w:rsid w:val="000D6E3F"/>
    <w:rsid w:val="000D71C3"/>
    <w:rsid w:val="000D72D5"/>
    <w:rsid w:val="000D7B72"/>
    <w:rsid w:val="000E050C"/>
    <w:rsid w:val="000E1B11"/>
    <w:rsid w:val="000E23DE"/>
    <w:rsid w:val="000E311F"/>
    <w:rsid w:val="000E5C12"/>
    <w:rsid w:val="000E63BA"/>
    <w:rsid w:val="000E708B"/>
    <w:rsid w:val="000E7563"/>
    <w:rsid w:val="000E7842"/>
    <w:rsid w:val="000E7AC2"/>
    <w:rsid w:val="000E7E17"/>
    <w:rsid w:val="000F013C"/>
    <w:rsid w:val="000F0260"/>
    <w:rsid w:val="000F1E58"/>
    <w:rsid w:val="000F2DF6"/>
    <w:rsid w:val="000F360C"/>
    <w:rsid w:val="000F3A62"/>
    <w:rsid w:val="000F4402"/>
    <w:rsid w:val="000F6075"/>
    <w:rsid w:val="000F65C1"/>
    <w:rsid w:val="000F65F2"/>
    <w:rsid w:val="000F6890"/>
    <w:rsid w:val="000F6897"/>
    <w:rsid w:val="000F708E"/>
    <w:rsid w:val="000F72B9"/>
    <w:rsid w:val="000F769D"/>
    <w:rsid w:val="000F7821"/>
    <w:rsid w:val="00100519"/>
    <w:rsid w:val="00100D75"/>
    <w:rsid w:val="00100E75"/>
    <w:rsid w:val="00100EFA"/>
    <w:rsid w:val="00102C26"/>
    <w:rsid w:val="00102C54"/>
    <w:rsid w:val="0010313B"/>
    <w:rsid w:val="001037B1"/>
    <w:rsid w:val="0010390C"/>
    <w:rsid w:val="00103CD9"/>
    <w:rsid w:val="001047B1"/>
    <w:rsid w:val="00104F1D"/>
    <w:rsid w:val="00104F45"/>
    <w:rsid w:val="00105821"/>
    <w:rsid w:val="00105C3E"/>
    <w:rsid w:val="00106374"/>
    <w:rsid w:val="0010642D"/>
    <w:rsid w:val="001066EC"/>
    <w:rsid w:val="00106CAE"/>
    <w:rsid w:val="00106CF4"/>
    <w:rsid w:val="00107734"/>
    <w:rsid w:val="001079AB"/>
    <w:rsid w:val="00107E8B"/>
    <w:rsid w:val="001103B2"/>
    <w:rsid w:val="001105B8"/>
    <w:rsid w:val="00110971"/>
    <w:rsid w:val="00111106"/>
    <w:rsid w:val="001114EF"/>
    <w:rsid w:val="00111A78"/>
    <w:rsid w:val="00112A0B"/>
    <w:rsid w:val="00112AB5"/>
    <w:rsid w:val="00112C44"/>
    <w:rsid w:val="001139D4"/>
    <w:rsid w:val="00113A5F"/>
    <w:rsid w:val="001140EE"/>
    <w:rsid w:val="001143A7"/>
    <w:rsid w:val="00115086"/>
    <w:rsid w:val="00115530"/>
    <w:rsid w:val="0011585C"/>
    <w:rsid w:val="00115E85"/>
    <w:rsid w:val="00117150"/>
    <w:rsid w:val="00117198"/>
    <w:rsid w:val="00120745"/>
    <w:rsid w:val="00121399"/>
    <w:rsid w:val="001218BD"/>
    <w:rsid w:val="001225E6"/>
    <w:rsid w:val="00122DD2"/>
    <w:rsid w:val="00123143"/>
    <w:rsid w:val="00123F86"/>
    <w:rsid w:val="001240DE"/>
    <w:rsid w:val="001247E7"/>
    <w:rsid w:val="00125217"/>
    <w:rsid w:val="001261A0"/>
    <w:rsid w:val="00126210"/>
    <w:rsid w:val="001269A7"/>
    <w:rsid w:val="00126A27"/>
    <w:rsid w:val="00130329"/>
    <w:rsid w:val="0013052F"/>
    <w:rsid w:val="00130A2A"/>
    <w:rsid w:val="00132B54"/>
    <w:rsid w:val="00132BCE"/>
    <w:rsid w:val="00133129"/>
    <w:rsid w:val="00133398"/>
    <w:rsid w:val="0013381B"/>
    <w:rsid w:val="00133E19"/>
    <w:rsid w:val="001346DF"/>
    <w:rsid w:val="00134AD8"/>
    <w:rsid w:val="00134B75"/>
    <w:rsid w:val="001354E1"/>
    <w:rsid w:val="00136A11"/>
    <w:rsid w:val="00136B81"/>
    <w:rsid w:val="001375D3"/>
    <w:rsid w:val="00137BAE"/>
    <w:rsid w:val="00137CFB"/>
    <w:rsid w:val="001417A1"/>
    <w:rsid w:val="00141904"/>
    <w:rsid w:val="0014214E"/>
    <w:rsid w:val="00142988"/>
    <w:rsid w:val="00142A04"/>
    <w:rsid w:val="00142F64"/>
    <w:rsid w:val="001451EE"/>
    <w:rsid w:val="001467D2"/>
    <w:rsid w:val="00146F06"/>
    <w:rsid w:val="0015036E"/>
    <w:rsid w:val="0015373A"/>
    <w:rsid w:val="00153AFB"/>
    <w:rsid w:val="001542F3"/>
    <w:rsid w:val="001546AD"/>
    <w:rsid w:val="00154F45"/>
    <w:rsid w:val="00155758"/>
    <w:rsid w:val="0015603A"/>
    <w:rsid w:val="0015669E"/>
    <w:rsid w:val="00156B95"/>
    <w:rsid w:val="00156D58"/>
    <w:rsid w:val="0015712E"/>
    <w:rsid w:val="00157165"/>
    <w:rsid w:val="00160EAA"/>
    <w:rsid w:val="00162545"/>
    <w:rsid w:val="00162D4D"/>
    <w:rsid w:val="00163796"/>
    <w:rsid w:val="00163AF6"/>
    <w:rsid w:val="00165CF5"/>
    <w:rsid w:val="00165FC1"/>
    <w:rsid w:val="00166689"/>
    <w:rsid w:val="00166750"/>
    <w:rsid w:val="00167CC9"/>
    <w:rsid w:val="0017037A"/>
    <w:rsid w:val="00170386"/>
    <w:rsid w:val="00171772"/>
    <w:rsid w:val="0017291E"/>
    <w:rsid w:val="0017324C"/>
    <w:rsid w:val="00173374"/>
    <w:rsid w:val="00174006"/>
    <w:rsid w:val="00174790"/>
    <w:rsid w:val="00177339"/>
    <w:rsid w:val="0017786A"/>
    <w:rsid w:val="00177F49"/>
    <w:rsid w:val="0018015B"/>
    <w:rsid w:val="00181073"/>
    <w:rsid w:val="00182E19"/>
    <w:rsid w:val="001836EB"/>
    <w:rsid w:val="00183C8C"/>
    <w:rsid w:val="00184427"/>
    <w:rsid w:val="001844EE"/>
    <w:rsid w:val="001845D0"/>
    <w:rsid w:val="00185B98"/>
    <w:rsid w:val="00186413"/>
    <w:rsid w:val="00186881"/>
    <w:rsid w:val="00190198"/>
    <w:rsid w:val="00190967"/>
    <w:rsid w:val="0019101A"/>
    <w:rsid w:val="001912EB"/>
    <w:rsid w:val="00191559"/>
    <w:rsid w:val="00192BEC"/>
    <w:rsid w:val="001935AC"/>
    <w:rsid w:val="00193829"/>
    <w:rsid w:val="00193A22"/>
    <w:rsid w:val="001947C9"/>
    <w:rsid w:val="00194DE7"/>
    <w:rsid w:val="00195482"/>
    <w:rsid w:val="00195D27"/>
    <w:rsid w:val="001A09D7"/>
    <w:rsid w:val="001A0E98"/>
    <w:rsid w:val="001A158D"/>
    <w:rsid w:val="001A1A36"/>
    <w:rsid w:val="001A1CC7"/>
    <w:rsid w:val="001A1F93"/>
    <w:rsid w:val="001A2D41"/>
    <w:rsid w:val="001A2DE6"/>
    <w:rsid w:val="001A3489"/>
    <w:rsid w:val="001A3A5D"/>
    <w:rsid w:val="001A4387"/>
    <w:rsid w:val="001A4AF6"/>
    <w:rsid w:val="001A528A"/>
    <w:rsid w:val="001A555F"/>
    <w:rsid w:val="001A5E64"/>
    <w:rsid w:val="001A699C"/>
    <w:rsid w:val="001A6D75"/>
    <w:rsid w:val="001A6F28"/>
    <w:rsid w:val="001A7082"/>
    <w:rsid w:val="001A7E27"/>
    <w:rsid w:val="001B04BC"/>
    <w:rsid w:val="001B0D89"/>
    <w:rsid w:val="001B1035"/>
    <w:rsid w:val="001B1132"/>
    <w:rsid w:val="001B17EC"/>
    <w:rsid w:val="001B2F24"/>
    <w:rsid w:val="001B2FF5"/>
    <w:rsid w:val="001B49D1"/>
    <w:rsid w:val="001B4DBC"/>
    <w:rsid w:val="001B55E8"/>
    <w:rsid w:val="001B5646"/>
    <w:rsid w:val="001B5EF9"/>
    <w:rsid w:val="001B6568"/>
    <w:rsid w:val="001C0900"/>
    <w:rsid w:val="001C260D"/>
    <w:rsid w:val="001C2A0F"/>
    <w:rsid w:val="001C3029"/>
    <w:rsid w:val="001C3D2B"/>
    <w:rsid w:val="001C4006"/>
    <w:rsid w:val="001C4BDA"/>
    <w:rsid w:val="001C4EA6"/>
    <w:rsid w:val="001C4EBD"/>
    <w:rsid w:val="001C4F8F"/>
    <w:rsid w:val="001C5074"/>
    <w:rsid w:val="001C66B6"/>
    <w:rsid w:val="001C6FBF"/>
    <w:rsid w:val="001C7D29"/>
    <w:rsid w:val="001C7FED"/>
    <w:rsid w:val="001D0766"/>
    <w:rsid w:val="001D10E5"/>
    <w:rsid w:val="001D167F"/>
    <w:rsid w:val="001D219D"/>
    <w:rsid w:val="001D222D"/>
    <w:rsid w:val="001D2718"/>
    <w:rsid w:val="001D2893"/>
    <w:rsid w:val="001D291E"/>
    <w:rsid w:val="001D332D"/>
    <w:rsid w:val="001D52AB"/>
    <w:rsid w:val="001D54D0"/>
    <w:rsid w:val="001D55A6"/>
    <w:rsid w:val="001D58A4"/>
    <w:rsid w:val="001D5C60"/>
    <w:rsid w:val="001D70A9"/>
    <w:rsid w:val="001D77E2"/>
    <w:rsid w:val="001E004F"/>
    <w:rsid w:val="001E1AE9"/>
    <w:rsid w:val="001E1BDE"/>
    <w:rsid w:val="001E1D53"/>
    <w:rsid w:val="001E2CFE"/>
    <w:rsid w:val="001E2F57"/>
    <w:rsid w:val="001E49C8"/>
    <w:rsid w:val="001E5BE5"/>
    <w:rsid w:val="001E6E69"/>
    <w:rsid w:val="001E7461"/>
    <w:rsid w:val="001E7DFC"/>
    <w:rsid w:val="001F0103"/>
    <w:rsid w:val="001F0224"/>
    <w:rsid w:val="001F02F6"/>
    <w:rsid w:val="001F07DA"/>
    <w:rsid w:val="001F0DB7"/>
    <w:rsid w:val="001F1034"/>
    <w:rsid w:val="001F2346"/>
    <w:rsid w:val="001F467C"/>
    <w:rsid w:val="001F478F"/>
    <w:rsid w:val="001F4F23"/>
    <w:rsid w:val="001F5386"/>
    <w:rsid w:val="001F5AB9"/>
    <w:rsid w:val="001F5B17"/>
    <w:rsid w:val="001F633C"/>
    <w:rsid w:val="001F6B8B"/>
    <w:rsid w:val="0020066D"/>
    <w:rsid w:val="00200CB5"/>
    <w:rsid w:val="00200EBF"/>
    <w:rsid w:val="00201602"/>
    <w:rsid w:val="0020188E"/>
    <w:rsid w:val="00202BB6"/>
    <w:rsid w:val="00202DDC"/>
    <w:rsid w:val="00202FFF"/>
    <w:rsid w:val="0020334D"/>
    <w:rsid w:val="002053E4"/>
    <w:rsid w:val="0020595D"/>
    <w:rsid w:val="00206E44"/>
    <w:rsid w:val="0020712B"/>
    <w:rsid w:val="0020712E"/>
    <w:rsid w:val="00207216"/>
    <w:rsid w:val="002074FB"/>
    <w:rsid w:val="00207B6E"/>
    <w:rsid w:val="0021000A"/>
    <w:rsid w:val="00210826"/>
    <w:rsid w:val="002118EA"/>
    <w:rsid w:val="00212BE4"/>
    <w:rsid w:val="00212DC6"/>
    <w:rsid w:val="00213711"/>
    <w:rsid w:val="00213C67"/>
    <w:rsid w:val="00214FB1"/>
    <w:rsid w:val="0021573C"/>
    <w:rsid w:val="002163B0"/>
    <w:rsid w:val="002166FE"/>
    <w:rsid w:val="00216EF3"/>
    <w:rsid w:val="00217897"/>
    <w:rsid w:val="00217D39"/>
    <w:rsid w:val="0022086D"/>
    <w:rsid w:val="00220DD6"/>
    <w:rsid w:val="002218EC"/>
    <w:rsid w:val="002233C0"/>
    <w:rsid w:val="00223522"/>
    <w:rsid w:val="002238A2"/>
    <w:rsid w:val="00223ABE"/>
    <w:rsid w:val="00224175"/>
    <w:rsid w:val="00224238"/>
    <w:rsid w:val="00224366"/>
    <w:rsid w:val="00224521"/>
    <w:rsid w:val="00224B9B"/>
    <w:rsid w:val="00225825"/>
    <w:rsid w:val="0022610A"/>
    <w:rsid w:val="002261E9"/>
    <w:rsid w:val="0022646E"/>
    <w:rsid w:val="00226763"/>
    <w:rsid w:val="00226BE5"/>
    <w:rsid w:val="00227357"/>
    <w:rsid w:val="002277CE"/>
    <w:rsid w:val="002301BC"/>
    <w:rsid w:val="00230683"/>
    <w:rsid w:val="002307B5"/>
    <w:rsid w:val="00230860"/>
    <w:rsid w:val="00230FE4"/>
    <w:rsid w:val="00231697"/>
    <w:rsid w:val="00231F2C"/>
    <w:rsid w:val="00231F96"/>
    <w:rsid w:val="00232AC6"/>
    <w:rsid w:val="00233C02"/>
    <w:rsid w:val="002349D2"/>
    <w:rsid w:val="00234B6D"/>
    <w:rsid w:val="002359CE"/>
    <w:rsid w:val="00235FA0"/>
    <w:rsid w:val="002372B1"/>
    <w:rsid w:val="00237931"/>
    <w:rsid w:val="00237C5B"/>
    <w:rsid w:val="00240271"/>
    <w:rsid w:val="0024081F"/>
    <w:rsid w:val="002415F7"/>
    <w:rsid w:val="00241C06"/>
    <w:rsid w:val="0024209A"/>
    <w:rsid w:val="00242D3A"/>
    <w:rsid w:val="00243DAC"/>
    <w:rsid w:val="00243DE2"/>
    <w:rsid w:val="00243E4B"/>
    <w:rsid w:val="00244B2C"/>
    <w:rsid w:val="00244D99"/>
    <w:rsid w:val="002450E7"/>
    <w:rsid w:val="002454EB"/>
    <w:rsid w:val="0024571A"/>
    <w:rsid w:val="00245AE1"/>
    <w:rsid w:val="00245F61"/>
    <w:rsid w:val="0024758C"/>
    <w:rsid w:val="0025099F"/>
    <w:rsid w:val="00250B40"/>
    <w:rsid w:val="00251263"/>
    <w:rsid w:val="00251A58"/>
    <w:rsid w:val="00252E11"/>
    <w:rsid w:val="0025444B"/>
    <w:rsid w:val="00255AFD"/>
    <w:rsid w:val="00255EA5"/>
    <w:rsid w:val="00255F74"/>
    <w:rsid w:val="002566DB"/>
    <w:rsid w:val="0025777E"/>
    <w:rsid w:val="00260BFC"/>
    <w:rsid w:val="00260D90"/>
    <w:rsid w:val="00261260"/>
    <w:rsid w:val="00261581"/>
    <w:rsid w:val="00261819"/>
    <w:rsid w:val="002618E3"/>
    <w:rsid w:val="00261F7A"/>
    <w:rsid w:val="002623DA"/>
    <w:rsid w:val="002632B3"/>
    <w:rsid w:val="002632FD"/>
    <w:rsid w:val="002638A6"/>
    <w:rsid w:val="00264377"/>
    <w:rsid w:val="00264397"/>
    <w:rsid w:val="00265387"/>
    <w:rsid w:val="00266393"/>
    <w:rsid w:val="00267059"/>
    <w:rsid w:val="00267C04"/>
    <w:rsid w:val="00267C8B"/>
    <w:rsid w:val="00267D1D"/>
    <w:rsid w:val="00270550"/>
    <w:rsid w:val="00271999"/>
    <w:rsid w:val="0027209C"/>
    <w:rsid w:val="00272733"/>
    <w:rsid w:val="00272FEF"/>
    <w:rsid w:val="002739EF"/>
    <w:rsid w:val="00273B8B"/>
    <w:rsid w:val="00273D25"/>
    <w:rsid w:val="00274014"/>
    <w:rsid w:val="00274B6A"/>
    <w:rsid w:val="00274D82"/>
    <w:rsid w:val="00274F4F"/>
    <w:rsid w:val="00277165"/>
    <w:rsid w:val="00277472"/>
    <w:rsid w:val="00280AF6"/>
    <w:rsid w:val="0028106E"/>
    <w:rsid w:val="00282369"/>
    <w:rsid w:val="00282A07"/>
    <w:rsid w:val="00282BC5"/>
    <w:rsid w:val="00283B47"/>
    <w:rsid w:val="00283CAD"/>
    <w:rsid w:val="00285105"/>
    <w:rsid w:val="00285E53"/>
    <w:rsid w:val="00286C04"/>
    <w:rsid w:val="002875E2"/>
    <w:rsid w:val="00287FF6"/>
    <w:rsid w:val="00290584"/>
    <w:rsid w:val="002909A6"/>
    <w:rsid w:val="002918BE"/>
    <w:rsid w:val="00291FFE"/>
    <w:rsid w:val="00292D7A"/>
    <w:rsid w:val="0029301D"/>
    <w:rsid w:val="00293649"/>
    <w:rsid w:val="00293996"/>
    <w:rsid w:val="00293CA3"/>
    <w:rsid w:val="002949AB"/>
    <w:rsid w:val="00296518"/>
    <w:rsid w:val="00296CBB"/>
    <w:rsid w:val="0029762E"/>
    <w:rsid w:val="002A00C6"/>
    <w:rsid w:val="002A02F2"/>
    <w:rsid w:val="002A1CC6"/>
    <w:rsid w:val="002A431C"/>
    <w:rsid w:val="002A454F"/>
    <w:rsid w:val="002A4C08"/>
    <w:rsid w:val="002A5301"/>
    <w:rsid w:val="002A625F"/>
    <w:rsid w:val="002A6B4B"/>
    <w:rsid w:val="002A7B9E"/>
    <w:rsid w:val="002A7CB5"/>
    <w:rsid w:val="002B00E7"/>
    <w:rsid w:val="002B012E"/>
    <w:rsid w:val="002B235C"/>
    <w:rsid w:val="002B2A89"/>
    <w:rsid w:val="002B37A4"/>
    <w:rsid w:val="002B3848"/>
    <w:rsid w:val="002B4ECD"/>
    <w:rsid w:val="002B5108"/>
    <w:rsid w:val="002B5B0C"/>
    <w:rsid w:val="002B66E3"/>
    <w:rsid w:val="002C08F6"/>
    <w:rsid w:val="002C0B39"/>
    <w:rsid w:val="002C1011"/>
    <w:rsid w:val="002C2181"/>
    <w:rsid w:val="002C3A8E"/>
    <w:rsid w:val="002C3F41"/>
    <w:rsid w:val="002C4102"/>
    <w:rsid w:val="002C42DC"/>
    <w:rsid w:val="002C4402"/>
    <w:rsid w:val="002C4F3A"/>
    <w:rsid w:val="002C53F2"/>
    <w:rsid w:val="002C55C9"/>
    <w:rsid w:val="002C5730"/>
    <w:rsid w:val="002C5856"/>
    <w:rsid w:val="002C5C6C"/>
    <w:rsid w:val="002D1597"/>
    <w:rsid w:val="002D3F67"/>
    <w:rsid w:val="002D479C"/>
    <w:rsid w:val="002D47A1"/>
    <w:rsid w:val="002D5347"/>
    <w:rsid w:val="002D6535"/>
    <w:rsid w:val="002D6B33"/>
    <w:rsid w:val="002D6E1A"/>
    <w:rsid w:val="002E1B77"/>
    <w:rsid w:val="002E2C89"/>
    <w:rsid w:val="002E395C"/>
    <w:rsid w:val="002E3AF7"/>
    <w:rsid w:val="002E4430"/>
    <w:rsid w:val="002E4B41"/>
    <w:rsid w:val="002E5432"/>
    <w:rsid w:val="002E5629"/>
    <w:rsid w:val="002E5D5F"/>
    <w:rsid w:val="002E6639"/>
    <w:rsid w:val="002F0F1D"/>
    <w:rsid w:val="002F20BE"/>
    <w:rsid w:val="002F2483"/>
    <w:rsid w:val="002F275C"/>
    <w:rsid w:val="002F2E92"/>
    <w:rsid w:val="002F3032"/>
    <w:rsid w:val="002F463C"/>
    <w:rsid w:val="002F4ADE"/>
    <w:rsid w:val="002F608A"/>
    <w:rsid w:val="002F6486"/>
    <w:rsid w:val="002F73F4"/>
    <w:rsid w:val="003003A1"/>
    <w:rsid w:val="00300586"/>
    <w:rsid w:val="003008B6"/>
    <w:rsid w:val="00300941"/>
    <w:rsid w:val="00301507"/>
    <w:rsid w:val="0030327E"/>
    <w:rsid w:val="0030335C"/>
    <w:rsid w:val="003037FF"/>
    <w:rsid w:val="00303B90"/>
    <w:rsid w:val="00303C63"/>
    <w:rsid w:val="00303E15"/>
    <w:rsid w:val="00304B67"/>
    <w:rsid w:val="003057D0"/>
    <w:rsid w:val="00306F2D"/>
    <w:rsid w:val="00307DF6"/>
    <w:rsid w:val="00310E61"/>
    <w:rsid w:val="00311A8C"/>
    <w:rsid w:val="0031214C"/>
    <w:rsid w:val="00312540"/>
    <w:rsid w:val="00313862"/>
    <w:rsid w:val="003144D7"/>
    <w:rsid w:val="00315771"/>
    <w:rsid w:val="00316CCC"/>
    <w:rsid w:val="0031765D"/>
    <w:rsid w:val="00320229"/>
    <w:rsid w:val="003202E9"/>
    <w:rsid w:val="003219F3"/>
    <w:rsid w:val="00321C2C"/>
    <w:rsid w:val="00322BE5"/>
    <w:rsid w:val="00323426"/>
    <w:rsid w:val="00323C11"/>
    <w:rsid w:val="00325A6D"/>
    <w:rsid w:val="00325E0D"/>
    <w:rsid w:val="003273EB"/>
    <w:rsid w:val="00327BF3"/>
    <w:rsid w:val="0033037C"/>
    <w:rsid w:val="00335A79"/>
    <w:rsid w:val="00335E60"/>
    <w:rsid w:val="00336273"/>
    <w:rsid w:val="003362F1"/>
    <w:rsid w:val="00336377"/>
    <w:rsid w:val="00336A49"/>
    <w:rsid w:val="003376FB"/>
    <w:rsid w:val="00337992"/>
    <w:rsid w:val="003402EF"/>
    <w:rsid w:val="003414E0"/>
    <w:rsid w:val="00342035"/>
    <w:rsid w:val="00342453"/>
    <w:rsid w:val="00342497"/>
    <w:rsid w:val="00342C73"/>
    <w:rsid w:val="00343DEF"/>
    <w:rsid w:val="00344961"/>
    <w:rsid w:val="00344EAB"/>
    <w:rsid w:val="00346881"/>
    <w:rsid w:val="00350432"/>
    <w:rsid w:val="00350A53"/>
    <w:rsid w:val="003519ED"/>
    <w:rsid w:val="00351B5C"/>
    <w:rsid w:val="00351BAE"/>
    <w:rsid w:val="0035235A"/>
    <w:rsid w:val="00352561"/>
    <w:rsid w:val="0035319E"/>
    <w:rsid w:val="00353B19"/>
    <w:rsid w:val="0035408D"/>
    <w:rsid w:val="0035543C"/>
    <w:rsid w:val="00356EB2"/>
    <w:rsid w:val="00356F01"/>
    <w:rsid w:val="00360B45"/>
    <w:rsid w:val="00361AE6"/>
    <w:rsid w:val="00362013"/>
    <w:rsid w:val="00362529"/>
    <w:rsid w:val="00362645"/>
    <w:rsid w:val="003635AA"/>
    <w:rsid w:val="0036400B"/>
    <w:rsid w:val="00364F11"/>
    <w:rsid w:val="00366299"/>
    <w:rsid w:val="00366BD8"/>
    <w:rsid w:val="00366CBA"/>
    <w:rsid w:val="00367B52"/>
    <w:rsid w:val="00367BC1"/>
    <w:rsid w:val="00367FF7"/>
    <w:rsid w:val="0037051A"/>
    <w:rsid w:val="00370BE3"/>
    <w:rsid w:val="003718B0"/>
    <w:rsid w:val="00372010"/>
    <w:rsid w:val="003722B4"/>
    <w:rsid w:val="00372A1F"/>
    <w:rsid w:val="00372F9F"/>
    <w:rsid w:val="0037332A"/>
    <w:rsid w:val="00373A78"/>
    <w:rsid w:val="0037437B"/>
    <w:rsid w:val="00374FEB"/>
    <w:rsid w:val="00376778"/>
    <w:rsid w:val="00376E98"/>
    <w:rsid w:val="00380AD8"/>
    <w:rsid w:val="00380CD7"/>
    <w:rsid w:val="003814F8"/>
    <w:rsid w:val="00381739"/>
    <w:rsid w:val="00382485"/>
    <w:rsid w:val="0038457B"/>
    <w:rsid w:val="003848ED"/>
    <w:rsid w:val="0038588C"/>
    <w:rsid w:val="003865DA"/>
    <w:rsid w:val="0038668A"/>
    <w:rsid w:val="00387209"/>
    <w:rsid w:val="003872ED"/>
    <w:rsid w:val="003909EA"/>
    <w:rsid w:val="00390B59"/>
    <w:rsid w:val="00391CD0"/>
    <w:rsid w:val="00392019"/>
    <w:rsid w:val="0039206E"/>
    <w:rsid w:val="00392A8B"/>
    <w:rsid w:val="00393A27"/>
    <w:rsid w:val="00394C33"/>
    <w:rsid w:val="00394E74"/>
    <w:rsid w:val="00395719"/>
    <w:rsid w:val="00395B26"/>
    <w:rsid w:val="00396183"/>
    <w:rsid w:val="00396FCA"/>
    <w:rsid w:val="00397989"/>
    <w:rsid w:val="003A002C"/>
    <w:rsid w:val="003A0BE3"/>
    <w:rsid w:val="003A1C4D"/>
    <w:rsid w:val="003A24A4"/>
    <w:rsid w:val="003A2567"/>
    <w:rsid w:val="003A27EF"/>
    <w:rsid w:val="003A3899"/>
    <w:rsid w:val="003A3FFC"/>
    <w:rsid w:val="003A4199"/>
    <w:rsid w:val="003A49A9"/>
    <w:rsid w:val="003A543B"/>
    <w:rsid w:val="003A5902"/>
    <w:rsid w:val="003A5A4B"/>
    <w:rsid w:val="003A5E60"/>
    <w:rsid w:val="003A7E30"/>
    <w:rsid w:val="003A7F41"/>
    <w:rsid w:val="003B027D"/>
    <w:rsid w:val="003B06BE"/>
    <w:rsid w:val="003B08C0"/>
    <w:rsid w:val="003B1E91"/>
    <w:rsid w:val="003B2D73"/>
    <w:rsid w:val="003B2EF8"/>
    <w:rsid w:val="003B3A7D"/>
    <w:rsid w:val="003B3B57"/>
    <w:rsid w:val="003B4AE2"/>
    <w:rsid w:val="003B4B58"/>
    <w:rsid w:val="003B4DB2"/>
    <w:rsid w:val="003B5E3D"/>
    <w:rsid w:val="003B5EF3"/>
    <w:rsid w:val="003B6FC5"/>
    <w:rsid w:val="003B7157"/>
    <w:rsid w:val="003B71C9"/>
    <w:rsid w:val="003B73CA"/>
    <w:rsid w:val="003B7793"/>
    <w:rsid w:val="003B7CCD"/>
    <w:rsid w:val="003C0B35"/>
    <w:rsid w:val="003C1F91"/>
    <w:rsid w:val="003C2996"/>
    <w:rsid w:val="003C2B12"/>
    <w:rsid w:val="003C328F"/>
    <w:rsid w:val="003C3AB7"/>
    <w:rsid w:val="003C3CF7"/>
    <w:rsid w:val="003C4A69"/>
    <w:rsid w:val="003C5D4F"/>
    <w:rsid w:val="003C6266"/>
    <w:rsid w:val="003C65B8"/>
    <w:rsid w:val="003C6944"/>
    <w:rsid w:val="003C6AA3"/>
    <w:rsid w:val="003C6DBF"/>
    <w:rsid w:val="003C7240"/>
    <w:rsid w:val="003D17CD"/>
    <w:rsid w:val="003D1DEB"/>
    <w:rsid w:val="003D28EB"/>
    <w:rsid w:val="003D2CB9"/>
    <w:rsid w:val="003D304A"/>
    <w:rsid w:val="003D4680"/>
    <w:rsid w:val="003D5549"/>
    <w:rsid w:val="003D5D41"/>
    <w:rsid w:val="003D6BF9"/>
    <w:rsid w:val="003D7425"/>
    <w:rsid w:val="003E02D2"/>
    <w:rsid w:val="003E0711"/>
    <w:rsid w:val="003E23D0"/>
    <w:rsid w:val="003E2945"/>
    <w:rsid w:val="003E2E70"/>
    <w:rsid w:val="003E3367"/>
    <w:rsid w:val="003E41AA"/>
    <w:rsid w:val="003E4399"/>
    <w:rsid w:val="003E4C1F"/>
    <w:rsid w:val="003E4D5D"/>
    <w:rsid w:val="003E5137"/>
    <w:rsid w:val="003E6018"/>
    <w:rsid w:val="003E6C4F"/>
    <w:rsid w:val="003E7128"/>
    <w:rsid w:val="003F0744"/>
    <w:rsid w:val="003F2153"/>
    <w:rsid w:val="003F2426"/>
    <w:rsid w:val="003F2982"/>
    <w:rsid w:val="003F2C9E"/>
    <w:rsid w:val="003F2F72"/>
    <w:rsid w:val="003F302E"/>
    <w:rsid w:val="003F40C8"/>
    <w:rsid w:val="003F4F21"/>
    <w:rsid w:val="003F5C10"/>
    <w:rsid w:val="003F62EA"/>
    <w:rsid w:val="003F6A3A"/>
    <w:rsid w:val="003F6B42"/>
    <w:rsid w:val="003F726A"/>
    <w:rsid w:val="003F76B4"/>
    <w:rsid w:val="003F788C"/>
    <w:rsid w:val="00402AF8"/>
    <w:rsid w:val="00404052"/>
    <w:rsid w:val="00404577"/>
    <w:rsid w:val="00404ABC"/>
    <w:rsid w:val="00404D17"/>
    <w:rsid w:val="0040534B"/>
    <w:rsid w:val="0040635F"/>
    <w:rsid w:val="00406B04"/>
    <w:rsid w:val="0040756E"/>
    <w:rsid w:val="00407B18"/>
    <w:rsid w:val="00407DF3"/>
    <w:rsid w:val="0041014E"/>
    <w:rsid w:val="004101E4"/>
    <w:rsid w:val="004113AD"/>
    <w:rsid w:val="00411ED8"/>
    <w:rsid w:val="00412710"/>
    <w:rsid w:val="0041290B"/>
    <w:rsid w:val="00412DD0"/>
    <w:rsid w:val="00413147"/>
    <w:rsid w:val="0041393C"/>
    <w:rsid w:val="0041465D"/>
    <w:rsid w:val="0041576D"/>
    <w:rsid w:val="00415E1C"/>
    <w:rsid w:val="00415E90"/>
    <w:rsid w:val="0041607C"/>
    <w:rsid w:val="0041645F"/>
    <w:rsid w:val="004166C6"/>
    <w:rsid w:val="00417259"/>
    <w:rsid w:val="004173EC"/>
    <w:rsid w:val="00420338"/>
    <w:rsid w:val="004208C7"/>
    <w:rsid w:val="00420D4D"/>
    <w:rsid w:val="004217DD"/>
    <w:rsid w:val="00421D1E"/>
    <w:rsid w:val="0042545C"/>
    <w:rsid w:val="00425657"/>
    <w:rsid w:val="004264CD"/>
    <w:rsid w:val="00427FE4"/>
    <w:rsid w:val="004308D4"/>
    <w:rsid w:val="00430BDD"/>
    <w:rsid w:val="00430F77"/>
    <w:rsid w:val="004313B1"/>
    <w:rsid w:val="0043147A"/>
    <w:rsid w:val="00432FB8"/>
    <w:rsid w:val="00433C26"/>
    <w:rsid w:val="00434153"/>
    <w:rsid w:val="0043467A"/>
    <w:rsid w:val="00434A22"/>
    <w:rsid w:val="0043590C"/>
    <w:rsid w:val="00435EF1"/>
    <w:rsid w:val="004364EA"/>
    <w:rsid w:val="004367C6"/>
    <w:rsid w:val="00436CF1"/>
    <w:rsid w:val="004374AB"/>
    <w:rsid w:val="00440279"/>
    <w:rsid w:val="004423BC"/>
    <w:rsid w:val="00442744"/>
    <w:rsid w:val="00442818"/>
    <w:rsid w:val="004435EC"/>
    <w:rsid w:val="0044422E"/>
    <w:rsid w:val="00444259"/>
    <w:rsid w:val="00446146"/>
    <w:rsid w:val="004467C7"/>
    <w:rsid w:val="00447308"/>
    <w:rsid w:val="004479E9"/>
    <w:rsid w:val="00447C71"/>
    <w:rsid w:val="00447D22"/>
    <w:rsid w:val="004513C5"/>
    <w:rsid w:val="00452154"/>
    <w:rsid w:val="004535E6"/>
    <w:rsid w:val="00453857"/>
    <w:rsid w:val="00453FF4"/>
    <w:rsid w:val="00454568"/>
    <w:rsid w:val="004554D0"/>
    <w:rsid w:val="00455556"/>
    <w:rsid w:val="00455710"/>
    <w:rsid w:val="0045575E"/>
    <w:rsid w:val="00457486"/>
    <w:rsid w:val="0046002F"/>
    <w:rsid w:val="004601EA"/>
    <w:rsid w:val="00460D50"/>
    <w:rsid w:val="004611E7"/>
    <w:rsid w:val="0046172D"/>
    <w:rsid w:val="00461B07"/>
    <w:rsid w:val="00461D4C"/>
    <w:rsid w:val="004621EB"/>
    <w:rsid w:val="004648F3"/>
    <w:rsid w:val="00464A35"/>
    <w:rsid w:val="004650C6"/>
    <w:rsid w:val="004658D6"/>
    <w:rsid w:val="00465C85"/>
    <w:rsid w:val="00466812"/>
    <w:rsid w:val="00466A80"/>
    <w:rsid w:val="00466E40"/>
    <w:rsid w:val="00467FC2"/>
    <w:rsid w:val="004703A4"/>
    <w:rsid w:val="004736FC"/>
    <w:rsid w:val="0047418C"/>
    <w:rsid w:val="0047475A"/>
    <w:rsid w:val="00475366"/>
    <w:rsid w:val="00476141"/>
    <w:rsid w:val="004762F0"/>
    <w:rsid w:val="00476D5F"/>
    <w:rsid w:val="00476E78"/>
    <w:rsid w:val="004771DE"/>
    <w:rsid w:val="00477AFF"/>
    <w:rsid w:val="00477C23"/>
    <w:rsid w:val="0048027A"/>
    <w:rsid w:val="00482635"/>
    <w:rsid w:val="00482CEF"/>
    <w:rsid w:val="004839A4"/>
    <w:rsid w:val="00486764"/>
    <w:rsid w:val="00486B12"/>
    <w:rsid w:val="00486C86"/>
    <w:rsid w:val="004870C9"/>
    <w:rsid w:val="00490818"/>
    <w:rsid w:val="00491287"/>
    <w:rsid w:val="00491F02"/>
    <w:rsid w:val="00492831"/>
    <w:rsid w:val="00493047"/>
    <w:rsid w:val="00494052"/>
    <w:rsid w:val="0049453B"/>
    <w:rsid w:val="00494C6F"/>
    <w:rsid w:val="00494D4E"/>
    <w:rsid w:val="00495525"/>
    <w:rsid w:val="0049695D"/>
    <w:rsid w:val="00496B42"/>
    <w:rsid w:val="00496DC2"/>
    <w:rsid w:val="00496FC1"/>
    <w:rsid w:val="00497738"/>
    <w:rsid w:val="00497DB0"/>
    <w:rsid w:val="00497F87"/>
    <w:rsid w:val="00497FE2"/>
    <w:rsid w:val="004A1932"/>
    <w:rsid w:val="004A19A0"/>
    <w:rsid w:val="004A2720"/>
    <w:rsid w:val="004A2874"/>
    <w:rsid w:val="004A2BBD"/>
    <w:rsid w:val="004A3097"/>
    <w:rsid w:val="004A33D9"/>
    <w:rsid w:val="004A3571"/>
    <w:rsid w:val="004A391E"/>
    <w:rsid w:val="004A43A4"/>
    <w:rsid w:val="004A4592"/>
    <w:rsid w:val="004A5110"/>
    <w:rsid w:val="004A5411"/>
    <w:rsid w:val="004A56E0"/>
    <w:rsid w:val="004A5847"/>
    <w:rsid w:val="004A5F81"/>
    <w:rsid w:val="004A705F"/>
    <w:rsid w:val="004B0ACA"/>
    <w:rsid w:val="004B18D0"/>
    <w:rsid w:val="004B1C4C"/>
    <w:rsid w:val="004B1C6F"/>
    <w:rsid w:val="004B1D2A"/>
    <w:rsid w:val="004B25C5"/>
    <w:rsid w:val="004B3149"/>
    <w:rsid w:val="004B34E7"/>
    <w:rsid w:val="004B3B9A"/>
    <w:rsid w:val="004B3D94"/>
    <w:rsid w:val="004B4F7F"/>
    <w:rsid w:val="004B6104"/>
    <w:rsid w:val="004B7E61"/>
    <w:rsid w:val="004B7E90"/>
    <w:rsid w:val="004C16B5"/>
    <w:rsid w:val="004C48B0"/>
    <w:rsid w:val="004C4BDD"/>
    <w:rsid w:val="004C4D6C"/>
    <w:rsid w:val="004C5377"/>
    <w:rsid w:val="004C5502"/>
    <w:rsid w:val="004C66D8"/>
    <w:rsid w:val="004C731D"/>
    <w:rsid w:val="004C7C43"/>
    <w:rsid w:val="004D0134"/>
    <w:rsid w:val="004D1573"/>
    <w:rsid w:val="004D1ADF"/>
    <w:rsid w:val="004D20FA"/>
    <w:rsid w:val="004D290E"/>
    <w:rsid w:val="004D2A92"/>
    <w:rsid w:val="004D366C"/>
    <w:rsid w:val="004D38EF"/>
    <w:rsid w:val="004D3D0F"/>
    <w:rsid w:val="004D3D67"/>
    <w:rsid w:val="004D3FD6"/>
    <w:rsid w:val="004D42A9"/>
    <w:rsid w:val="004D461A"/>
    <w:rsid w:val="004D49D2"/>
    <w:rsid w:val="004D4C75"/>
    <w:rsid w:val="004D5283"/>
    <w:rsid w:val="004D554B"/>
    <w:rsid w:val="004D60C8"/>
    <w:rsid w:val="004D647D"/>
    <w:rsid w:val="004D64C7"/>
    <w:rsid w:val="004D6B3A"/>
    <w:rsid w:val="004D707A"/>
    <w:rsid w:val="004D7239"/>
    <w:rsid w:val="004D77ED"/>
    <w:rsid w:val="004D7F78"/>
    <w:rsid w:val="004E0825"/>
    <w:rsid w:val="004E0F9D"/>
    <w:rsid w:val="004E13D9"/>
    <w:rsid w:val="004E1F4D"/>
    <w:rsid w:val="004E23F9"/>
    <w:rsid w:val="004E26A6"/>
    <w:rsid w:val="004E2818"/>
    <w:rsid w:val="004E2920"/>
    <w:rsid w:val="004E2EA2"/>
    <w:rsid w:val="004E33E2"/>
    <w:rsid w:val="004E3795"/>
    <w:rsid w:val="004E46DD"/>
    <w:rsid w:val="004E629D"/>
    <w:rsid w:val="004E6D24"/>
    <w:rsid w:val="004F04C4"/>
    <w:rsid w:val="004F2869"/>
    <w:rsid w:val="004F29DC"/>
    <w:rsid w:val="004F33E2"/>
    <w:rsid w:val="004F46E3"/>
    <w:rsid w:val="004F5F36"/>
    <w:rsid w:val="004F7C83"/>
    <w:rsid w:val="00500183"/>
    <w:rsid w:val="0050081F"/>
    <w:rsid w:val="00501097"/>
    <w:rsid w:val="00501531"/>
    <w:rsid w:val="00501716"/>
    <w:rsid w:val="00501846"/>
    <w:rsid w:val="00501B62"/>
    <w:rsid w:val="00501C0B"/>
    <w:rsid w:val="00501EE9"/>
    <w:rsid w:val="00503C25"/>
    <w:rsid w:val="005041BD"/>
    <w:rsid w:val="00505246"/>
    <w:rsid w:val="0050544A"/>
    <w:rsid w:val="00506E28"/>
    <w:rsid w:val="00510628"/>
    <w:rsid w:val="005123E3"/>
    <w:rsid w:val="00512B4A"/>
    <w:rsid w:val="00512DA8"/>
    <w:rsid w:val="0051322C"/>
    <w:rsid w:val="005132B2"/>
    <w:rsid w:val="00513931"/>
    <w:rsid w:val="005149D8"/>
    <w:rsid w:val="00515235"/>
    <w:rsid w:val="005155E1"/>
    <w:rsid w:val="00515EC5"/>
    <w:rsid w:val="00515F46"/>
    <w:rsid w:val="005161F1"/>
    <w:rsid w:val="005162C7"/>
    <w:rsid w:val="0051685D"/>
    <w:rsid w:val="00516D87"/>
    <w:rsid w:val="00517871"/>
    <w:rsid w:val="005203B1"/>
    <w:rsid w:val="00520F42"/>
    <w:rsid w:val="00521CBD"/>
    <w:rsid w:val="00522756"/>
    <w:rsid w:val="00522EE0"/>
    <w:rsid w:val="00523D37"/>
    <w:rsid w:val="005249B8"/>
    <w:rsid w:val="00524CBD"/>
    <w:rsid w:val="00525006"/>
    <w:rsid w:val="005273A7"/>
    <w:rsid w:val="005274AB"/>
    <w:rsid w:val="00527609"/>
    <w:rsid w:val="00527F53"/>
    <w:rsid w:val="005318DC"/>
    <w:rsid w:val="005330A2"/>
    <w:rsid w:val="00536112"/>
    <w:rsid w:val="005366C5"/>
    <w:rsid w:val="00536ACD"/>
    <w:rsid w:val="00537887"/>
    <w:rsid w:val="00540F03"/>
    <w:rsid w:val="0054112B"/>
    <w:rsid w:val="005413CD"/>
    <w:rsid w:val="005414FE"/>
    <w:rsid w:val="00541FEB"/>
    <w:rsid w:val="00542396"/>
    <w:rsid w:val="005426B1"/>
    <w:rsid w:val="00543228"/>
    <w:rsid w:val="00544AC5"/>
    <w:rsid w:val="00546585"/>
    <w:rsid w:val="0054661E"/>
    <w:rsid w:val="00546750"/>
    <w:rsid w:val="005467FA"/>
    <w:rsid w:val="00546B28"/>
    <w:rsid w:val="00550618"/>
    <w:rsid w:val="00550D8C"/>
    <w:rsid w:val="0055119E"/>
    <w:rsid w:val="00551AA9"/>
    <w:rsid w:val="00551B34"/>
    <w:rsid w:val="00551B64"/>
    <w:rsid w:val="00551F3A"/>
    <w:rsid w:val="00552889"/>
    <w:rsid w:val="00552EB3"/>
    <w:rsid w:val="00553441"/>
    <w:rsid w:val="00553894"/>
    <w:rsid w:val="0055397F"/>
    <w:rsid w:val="00554438"/>
    <w:rsid w:val="00554FE9"/>
    <w:rsid w:val="00555B2A"/>
    <w:rsid w:val="005561D7"/>
    <w:rsid w:val="00556BB4"/>
    <w:rsid w:val="00556C34"/>
    <w:rsid w:val="00556EE6"/>
    <w:rsid w:val="00561603"/>
    <w:rsid w:val="00561961"/>
    <w:rsid w:val="00562584"/>
    <w:rsid w:val="00563BFE"/>
    <w:rsid w:val="00563D90"/>
    <w:rsid w:val="005647E8"/>
    <w:rsid w:val="0056526C"/>
    <w:rsid w:val="005658D3"/>
    <w:rsid w:val="00565F73"/>
    <w:rsid w:val="005661FF"/>
    <w:rsid w:val="00566793"/>
    <w:rsid w:val="00566891"/>
    <w:rsid w:val="00567667"/>
    <w:rsid w:val="00567A2E"/>
    <w:rsid w:val="00567E1B"/>
    <w:rsid w:val="00570197"/>
    <w:rsid w:val="0057024C"/>
    <w:rsid w:val="005707EA"/>
    <w:rsid w:val="00570858"/>
    <w:rsid w:val="00570C92"/>
    <w:rsid w:val="00570E12"/>
    <w:rsid w:val="005712EC"/>
    <w:rsid w:val="00571863"/>
    <w:rsid w:val="00573382"/>
    <w:rsid w:val="005736C1"/>
    <w:rsid w:val="005738A5"/>
    <w:rsid w:val="00575030"/>
    <w:rsid w:val="00575343"/>
    <w:rsid w:val="00575612"/>
    <w:rsid w:val="00575B72"/>
    <w:rsid w:val="005767C4"/>
    <w:rsid w:val="005768F0"/>
    <w:rsid w:val="00576EAF"/>
    <w:rsid w:val="00577CAE"/>
    <w:rsid w:val="0058055C"/>
    <w:rsid w:val="00580FB6"/>
    <w:rsid w:val="00581CF6"/>
    <w:rsid w:val="00582A50"/>
    <w:rsid w:val="00582EEA"/>
    <w:rsid w:val="005847A1"/>
    <w:rsid w:val="00584C97"/>
    <w:rsid w:val="005850CA"/>
    <w:rsid w:val="00585448"/>
    <w:rsid w:val="005858B9"/>
    <w:rsid w:val="00586062"/>
    <w:rsid w:val="00586688"/>
    <w:rsid w:val="00586FD6"/>
    <w:rsid w:val="00590C43"/>
    <w:rsid w:val="00591468"/>
    <w:rsid w:val="00591728"/>
    <w:rsid w:val="005917EC"/>
    <w:rsid w:val="005919CF"/>
    <w:rsid w:val="00591F91"/>
    <w:rsid w:val="00591FF0"/>
    <w:rsid w:val="00592231"/>
    <w:rsid w:val="0059227F"/>
    <w:rsid w:val="00592EAE"/>
    <w:rsid w:val="00593D37"/>
    <w:rsid w:val="0059788A"/>
    <w:rsid w:val="00597913"/>
    <w:rsid w:val="005A0F5C"/>
    <w:rsid w:val="005A2443"/>
    <w:rsid w:val="005A2F04"/>
    <w:rsid w:val="005A3ECC"/>
    <w:rsid w:val="005A44D9"/>
    <w:rsid w:val="005A5037"/>
    <w:rsid w:val="005A5FCD"/>
    <w:rsid w:val="005A6080"/>
    <w:rsid w:val="005A6712"/>
    <w:rsid w:val="005A7714"/>
    <w:rsid w:val="005A7976"/>
    <w:rsid w:val="005B01F0"/>
    <w:rsid w:val="005B0451"/>
    <w:rsid w:val="005B0654"/>
    <w:rsid w:val="005B0806"/>
    <w:rsid w:val="005B0BEB"/>
    <w:rsid w:val="005B2E5A"/>
    <w:rsid w:val="005B3AED"/>
    <w:rsid w:val="005B3DF9"/>
    <w:rsid w:val="005B3EC7"/>
    <w:rsid w:val="005B4129"/>
    <w:rsid w:val="005B41D1"/>
    <w:rsid w:val="005B45A8"/>
    <w:rsid w:val="005B48B2"/>
    <w:rsid w:val="005B52DE"/>
    <w:rsid w:val="005B5483"/>
    <w:rsid w:val="005B5FAB"/>
    <w:rsid w:val="005B6C54"/>
    <w:rsid w:val="005B6FBE"/>
    <w:rsid w:val="005C1013"/>
    <w:rsid w:val="005C154A"/>
    <w:rsid w:val="005C17FA"/>
    <w:rsid w:val="005C2A52"/>
    <w:rsid w:val="005C2CD1"/>
    <w:rsid w:val="005C40E3"/>
    <w:rsid w:val="005C43EF"/>
    <w:rsid w:val="005C5440"/>
    <w:rsid w:val="005C584D"/>
    <w:rsid w:val="005C5F98"/>
    <w:rsid w:val="005C663C"/>
    <w:rsid w:val="005C6C0C"/>
    <w:rsid w:val="005C75F7"/>
    <w:rsid w:val="005C7A7C"/>
    <w:rsid w:val="005D048C"/>
    <w:rsid w:val="005D2900"/>
    <w:rsid w:val="005D3D2B"/>
    <w:rsid w:val="005D4331"/>
    <w:rsid w:val="005D4623"/>
    <w:rsid w:val="005D5870"/>
    <w:rsid w:val="005D6758"/>
    <w:rsid w:val="005D6D45"/>
    <w:rsid w:val="005E02E3"/>
    <w:rsid w:val="005E03CE"/>
    <w:rsid w:val="005E0507"/>
    <w:rsid w:val="005E0EBE"/>
    <w:rsid w:val="005E1F4E"/>
    <w:rsid w:val="005E304D"/>
    <w:rsid w:val="005E3ACA"/>
    <w:rsid w:val="005E4574"/>
    <w:rsid w:val="005E52B4"/>
    <w:rsid w:val="005E5FD4"/>
    <w:rsid w:val="005E67E7"/>
    <w:rsid w:val="005E6D4F"/>
    <w:rsid w:val="005E7320"/>
    <w:rsid w:val="005E7A63"/>
    <w:rsid w:val="005F088F"/>
    <w:rsid w:val="005F14EC"/>
    <w:rsid w:val="005F1571"/>
    <w:rsid w:val="005F181B"/>
    <w:rsid w:val="005F1AFC"/>
    <w:rsid w:val="005F3337"/>
    <w:rsid w:val="005F3421"/>
    <w:rsid w:val="005F4542"/>
    <w:rsid w:val="005F4AC3"/>
    <w:rsid w:val="005F4B7A"/>
    <w:rsid w:val="005F4E3C"/>
    <w:rsid w:val="005F510E"/>
    <w:rsid w:val="005F5EFB"/>
    <w:rsid w:val="005F6E79"/>
    <w:rsid w:val="005F7430"/>
    <w:rsid w:val="005F767A"/>
    <w:rsid w:val="005F7AD3"/>
    <w:rsid w:val="005F7E3E"/>
    <w:rsid w:val="0060019A"/>
    <w:rsid w:val="0060065D"/>
    <w:rsid w:val="00601599"/>
    <w:rsid w:val="00601842"/>
    <w:rsid w:val="00601E5B"/>
    <w:rsid w:val="0060248D"/>
    <w:rsid w:val="00602B1B"/>
    <w:rsid w:val="00602D98"/>
    <w:rsid w:val="00603386"/>
    <w:rsid w:val="0060338F"/>
    <w:rsid w:val="0060371B"/>
    <w:rsid w:val="00603DD5"/>
    <w:rsid w:val="00604A91"/>
    <w:rsid w:val="006050C9"/>
    <w:rsid w:val="00605121"/>
    <w:rsid w:val="006067FF"/>
    <w:rsid w:val="00607076"/>
    <w:rsid w:val="00610934"/>
    <w:rsid w:val="00611EF4"/>
    <w:rsid w:val="006121F0"/>
    <w:rsid w:val="00614CF9"/>
    <w:rsid w:val="006156EB"/>
    <w:rsid w:val="00615EE1"/>
    <w:rsid w:val="006166DE"/>
    <w:rsid w:val="00616B4D"/>
    <w:rsid w:val="00616B76"/>
    <w:rsid w:val="00620C85"/>
    <w:rsid w:val="00621596"/>
    <w:rsid w:val="00621A52"/>
    <w:rsid w:val="00621FA3"/>
    <w:rsid w:val="006220A0"/>
    <w:rsid w:val="006225CC"/>
    <w:rsid w:val="006228F6"/>
    <w:rsid w:val="00622A11"/>
    <w:rsid w:val="0062382D"/>
    <w:rsid w:val="00623BC3"/>
    <w:rsid w:val="0062422D"/>
    <w:rsid w:val="0062426C"/>
    <w:rsid w:val="00624B79"/>
    <w:rsid w:val="00625F08"/>
    <w:rsid w:val="006264F4"/>
    <w:rsid w:val="006266A2"/>
    <w:rsid w:val="00626A9F"/>
    <w:rsid w:val="006303F7"/>
    <w:rsid w:val="006304DC"/>
    <w:rsid w:val="006311CF"/>
    <w:rsid w:val="006318CF"/>
    <w:rsid w:val="006329CD"/>
    <w:rsid w:val="00632EB1"/>
    <w:rsid w:val="006335B0"/>
    <w:rsid w:val="00633BC7"/>
    <w:rsid w:val="00633BE5"/>
    <w:rsid w:val="00635672"/>
    <w:rsid w:val="00635E89"/>
    <w:rsid w:val="0063644D"/>
    <w:rsid w:val="006367FE"/>
    <w:rsid w:val="0063750A"/>
    <w:rsid w:val="0063799E"/>
    <w:rsid w:val="0064004E"/>
    <w:rsid w:val="006406D7"/>
    <w:rsid w:val="00640D08"/>
    <w:rsid w:val="0064221B"/>
    <w:rsid w:val="0064319E"/>
    <w:rsid w:val="00643F4B"/>
    <w:rsid w:val="0064485A"/>
    <w:rsid w:val="00644A45"/>
    <w:rsid w:val="00644D06"/>
    <w:rsid w:val="00645058"/>
    <w:rsid w:val="006453A7"/>
    <w:rsid w:val="006470C4"/>
    <w:rsid w:val="00647184"/>
    <w:rsid w:val="0064770F"/>
    <w:rsid w:val="00647AE0"/>
    <w:rsid w:val="00647DFF"/>
    <w:rsid w:val="00647EA6"/>
    <w:rsid w:val="00651AE5"/>
    <w:rsid w:val="006526D3"/>
    <w:rsid w:val="00652B9A"/>
    <w:rsid w:val="00654263"/>
    <w:rsid w:val="00654350"/>
    <w:rsid w:val="0065456F"/>
    <w:rsid w:val="006548FF"/>
    <w:rsid w:val="00655645"/>
    <w:rsid w:val="00655B1C"/>
    <w:rsid w:val="006569CC"/>
    <w:rsid w:val="0066037E"/>
    <w:rsid w:val="0066037F"/>
    <w:rsid w:val="00660D5D"/>
    <w:rsid w:val="00661989"/>
    <w:rsid w:val="006619F1"/>
    <w:rsid w:val="00662CD2"/>
    <w:rsid w:val="006652B8"/>
    <w:rsid w:val="006654DC"/>
    <w:rsid w:val="006657C1"/>
    <w:rsid w:val="00666172"/>
    <w:rsid w:val="00666E07"/>
    <w:rsid w:val="00667002"/>
    <w:rsid w:val="0066718C"/>
    <w:rsid w:val="006672A5"/>
    <w:rsid w:val="0067039D"/>
    <w:rsid w:val="0067085D"/>
    <w:rsid w:val="00671703"/>
    <w:rsid w:val="00672549"/>
    <w:rsid w:val="0067319B"/>
    <w:rsid w:val="0067319C"/>
    <w:rsid w:val="006738B0"/>
    <w:rsid w:val="0067497B"/>
    <w:rsid w:val="00674B7E"/>
    <w:rsid w:val="00674DC8"/>
    <w:rsid w:val="0067506E"/>
    <w:rsid w:val="00676105"/>
    <w:rsid w:val="00676ABC"/>
    <w:rsid w:val="0067735A"/>
    <w:rsid w:val="00677A8C"/>
    <w:rsid w:val="0068005A"/>
    <w:rsid w:val="006815E4"/>
    <w:rsid w:val="00681A71"/>
    <w:rsid w:val="00682DD8"/>
    <w:rsid w:val="00683878"/>
    <w:rsid w:val="00683C2F"/>
    <w:rsid w:val="006852F1"/>
    <w:rsid w:val="0068594B"/>
    <w:rsid w:val="00685A79"/>
    <w:rsid w:val="006860E2"/>
    <w:rsid w:val="00687022"/>
    <w:rsid w:val="00687F00"/>
    <w:rsid w:val="00690443"/>
    <w:rsid w:val="00690AB3"/>
    <w:rsid w:val="006923B0"/>
    <w:rsid w:val="006928F7"/>
    <w:rsid w:val="00692BDA"/>
    <w:rsid w:val="006931CC"/>
    <w:rsid w:val="00693343"/>
    <w:rsid w:val="006937AA"/>
    <w:rsid w:val="00694B95"/>
    <w:rsid w:val="00696087"/>
    <w:rsid w:val="0069612C"/>
    <w:rsid w:val="00696605"/>
    <w:rsid w:val="006A1042"/>
    <w:rsid w:val="006A2E6D"/>
    <w:rsid w:val="006A3165"/>
    <w:rsid w:val="006A409B"/>
    <w:rsid w:val="006A4348"/>
    <w:rsid w:val="006A4F3B"/>
    <w:rsid w:val="006A51CA"/>
    <w:rsid w:val="006A51E8"/>
    <w:rsid w:val="006A595B"/>
    <w:rsid w:val="006A6118"/>
    <w:rsid w:val="006A6A5B"/>
    <w:rsid w:val="006A73FA"/>
    <w:rsid w:val="006B099D"/>
    <w:rsid w:val="006B1B52"/>
    <w:rsid w:val="006B1E41"/>
    <w:rsid w:val="006B1F17"/>
    <w:rsid w:val="006B211B"/>
    <w:rsid w:val="006B2AFF"/>
    <w:rsid w:val="006B30F0"/>
    <w:rsid w:val="006B3419"/>
    <w:rsid w:val="006B3C1D"/>
    <w:rsid w:val="006B4AA8"/>
    <w:rsid w:val="006B75B4"/>
    <w:rsid w:val="006C060C"/>
    <w:rsid w:val="006C09C5"/>
    <w:rsid w:val="006C1692"/>
    <w:rsid w:val="006C1F00"/>
    <w:rsid w:val="006C20DB"/>
    <w:rsid w:val="006C2C20"/>
    <w:rsid w:val="006C2ED2"/>
    <w:rsid w:val="006C2F3B"/>
    <w:rsid w:val="006C3914"/>
    <w:rsid w:val="006C3EBB"/>
    <w:rsid w:val="006C4B49"/>
    <w:rsid w:val="006C5A77"/>
    <w:rsid w:val="006C5DFF"/>
    <w:rsid w:val="006C5FFC"/>
    <w:rsid w:val="006C621A"/>
    <w:rsid w:val="006C7415"/>
    <w:rsid w:val="006D0285"/>
    <w:rsid w:val="006D061C"/>
    <w:rsid w:val="006D0642"/>
    <w:rsid w:val="006D0D5D"/>
    <w:rsid w:val="006D3210"/>
    <w:rsid w:val="006D36BB"/>
    <w:rsid w:val="006D427E"/>
    <w:rsid w:val="006D537F"/>
    <w:rsid w:val="006D5DFC"/>
    <w:rsid w:val="006D5FBB"/>
    <w:rsid w:val="006D6974"/>
    <w:rsid w:val="006D6EB1"/>
    <w:rsid w:val="006E099D"/>
    <w:rsid w:val="006E0E70"/>
    <w:rsid w:val="006E1EE0"/>
    <w:rsid w:val="006E26C4"/>
    <w:rsid w:val="006E3420"/>
    <w:rsid w:val="006E3993"/>
    <w:rsid w:val="006E3A3D"/>
    <w:rsid w:val="006E3A3E"/>
    <w:rsid w:val="006E42B4"/>
    <w:rsid w:val="006E4D57"/>
    <w:rsid w:val="006E4E6A"/>
    <w:rsid w:val="006E5094"/>
    <w:rsid w:val="006E624D"/>
    <w:rsid w:val="006E6FC9"/>
    <w:rsid w:val="006E700C"/>
    <w:rsid w:val="006E709C"/>
    <w:rsid w:val="006E7237"/>
    <w:rsid w:val="006E7798"/>
    <w:rsid w:val="006E7928"/>
    <w:rsid w:val="006F1533"/>
    <w:rsid w:val="006F15D7"/>
    <w:rsid w:val="006F1EC6"/>
    <w:rsid w:val="006F2137"/>
    <w:rsid w:val="006F241D"/>
    <w:rsid w:val="006F278E"/>
    <w:rsid w:val="006F341C"/>
    <w:rsid w:val="006F344B"/>
    <w:rsid w:val="006F3A01"/>
    <w:rsid w:val="006F4A58"/>
    <w:rsid w:val="006F59D5"/>
    <w:rsid w:val="006F6613"/>
    <w:rsid w:val="006F6DDC"/>
    <w:rsid w:val="007022F3"/>
    <w:rsid w:val="00702891"/>
    <w:rsid w:val="00702AD5"/>
    <w:rsid w:val="007037B2"/>
    <w:rsid w:val="00703F5B"/>
    <w:rsid w:val="00704BBC"/>
    <w:rsid w:val="00704ECD"/>
    <w:rsid w:val="0070502D"/>
    <w:rsid w:val="0070510D"/>
    <w:rsid w:val="007052AF"/>
    <w:rsid w:val="00705C91"/>
    <w:rsid w:val="00705D2C"/>
    <w:rsid w:val="00705E6C"/>
    <w:rsid w:val="00706490"/>
    <w:rsid w:val="007071BD"/>
    <w:rsid w:val="007079B7"/>
    <w:rsid w:val="007102D7"/>
    <w:rsid w:val="0071107A"/>
    <w:rsid w:val="00711618"/>
    <w:rsid w:val="00711941"/>
    <w:rsid w:val="00713008"/>
    <w:rsid w:val="007135C5"/>
    <w:rsid w:val="0071366C"/>
    <w:rsid w:val="00713E99"/>
    <w:rsid w:val="007155F0"/>
    <w:rsid w:val="0071565C"/>
    <w:rsid w:val="00715B34"/>
    <w:rsid w:val="00715C46"/>
    <w:rsid w:val="007165E0"/>
    <w:rsid w:val="00716CB3"/>
    <w:rsid w:val="00716D87"/>
    <w:rsid w:val="00717139"/>
    <w:rsid w:val="007172CE"/>
    <w:rsid w:val="007177C7"/>
    <w:rsid w:val="00717C06"/>
    <w:rsid w:val="00720286"/>
    <w:rsid w:val="0072050C"/>
    <w:rsid w:val="007217F2"/>
    <w:rsid w:val="00721925"/>
    <w:rsid w:val="00723191"/>
    <w:rsid w:val="007232CB"/>
    <w:rsid w:val="00723330"/>
    <w:rsid w:val="007236F4"/>
    <w:rsid w:val="007239F7"/>
    <w:rsid w:val="00725137"/>
    <w:rsid w:val="0072555F"/>
    <w:rsid w:val="00725A92"/>
    <w:rsid w:val="00727C43"/>
    <w:rsid w:val="00730128"/>
    <w:rsid w:val="00730E7D"/>
    <w:rsid w:val="0073202A"/>
    <w:rsid w:val="00733950"/>
    <w:rsid w:val="00734A06"/>
    <w:rsid w:val="00735FAB"/>
    <w:rsid w:val="00736620"/>
    <w:rsid w:val="0073715D"/>
    <w:rsid w:val="00737C46"/>
    <w:rsid w:val="00737F3C"/>
    <w:rsid w:val="00740760"/>
    <w:rsid w:val="00740DB8"/>
    <w:rsid w:val="00741517"/>
    <w:rsid w:val="00741F0E"/>
    <w:rsid w:val="0074233E"/>
    <w:rsid w:val="00742793"/>
    <w:rsid w:val="0074478B"/>
    <w:rsid w:val="007447BD"/>
    <w:rsid w:val="00744F28"/>
    <w:rsid w:val="0074624F"/>
    <w:rsid w:val="00746251"/>
    <w:rsid w:val="00746AAB"/>
    <w:rsid w:val="00746DB7"/>
    <w:rsid w:val="0074709E"/>
    <w:rsid w:val="007475CA"/>
    <w:rsid w:val="00750EAE"/>
    <w:rsid w:val="0075237E"/>
    <w:rsid w:val="007525AB"/>
    <w:rsid w:val="00752E1A"/>
    <w:rsid w:val="0075409E"/>
    <w:rsid w:val="00754C76"/>
    <w:rsid w:val="00754E6C"/>
    <w:rsid w:val="00754F57"/>
    <w:rsid w:val="00755438"/>
    <w:rsid w:val="007554A0"/>
    <w:rsid w:val="00755C2E"/>
    <w:rsid w:val="00757A7D"/>
    <w:rsid w:val="00760EC3"/>
    <w:rsid w:val="00761273"/>
    <w:rsid w:val="00761E6E"/>
    <w:rsid w:val="007623FB"/>
    <w:rsid w:val="0076247F"/>
    <w:rsid w:val="00762597"/>
    <w:rsid w:val="00762F22"/>
    <w:rsid w:val="00764295"/>
    <w:rsid w:val="00764B1B"/>
    <w:rsid w:val="0076547E"/>
    <w:rsid w:val="00765EE1"/>
    <w:rsid w:val="0076613C"/>
    <w:rsid w:val="00767895"/>
    <w:rsid w:val="0076794B"/>
    <w:rsid w:val="0076795B"/>
    <w:rsid w:val="007700F1"/>
    <w:rsid w:val="0077210B"/>
    <w:rsid w:val="007721F2"/>
    <w:rsid w:val="007722E2"/>
    <w:rsid w:val="00772A9B"/>
    <w:rsid w:val="00773692"/>
    <w:rsid w:val="0077516E"/>
    <w:rsid w:val="00775B28"/>
    <w:rsid w:val="00775F48"/>
    <w:rsid w:val="00776C14"/>
    <w:rsid w:val="00776D18"/>
    <w:rsid w:val="0078033E"/>
    <w:rsid w:val="00780778"/>
    <w:rsid w:val="00780879"/>
    <w:rsid w:val="00780E88"/>
    <w:rsid w:val="00781089"/>
    <w:rsid w:val="007813F4"/>
    <w:rsid w:val="007829C8"/>
    <w:rsid w:val="00784552"/>
    <w:rsid w:val="00784AB0"/>
    <w:rsid w:val="00786157"/>
    <w:rsid w:val="007902CA"/>
    <w:rsid w:val="007928E2"/>
    <w:rsid w:val="00792FCA"/>
    <w:rsid w:val="00794931"/>
    <w:rsid w:val="0079504A"/>
    <w:rsid w:val="007957BD"/>
    <w:rsid w:val="00795EA0"/>
    <w:rsid w:val="00796CB0"/>
    <w:rsid w:val="007975B8"/>
    <w:rsid w:val="007A140B"/>
    <w:rsid w:val="007A17E5"/>
    <w:rsid w:val="007A3007"/>
    <w:rsid w:val="007A3104"/>
    <w:rsid w:val="007A3A0D"/>
    <w:rsid w:val="007A473A"/>
    <w:rsid w:val="007A6636"/>
    <w:rsid w:val="007A70BD"/>
    <w:rsid w:val="007A735E"/>
    <w:rsid w:val="007A7508"/>
    <w:rsid w:val="007A7A8E"/>
    <w:rsid w:val="007B0323"/>
    <w:rsid w:val="007B0F03"/>
    <w:rsid w:val="007B2ECA"/>
    <w:rsid w:val="007B3075"/>
    <w:rsid w:val="007B4096"/>
    <w:rsid w:val="007B4F8F"/>
    <w:rsid w:val="007B521D"/>
    <w:rsid w:val="007B6DA5"/>
    <w:rsid w:val="007B7E96"/>
    <w:rsid w:val="007C2359"/>
    <w:rsid w:val="007C246D"/>
    <w:rsid w:val="007C29E2"/>
    <w:rsid w:val="007C35A9"/>
    <w:rsid w:val="007C38A0"/>
    <w:rsid w:val="007C49AB"/>
    <w:rsid w:val="007C5911"/>
    <w:rsid w:val="007C6055"/>
    <w:rsid w:val="007C6174"/>
    <w:rsid w:val="007C61FA"/>
    <w:rsid w:val="007C7042"/>
    <w:rsid w:val="007C7347"/>
    <w:rsid w:val="007D0208"/>
    <w:rsid w:val="007D0A5E"/>
    <w:rsid w:val="007D1892"/>
    <w:rsid w:val="007D21D8"/>
    <w:rsid w:val="007D2415"/>
    <w:rsid w:val="007D27A8"/>
    <w:rsid w:val="007D27DD"/>
    <w:rsid w:val="007D2948"/>
    <w:rsid w:val="007D2E94"/>
    <w:rsid w:val="007D323C"/>
    <w:rsid w:val="007D34E1"/>
    <w:rsid w:val="007D3956"/>
    <w:rsid w:val="007D5C34"/>
    <w:rsid w:val="007D6E54"/>
    <w:rsid w:val="007D73B4"/>
    <w:rsid w:val="007D745A"/>
    <w:rsid w:val="007E00A7"/>
    <w:rsid w:val="007E00AD"/>
    <w:rsid w:val="007E0CF1"/>
    <w:rsid w:val="007E1005"/>
    <w:rsid w:val="007E21E4"/>
    <w:rsid w:val="007E3BFC"/>
    <w:rsid w:val="007E4DAA"/>
    <w:rsid w:val="007E4F67"/>
    <w:rsid w:val="007E501A"/>
    <w:rsid w:val="007E50E3"/>
    <w:rsid w:val="007E53B2"/>
    <w:rsid w:val="007E5810"/>
    <w:rsid w:val="007E6755"/>
    <w:rsid w:val="007E6AE2"/>
    <w:rsid w:val="007E719F"/>
    <w:rsid w:val="007E7681"/>
    <w:rsid w:val="007E76F3"/>
    <w:rsid w:val="007E7BB6"/>
    <w:rsid w:val="007E7E4C"/>
    <w:rsid w:val="007E7EBD"/>
    <w:rsid w:val="007F05C8"/>
    <w:rsid w:val="007F08E1"/>
    <w:rsid w:val="007F0D07"/>
    <w:rsid w:val="007F1D58"/>
    <w:rsid w:val="007F39D4"/>
    <w:rsid w:val="007F3AF1"/>
    <w:rsid w:val="007F3C05"/>
    <w:rsid w:val="007F4048"/>
    <w:rsid w:val="007F4873"/>
    <w:rsid w:val="007F52D5"/>
    <w:rsid w:val="007F6215"/>
    <w:rsid w:val="007F6A98"/>
    <w:rsid w:val="007F7B9B"/>
    <w:rsid w:val="007F7C88"/>
    <w:rsid w:val="00800A20"/>
    <w:rsid w:val="00801106"/>
    <w:rsid w:val="008013DA"/>
    <w:rsid w:val="008019A3"/>
    <w:rsid w:val="00801ABB"/>
    <w:rsid w:val="00801D29"/>
    <w:rsid w:val="00801F17"/>
    <w:rsid w:val="00802005"/>
    <w:rsid w:val="0080219F"/>
    <w:rsid w:val="00802633"/>
    <w:rsid w:val="00803CBB"/>
    <w:rsid w:val="00804014"/>
    <w:rsid w:val="00804D33"/>
    <w:rsid w:val="00804EC5"/>
    <w:rsid w:val="00805C54"/>
    <w:rsid w:val="00806327"/>
    <w:rsid w:val="0080679A"/>
    <w:rsid w:val="00806C38"/>
    <w:rsid w:val="00806CCD"/>
    <w:rsid w:val="008078C6"/>
    <w:rsid w:val="00810171"/>
    <w:rsid w:val="008103EF"/>
    <w:rsid w:val="00810A91"/>
    <w:rsid w:val="00810F2D"/>
    <w:rsid w:val="00811914"/>
    <w:rsid w:val="00811F4A"/>
    <w:rsid w:val="00813C58"/>
    <w:rsid w:val="0081416F"/>
    <w:rsid w:val="008141FD"/>
    <w:rsid w:val="00814FE2"/>
    <w:rsid w:val="0081513A"/>
    <w:rsid w:val="00816152"/>
    <w:rsid w:val="00816FDF"/>
    <w:rsid w:val="00816FEF"/>
    <w:rsid w:val="0082001C"/>
    <w:rsid w:val="00820512"/>
    <w:rsid w:val="00820C06"/>
    <w:rsid w:val="0082159B"/>
    <w:rsid w:val="0082179E"/>
    <w:rsid w:val="008221B1"/>
    <w:rsid w:val="0082295F"/>
    <w:rsid w:val="00822DEC"/>
    <w:rsid w:val="00824A18"/>
    <w:rsid w:val="00826B10"/>
    <w:rsid w:val="0083021B"/>
    <w:rsid w:val="00831042"/>
    <w:rsid w:val="00831B9F"/>
    <w:rsid w:val="00831C09"/>
    <w:rsid w:val="00831FD2"/>
    <w:rsid w:val="008321EA"/>
    <w:rsid w:val="00832516"/>
    <w:rsid w:val="008334BC"/>
    <w:rsid w:val="00833755"/>
    <w:rsid w:val="00833CA8"/>
    <w:rsid w:val="008342B9"/>
    <w:rsid w:val="008365B6"/>
    <w:rsid w:val="00836B4D"/>
    <w:rsid w:val="00836E66"/>
    <w:rsid w:val="008377D1"/>
    <w:rsid w:val="008379B4"/>
    <w:rsid w:val="008408E6"/>
    <w:rsid w:val="00841105"/>
    <w:rsid w:val="0084149A"/>
    <w:rsid w:val="008417DD"/>
    <w:rsid w:val="008423F6"/>
    <w:rsid w:val="00842902"/>
    <w:rsid w:val="00842C6A"/>
    <w:rsid w:val="00842E3A"/>
    <w:rsid w:val="008435CB"/>
    <w:rsid w:val="0084623A"/>
    <w:rsid w:val="00846678"/>
    <w:rsid w:val="00846F48"/>
    <w:rsid w:val="00850448"/>
    <w:rsid w:val="00850AA5"/>
    <w:rsid w:val="0085113F"/>
    <w:rsid w:val="008517F7"/>
    <w:rsid w:val="00851946"/>
    <w:rsid w:val="0085200F"/>
    <w:rsid w:val="00853077"/>
    <w:rsid w:val="00853707"/>
    <w:rsid w:val="00853952"/>
    <w:rsid w:val="00853F6F"/>
    <w:rsid w:val="00854679"/>
    <w:rsid w:val="008552BD"/>
    <w:rsid w:val="008552DD"/>
    <w:rsid w:val="0086095B"/>
    <w:rsid w:val="00860EF2"/>
    <w:rsid w:val="00860F4B"/>
    <w:rsid w:val="0086233A"/>
    <w:rsid w:val="00862948"/>
    <w:rsid w:val="00862C61"/>
    <w:rsid w:val="008646F4"/>
    <w:rsid w:val="00864BA5"/>
    <w:rsid w:val="00864E6D"/>
    <w:rsid w:val="008651CF"/>
    <w:rsid w:val="008708BF"/>
    <w:rsid w:val="00871342"/>
    <w:rsid w:val="00871EA2"/>
    <w:rsid w:val="008728DF"/>
    <w:rsid w:val="00872AD1"/>
    <w:rsid w:val="0087312C"/>
    <w:rsid w:val="0087557A"/>
    <w:rsid w:val="008767A7"/>
    <w:rsid w:val="00876803"/>
    <w:rsid w:val="008772FC"/>
    <w:rsid w:val="008776C9"/>
    <w:rsid w:val="008804BC"/>
    <w:rsid w:val="00880558"/>
    <w:rsid w:val="00881498"/>
    <w:rsid w:val="00881534"/>
    <w:rsid w:val="0088206A"/>
    <w:rsid w:val="00882835"/>
    <w:rsid w:val="008858D4"/>
    <w:rsid w:val="0088646B"/>
    <w:rsid w:val="008866C1"/>
    <w:rsid w:val="00886F61"/>
    <w:rsid w:val="0088747A"/>
    <w:rsid w:val="00887803"/>
    <w:rsid w:val="00887EF4"/>
    <w:rsid w:val="0089174A"/>
    <w:rsid w:val="00892712"/>
    <w:rsid w:val="0089297A"/>
    <w:rsid w:val="00892AF5"/>
    <w:rsid w:val="00895217"/>
    <w:rsid w:val="0089521A"/>
    <w:rsid w:val="00895803"/>
    <w:rsid w:val="008962FA"/>
    <w:rsid w:val="00897048"/>
    <w:rsid w:val="008977A9"/>
    <w:rsid w:val="00897AD7"/>
    <w:rsid w:val="008A085D"/>
    <w:rsid w:val="008A08DF"/>
    <w:rsid w:val="008A25B1"/>
    <w:rsid w:val="008A290E"/>
    <w:rsid w:val="008A3634"/>
    <w:rsid w:val="008A3872"/>
    <w:rsid w:val="008A38D2"/>
    <w:rsid w:val="008A3BC5"/>
    <w:rsid w:val="008A4D31"/>
    <w:rsid w:val="008A556E"/>
    <w:rsid w:val="008A7F6C"/>
    <w:rsid w:val="008B02C2"/>
    <w:rsid w:val="008B085E"/>
    <w:rsid w:val="008B0919"/>
    <w:rsid w:val="008B1B2A"/>
    <w:rsid w:val="008B1CD7"/>
    <w:rsid w:val="008B3409"/>
    <w:rsid w:val="008B3F84"/>
    <w:rsid w:val="008B42CE"/>
    <w:rsid w:val="008B462E"/>
    <w:rsid w:val="008B6CF0"/>
    <w:rsid w:val="008C0391"/>
    <w:rsid w:val="008C04CD"/>
    <w:rsid w:val="008C19FF"/>
    <w:rsid w:val="008C2635"/>
    <w:rsid w:val="008C2DCD"/>
    <w:rsid w:val="008C48D6"/>
    <w:rsid w:val="008C4950"/>
    <w:rsid w:val="008C4B54"/>
    <w:rsid w:val="008C523F"/>
    <w:rsid w:val="008C629C"/>
    <w:rsid w:val="008C67CD"/>
    <w:rsid w:val="008C6DAF"/>
    <w:rsid w:val="008C72FB"/>
    <w:rsid w:val="008C72FD"/>
    <w:rsid w:val="008D0325"/>
    <w:rsid w:val="008D07E6"/>
    <w:rsid w:val="008D0B27"/>
    <w:rsid w:val="008D0D6E"/>
    <w:rsid w:val="008D12D3"/>
    <w:rsid w:val="008D1828"/>
    <w:rsid w:val="008D2487"/>
    <w:rsid w:val="008D3438"/>
    <w:rsid w:val="008D3853"/>
    <w:rsid w:val="008D5824"/>
    <w:rsid w:val="008D70D5"/>
    <w:rsid w:val="008D7166"/>
    <w:rsid w:val="008D71A2"/>
    <w:rsid w:val="008E00E3"/>
    <w:rsid w:val="008E050A"/>
    <w:rsid w:val="008E0589"/>
    <w:rsid w:val="008E0872"/>
    <w:rsid w:val="008E08A5"/>
    <w:rsid w:val="008E0FF1"/>
    <w:rsid w:val="008E1316"/>
    <w:rsid w:val="008E1F22"/>
    <w:rsid w:val="008E2041"/>
    <w:rsid w:val="008E2885"/>
    <w:rsid w:val="008E3519"/>
    <w:rsid w:val="008E40D1"/>
    <w:rsid w:val="008E43BB"/>
    <w:rsid w:val="008E55CB"/>
    <w:rsid w:val="008E59FE"/>
    <w:rsid w:val="008E64EB"/>
    <w:rsid w:val="008E6720"/>
    <w:rsid w:val="008E6884"/>
    <w:rsid w:val="008E739A"/>
    <w:rsid w:val="008E79CD"/>
    <w:rsid w:val="008E7A08"/>
    <w:rsid w:val="008F00E2"/>
    <w:rsid w:val="008F02BB"/>
    <w:rsid w:val="008F03BA"/>
    <w:rsid w:val="008F0C7A"/>
    <w:rsid w:val="008F108A"/>
    <w:rsid w:val="008F12E9"/>
    <w:rsid w:val="008F1447"/>
    <w:rsid w:val="008F2C53"/>
    <w:rsid w:val="008F2F73"/>
    <w:rsid w:val="008F4857"/>
    <w:rsid w:val="008F4CFD"/>
    <w:rsid w:val="008F5626"/>
    <w:rsid w:val="008F567E"/>
    <w:rsid w:val="008F5F8D"/>
    <w:rsid w:val="008F6D76"/>
    <w:rsid w:val="00900576"/>
    <w:rsid w:val="00900E7A"/>
    <w:rsid w:val="00900E9A"/>
    <w:rsid w:val="0090203F"/>
    <w:rsid w:val="009028CA"/>
    <w:rsid w:val="00903DA5"/>
    <w:rsid w:val="009049ED"/>
    <w:rsid w:val="009057EE"/>
    <w:rsid w:val="0090638E"/>
    <w:rsid w:val="00906414"/>
    <w:rsid w:val="00906BA4"/>
    <w:rsid w:val="00906C4F"/>
    <w:rsid w:val="009071FB"/>
    <w:rsid w:val="009073B1"/>
    <w:rsid w:val="009076C4"/>
    <w:rsid w:val="0090770C"/>
    <w:rsid w:val="00907793"/>
    <w:rsid w:val="00907B6E"/>
    <w:rsid w:val="00907B74"/>
    <w:rsid w:val="00910857"/>
    <w:rsid w:val="00911327"/>
    <w:rsid w:val="009128C7"/>
    <w:rsid w:val="00913069"/>
    <w:rsid w:val="00913738"/>
    <w:rsid w:val="0091441F"/>
    <w:rsid w:val="00914929"/>
    <w:rsid w:val="0091544D"/>
    <w:rsid w:val="00915708"/>
    <w:rsid w:val="00915A29"/>
    <w:rsid w:val="00915C69"/>
    <w:rsid w:val="0091605A"/>
    <w:rsid w:val="009160B0"/>
    <w:rsid w:val="0091732B"/>
    <w:rsid w:val="00920066"/>
    <w:rsid w:val="00920881"/>
    <w:rsid w:val="00921058"/>
    <w:rsid w:val="0092120B"/>
    <w:rsid w:val="009218DA"/>
    <w:rsid w:val="009224D3"/>
    <w:rsid w:val="0092274C"/>
    <w:rsid w:val="00922C56"/>
    <w:rsid w:val="00923BE5"/>
    <w:rsid w:val="00923C04"/>
    <w:rsid w:val="009242AD"/>
    <w:rsid w:val="009248FB"/>
    <w:rsid w:val="00925762"/>
    <w:rsid w:val="00927782"/>
    <w:rsid w:val="00927E2F"/>
    <w:rsid w:val="00927FB9"/>
    <w:rsid w:val="00930A9C"/>
    <w:rsid w:val="0093173B"/>
    <w:rsid w:val="00932BC1"/>
    <w:rsid w:val="00932E1B"/>
    <w:rsid w:val="009335F4"/>
    <w:rsid w:val="00935540"/>
    <w:rsid w:val="00935567"/>
    <w:rsid w:val="00935DC4"/>
    <w:rsid w:val="00935E59"/>
    <w:rsid w:val="0093679B"/>
    <w:rsid w:val="00936E40"/>
    <w:rsid w:val="0093704E"/>
    <w:rsid w:val="009376EF"/>
    <w:rsid w:val="00937F39"/>
    <w:rsid w:val="009402B5"/>
    <w:rsid w:val="009410D1"/>
    <w:rsid w:val="00941E99"/>
    <w:rsid w:val="00942BEA"/>
    <w:rsid w:val="00942D1D"/>
    <w:rsid w:val="009436E0"/>
    <w:rsid w:val="00944E78"/>
    <w:rsid w:val="00945B5D"/>
    <w:rsid w:val="00945F94"/>
    <w:rsid w:val="0094604F"/>
    <w:rsid w:val="0094610D"/>
    <w:rsid w:val="009462A1"/>
    <w:rsid w:val="009465E3"/>
    <w:rsid w:val="00946BA4"/>
    <w:rsid w:val="00946D6F"/>
    <w:rsid w:val="00947CE0"/>
    <w:rsid w:val="0095072C"/>
    <w:rsid w:val="00950CB6"/>
    <w:rsid w:val="00951AA3"/>
    <w:rsid w:val="009522CE"/>
    <w:rsid w:val="00954C53"/>
    <w:rsid w:val="00955058"/>
    <w:rsid w:val="0095507C"/>
    <w:rsid w:val="0095509F"/>
    <w:rsid w:val="00956609"/>
    <w:rsid w:val="00956978"/>
    <w:rsid w:val="00956BE7"/>
    <w:rsid w:val="009575B3"/>
    <w:rsid w:val="00957630"/>
    <w:rsid w:val="009576AE"/>
    <w:rsid w:val="009579DF"/>
    <w:rsid w:val="00957A78"/>
    <w:rsid w:val="00957AE5"/>
    <w:rsid w:val="00960031"/>
    <w:rsid w:val="009608D0"/>
    <w:rsid w:val="00960E33"/>
    <w:rsid w:val="00960FDE"/>
    <w:rsid w:val="00961091"/>
    <w:rsid w:val="00961B41"/>
    <w:rsid w:val="00961BCF"/>
    <w:rsid w:val="00962884"/>
    <w:rsid w:val="00962A39"/>
    <w:rsid w:val="00962FFA"/>
    <w:rsid w:val="00963D81"/>
    <w:rsid w:val="0096425A"/>
    <w:rsid w:val="00964A91"/>
    <w:rsid w:val="00965584"/>
    <w:rsid w:val="00965738"/>
    <w:rsid w:val="00965839"/>
    <w:rsid w:val="00966185"/>
    <w:rsid w:val="009663E8"/>
    <w:rsid w:val="00966575"/>
    <w:rsid w:val="009666FB"/>
    <w:rsid w:val="009667AB"/>
    <w:rsid w:val="009700DE"/>
    <w:rsid w:val="00971272"/>
    <w:rsid w:val="00971F28"/>
    <w:rsid w:val="0097219F"/>
    <w:rsid w:val="00972246"/>
    <w:rsid w:val="009737C3"/>
    <w:rsid w:val="00974666"/>
    <w:rsid w:val="00974C36"/>
    <w:rsid w:val="00976264"/>
    <w:rsid w:val="00976824"/>
    <w:rsid w:val="0097760B"/>
    <w:rsid w:val="00980D13"/>
    <w:rsid w:val="009826C5"/>
    <w:rsid w:val="009827CB"/>
    <w:rsid w:val="009828FB"/>
    <w:rsid w:val="00982EEA"/>
    <w:rsid w:val="00983F60"/>
    <w:rsid w:val="009846E8"/>
    <w:rsid w:val="00986D42"/>
    <w:rsid w:val="0098779B"/>
    <w:rsid w:val="00987DB4"/>
    <w:rsid w:val="0099082E"/>
    <w:rsid w:val="00991377"/>
    <w:rsid w:val="00991483"/>
    <w:rsid w:val="00991564"/>
    <w:rsid w:val="0099189F"/>
    <w:rsid w:val="00991F63"/>
    <w:rsid w:val="00992037"/>
    <w:rsid w:val="0099215D"/>
    <w:rsid w:val="00993CC2"/>
    <w:rsid w:val="00994096"/>
    <w:rsid w:val="0099490A"/>
    <w:rsid w:val="00994992"/>
    <w:rsid w:val="009949E3"/>
    <w:rsid w:val="00994ED7"/>
    <w:rsid w:val="0099547A"/>
    <w:rsid w:val="00996367"/>
    <w:rsid w:val="00996676"/>
    <w:rsid w:val="009967D4"/>
    <w:rsid w:val="009972E6"/>
    <w:rsid w:val="00997A72"/>
    <w:rsid w:val="00997D30"/>
    <w:rsid w:val="009A0FC0"/>
    <w:rsid w:val="009A12A9"/>
    <w:rsid w:val="009A1324"/>
    <w:rsid w:val="009A17C5"/>
    <w:rsid w:val="009A1948"/>
    <w:rsid w:val="009A2244"/>
    <w:rsid w:val="009A30C1"/>
    <w:rsid w:val="009A320A"/>
    <w:rsid w:val="009A35DB"/>
    <w:rsid w:val="009A44D7"/>
    <w:rsid w:val="009A4514"/>
    <w:rsid w:val="009A53B2"/>
    <w:rsid w:val="009A60F6"/>
    <w:rsid w:val="009A678B"/>
    <w:rsid w:val="009A6824"/>
    <w:rsid w:val="009A747E"/>
    <w:rsid w:val="009A79A8"/>
    <w:rsid w:val="009A7CE4"/>
    <w:rsid w:val="009B09BA"/>
    <w:rsid w:val="009B0DEE"/>
    <w:rsid w:val="009B1233"/>
    <w:rsid w:val="009B33E5"/>
    <w:rsid w:val="009B4452"/>
    <w:rsid w:val="009B4963"/>
    <w:rsid w:val="009B4CCA"/>
    <w:rsid w:val="009B5296"/>
    <w:rsid w:val="009B5444"/>
    <w:rsid w:val="009B59B3"/>
    <w:rsid w:val="009B68D1"/>
    <w:rsid w:val="009B730D"/>
    <w:rsid w:val="009C0AFE"/>
    <w:rsid w:val="009C0E13"/>
    <w:rsid w:val="009C18DA"/>
    <w:rsid w:val="009C1C3C"/>
    <w:rsid w:val="009C2F41"/>
    <w:rsid w:val="009C302D"/>
    <w:rsid w:val="009C39DA"/>
    <w:rsid w:val="009C3F5F"/>
    <w:rsid w:val="009C3F74"/>
    <w:rsid w:val="009C5637"/>
    <w:rsid w:val="009C59EE"/>
    <w:rsid w:val="009C6579"/>
    <w:rsid w:val="009C66A4"/>
    <w:rsid w:val="009C695D"/>
    <w:rsid w:val="009C74B9"/>
    <w:rsid w:val="009C7DEC"/>
    <w:rsid w:val="009D0E09"/>
    <w:rsid w:val="009D1D9C"/>
    <w:rsid w:val="009D268B"/>
    <w:rsid w:val="009D280C"/>
    <w:rsid w:val="009D40FE"/>
    <w:rsid w:val="009D4703"/>
    <w:rsid w:val="009D5098"/>
    <w:rsid w:val="009D522C"/>
    <w:rsid w:val="009D5685"/>
    <w:rsid w:val="009D583C"/>
    <w:rsid w:val="009D5A97"/>
    <w:rsid w:val="009D6947"/>
    <w:rsid w:val="009D7791"/>
    <w:rsid w:val="009D7F25"/>
    <w:rsid w:val="009E1187"/>
    <w:rsid w:val="009E1418"/>
    <w:rsid w:val="009E22CC"/>
    <w:rsid w:val="009E2791"/>
    <w:rsid w:val="009E2CCB"/>
    <w:rsid w:val="009E3001"/>
    <w:rsid w:val="009E3D2B"/>
    <w:rsid w:val="009E5373"/>
    <w:rsid w:val="009E56AB"/>
    <w:rsid w:val="009E5D16"/>
    <w:rsid w:val="009E5F90"/>
    <w:rsid w:val="009E60CB"/>
    <w:rsid w:val="009E70FB"/>
    <w:rsid w:val="009E73C7"/>
    <w:rsid w:val="009E758C"/>
    <w:rsid w:val="009E776D"/>
    <w:rsid w:val="009F1B75"/>
    <w:rsid w:val="009F1F2F"/>
    <w:rsid w:val="009F23BB"/>
    <w:rsid w:val="009F2C81"/>
    <w:rsid w:val="009F37C6"/>
    <w:rsid w:val="009F3BBF"/>
    <w:rsid w:val="009F406D"/>
    <w:rsid w:val="009F46DF"/>
    <w:rsid w:val="009F4BE2"/>
    <w:rsid w:val="009F5A4F"/>
    <w:rsid w:val="009F6E74"/>
    <w:rsid w:val="009F7211"/>
    <w:rsid w:val="00A007CF"/>
    <w:rsid w:val="00A02199"/>
    <w:rsid w:val="00A0303E"/>
    <w:rsid w:val="00A03AEC"/>
    <w:rsid w:val="00A03CF0"/>
    <w:rsid w:val="00A04801"/>
    <w:rsid w:val="00A04A8A"/>
    <w:rsid w:val="00A04F91"/>
    <w:rsid w:val="00A05333"/>
    <w:rsid w:val="00A053B5"/>
    <w:rsid w:val="00A05E27"/>
    <w:rsid w:val="00A06FC6"/>
    <w:rsid w:val="00A07031"/>
    <w:rsid w:val="00A07538"/>
    <w:rsid w:val="00A07B6E"/>
    <w:rsid w:val="00A07F5C"/>
    <w:rsid w:val="00A12A85"/>
    <w:rsid w:val="00A12D80"/>
    <w:rsid w:val="00A136C9"/>
    <w:rsid w:val="00A13F81"/>
    <w:rsid w:val="00A13F9D"/>
    <w:rsid w:val="00A14B2D"/>
    <w:rsid w:val="00A15132"/>
    <w:rsid w:val="00A162F1"/>
    <w:rsid w:val="00A163D3"/>
    <w:rsid w:val="00A16B94"/>
    <w:rsid w:val="00A1722C"/>
    <w:rsid w:val="00A2039F"/>
    <w:rsid w:val="00A206C4"/>
    <w:rsid w:val="00A20CE5"/>
    <w:rsid w:val="00A21B7F"/>
    <w:rsid w:val="00A21CC0"/>
    <w:rsid w:val="00A237C0"/>
    <w:rsid w:val="00A241F1"/>
    <w:rsid w:val="00A2491E"/>
    <w:rsid w:val="00A24926"/>
    <w:rsid w:val="00A24CFD"/>
    <w:rsid w:val="00A24ED1"/>
    <w:rsid w:val="00A25363"/>
    <w:rsid w:val="00A25467"/>
    <w:rsid w:val="00A25AE7"/>
    <w:rsid w:val="00A25F15"/>
    <w:rsid w:val="00A26175"/>
    <w:rsid w:val="00A2751A"/>
    <w:rsid w:val="00A27AAC"/>
    <w:rsid w:val="00A30B89"/>
    <w:rsid w:val="00A30CCC"/>
    <w:rsid w:val="00A3279F"/>
    <w:rsid w:val="00A3332A"/>
    <w:rsid w:val="00A334B1"/>
    <w:rsid w:val="00A33FED"/>
    <w:rsid w:val="00A34E1B"/>
    <w:rsid w:val="00A35359"/>
    <w:rsid w:val="00A35776"/>
    <w:rsid w:val="00A35F6B"/>
    <w:rsid w:val="00A3608E"/>
    <w:rsid w:val="00A4111A"/>
    <w:rsid w:val="00A42783"/>
    <w:rsid w:val="00A429A0"/>
    <w:rsid w:val="00A44B9E"/>
    <w:rsid w:val="00A46695"/>
    <w:rsid w:val="00A46758"/>
    <w:rsid w:val="00A46ACF"/>
    <w:rsid w:val="00A46D15"/>
    <w:rsid w:val="00A46DC0"/>
    <w:rsid w:val="00A47B1E"/>
    <w:rsid w:val="00A51995"/>
    <w:rsid w:val="00A52114"/>
    <w:rsid w:val="00A524B6"/>
    <w:rsid w:val="00A52B86"/>
    <w:rsid w:val="00A5344C"/>
    <w:rsid w:val="00A53EE0"/>
    <w:rsid w:val="00A55387"/>
    <w:rsid w:val="00A56691"/>
    <w:rsid w:val="00A567A0"/>
    <w:rsid w:val="00A56C28"/>
    <w:rsid w:val="00A60282"/>
    <w:rsid w:val="00A607BF"/>
    <w:rsid w:val="00A610FA"/>
    <w:rsid w:val="00A62A9E"/>
    <w:rsid w:val="00A62D46"/>
    <w:rsid w:val="00A63662"/>
    <w:rsid w:val="00A63C57"/>
    <w:rsid w:val="00A64580"/>
    <w:rsid w:val="00A64986"/>
    <w:rsid w:val="00A64D5E"/>
    <w:rsid w:val="00A652A2"/>
    <w:rsid w:val="00A65B3D"/>
    <w:rsid w:val="00A65FC9"/>
    <w:rsid w:val="00A66047"/>
    <w:rsid w:val="00A66189"/>
    <w:rsid w:val="00A66A04"/>
    <w:rsid w:val="00A66BFC"/>
    <w:rsid w:val="00A66DBD"/>
    <w:rsid w:val="00A7286C"/>
    <w:rsid w:val="00A73AE5"/>
    <w:rsid w:val="00A75432"/>
    <w:rsid w:val="00A75648"/>
    <w:rsid w:val="00A75A10"/>
    <w:rsid w:val="00A75C26"/>
    <w:rsid w:val="00A76957"/>
    <w:rsid w:val="00A774E0"/>
    <w:rsid w:val="00A80277"/>
    <w:rsid w:val="00A83183"/>
    <w:rsid w:val="00A8390F"/>
    <w:rsid w:val="00A8401C"/>
    <w:rsid w:val="00A85ED3"/>
    <w:rsid w:val="00A86219"/>
    <w:rsid w:val="00A86C0D"/>
    <w:rsid w:val="00A87172"/>
    <w:rsid w:val="00A9062F"/>
    <w:rsid w:val="00A9237C"/>
    <w:rsid w:val="00A9254C"/>
    <w:rsid w:val="00A92C8B"/>
    <w:rsid w:val="00A93222"/>
    <w:rsid w:val="00A93244"/>
    <w:rsid w:val="00A93937"/>
    <w:rsid w:val="00A946F7"/>
    <w:rsid w:val="00A96FEE"/>
    <w:rsid w:val="00A9750C"/>
    <w:rsid w:val="00A97C01"/>
    <w:rsid w:val="00AA05C0"/>
    <w:rsid w:val="00AA0A78"/>
    <w:rsid w:val="00AA1CC2"/>
    <w:rsid w:val="00AA1EF1"/>
    <w:rsid w:val="00AA2EFC"/>
    <w:rsid w:val="00AA300C"/>
    <w:rsid w:val="00AA34FC"/>
    <w:rsid w:val="00AA3726"/>
    <w:rsid w:val="00AA3CB6"/>
    <w:rsid w:val="00AA4504"/>
    <w:rsid w:val="00AA48E0"/>
    <w:rsid w:val="00AA498A"/>
    <w:rsid w:val="00AA49A6"/>
    <w:rsid w:val="00AA59F6"/>
    <w:rsid w:val="00AA5F3E"/>
    <w:rsid w:val="00AA6960"/>
    <w:rsid w:val="00AA7376"/>
    <w:rsid w:val="00AB01B9"/>
    <w:rsid w:val="00AB1760"/>
    <w:rsid w:val="00AB1D4D"/>
    <w:rsid w:val="00AB1FDC"/>
    <w:rsid w:val="00AB2444"/>
    <w:rsid w:val="00AB2E4D"/>
    <w:rsid w:val="00AB3978"/>
    <w:rsid w:val="00AB3A31"/>
    <w:rsid w:val="00AB4022"/>
    <w:rsid w:val="00AB4AD6"/>
    <w:rsid w:val="00AB4C91"/>
    <w:rsid w:val="00AB5F0D"/>
    <w:rsid w:val="00AB764D"/>
    <w:rsid w:val="00AC0F56"/>
    <w:rsid w:val="00AC2102"/>
    <w:rsid w:val="00AC30BF"/>
    <w:rsid w:val="00AC3FEC"/>
    <w:rsid w:val="00AC4739"/>
    <w:rsid w:val="00AC50E9"/>
    <w:rsid w:val="00AC51A0"/>
    <w:rsid w:val="00AC5AC6"/>
    <w:rsid w:val="00AC6843"/>
    <w:rsid w:val="00AC6944"/>
    <w:rsid w:val="00AC6D8C"/>
    <w:rsid w:val="00AC73DA"/>
    <w:rsid w:val="00AC77D4"/>
    <w:rsid w:val="00AC7AD2"/>
    <w:rsid w:val="00AC7D13"/>
    <w:rsid w:val="00AC7D51"/>
    <w:rsid w:val="00AD0462"/>
    <w:rsid w:val="00AD05B7"/>
    <w:rsid w:val="00AD0DDB"/>
    <w:rsid w:val="00AD0F1D"/>
    <w:rsid w:val="00AD0FC1"/>
    <w:rsid w:val="00AD16B0"/>
    <w:rsid w:val="00AD1AD3"/>
    <w:rsid w:val="00AD2A8B"/>
    <w:rsid w:val="00AD3883"/>
    <w:rsid w:val="00AD39A9"/>
    <w:rsid w:val="00AD5D06"/>
    <w:rsid w:val="00AD69EE"/>
    <w:rsid w:val="00AD6B79"/>
    <w:rsid w:val="00AD71D7"/>
    <w:rsid w:val="00AD7C4D"/>
    <w:rsid w:val="00AD7C70"/>
    <w:rsid w:val="00AE10D5"/>
    <w:rsid w:val="00AE1909"/>
    <w:rsid w:val="00AE29C7"/>
    <w:rsid w:val="00AE2A25"/>
    <w:rsid w:val="00AE3B08"/>
    <w:rsid w:val="00AE3EC9"/>
    <w:rsid w:val="00AE452A"/>
    <w:rsid w:val="00AE4E5C"/>
    <w:rsid w:val="00AE4EC4"/>
    <w:rsid w:val="00AE51B3"/>
    <w:rsid w:val="00AE6B14"/>
    <w:rsid w:val="00AF10E8"/>
    <w:rsid w:val="00AF2492"/>
    <w:rsid w:val="00AF2616"/>
    <w:rsid w:val="00AF2900"/>
    <w:rsid w:val="00AF31A2"/>
    <w:rsid w:val="00AF6C7A"/>
    <w:rsid w:val="00AF7123"/>
    <w:rsid w:val="00B00009"/>
    <w:rsid w:val="00B00E38"/>
    <w:rsid w:val="00B0185E"/>
    <w:rsid w:val="00B02101"/>
    <w:rsid w:val="00B0228B"/>
    <w:rsid w:val="00B033F9"/>
    <w:rsid w:val="00B03A5A"/>
    <w:rsid w:val="00B04E11"/>
    <w:rsid w:val="00B05768"/>
    <w:rsid w:val="00B057FE"/>
    <w:rsid w:val="00B05B8E"/>
    <w:rsid w:val="00B05DAB"/>
    <w:rsid w:val="00B0618D"/>
    <w:rsid w:val="00B061B1"/>
    <w:rsid w:val="00B066B1"/>
    <w:rsid w:val="00B06A49"/>
    <w:rsid w:val="00B0701F"/>
    <w:rsid w:val="00B072BB"/>
    <w:rsid w:val="00B1003A"/>
    <w:rsid w:val="00B102A7"/>
    <w:rsid w:val="00B105A6"/>
    <w:rsid w:val="00B10B38"/>
    <w:rsid w:val="00B12A12"/>
    <w:rsid w:val="00B12A15"/>
    <w:rsid w:val="00B12FF7"/>
    <w:rsid w:val="00B130AA"/>
    <w:rsid w:val="00B13A38"/>
    <w:rsid w:val="00B15072"/>
    <w:rsid w:val="00B155C0"/>
    <w:rsid w:val="00B15FDB"/>
    <w:rsid w:val="00B160AD"/>
    <w:rsid w:val="00B16E20"/>
    <w:rsid w:val="00B17B60"/>
    <w:rsid w:val="00B2032D"/>
    <w:rsid w:val="00B20631"/>
    <w:rsid w:val="00B21141"/>
    <w:rsid w:val="00B22111"/>
    <w:rsid w:val="00B222A5"/>
    <w:rsid w:val="00B22592"/>
    <w:rsid w:val="00B23C8B"/>
    <w:rsid w:val="00B243A8"/>
    <w:rsid w:val="00B24771"/>
    <w:rsid w:val="00B24E03"/>
    <w:rsid w:val="00B25823"/>
    <w:rsid w:val="00B25C88"/>
    <w:rsid w:val="00B25D3E"/>
    <w:rsid w:val="00B260BE"/>
    <w:rsid w:val="00B267E6"/>
    <w:rsid w:val="00B27166"/>
    <w:rsid w:val="00B27F9E"/>
    <w:rsid w:val="00B302A2"/>
    <w:rsid w:val="00B303E9"/>
    <w:rsid w:val="00B30801"/>
    <w:rsid w:val="00B30890"/>
    <w:rsid w:val="00B31A2D"/>
    <w:rsid w:val="00B31CDF"/>
    <w:rsid w:val="00B3269D"/>
    <w:rsid w:val="00B326BA"/>
    <w:rsid w:val="00B3342B"/>
    <w:rsid w:val="00B341AB"/>
    <w:rsid w:val="00B34347"/>
    <w:rsid w:val="00B34726"/>
    <w:rsid w:val="00B3551C"/>
    <w:rsid w:val="00B357DF"/>
    <w:rsid w:val="00B369B6"/>
    <w:rsid w:val="00B36B7C"/>
    <w:rsid w:val="00B36D98"/>
    <w:rsid w:val="00B40693"/>
    <w:rsid w:val="00B41E6E"/>
    <w:rsid w:val="00B42DB0"/>
    <w:rsid w:val="00B439E5"/>
    <w:rsid w:val="00B44238"/>
    <w:rsid w:val="00B448BC"/>
    <w:rsid w:val="00B44F9B"/>
    <w:rsid w:val="00B47A51"/>
    <w:rsid w:val="00B50422"/>
    <w:rsid w:val="00B50D1E"/>
    <w:rsid w:val="00B50E74"/>
    <w:rsid w:val="00B50EF4"/>
    <w:rsid w:val="00B527DB"/>
    <w:rsid w:val="00B52DB1"/>
    <w:rsid w:val="00B52F2B"/>
    <w:rsid w:val="00B53ED3"/>
    <w:rsid w:val="00B547DA"/>
    <w:rsid w:val="00B54B08"/>
    <w:rsid w:val="00B54C1F"/>
    <w:rsid w:val="00B54F17"/>
    <w:rsid w:val="00B5506E"/>
    <w:rsid w:val="00B55EEC"/>
    <w:rsid w:val="00B56305"/>
    <w:rsid w:val="00B62499"/>
    <w:rsid w:val="00B63D73"/>
    <w:rsid w:val="00B6452A"/>
    <w:rsid w:val="00B6490A"/>
    <w:rsid w:val="00B651F3"/>
    <w:rsid w:val="00B657A3"/>
    <w:rsid w:val="00B65C17"/>
    <w:rsid w:val="00B65D5B"/>
    <w:rsid w:val="00B6609D"/>
    <w:rsid w:val="00B67517"/>
    <w:rsid w:val="00B67F5C"/>
    <w:rsid w:val="00B700DA"/>
    <w:rsid w:val="00B70A77"/>
    <w:rsid w:val="00B713DF"/>
    <w:rsid w:val="00B71C24"/>
    <w:rsid w:val="00B72131"/>
    <w:rsid w:val="00B72341"/>
    <w:rsid w:val="00B731DD"/>
    <w:rsid w:val="00B7323A"/>
    <w:rsid w:val="00B75498"/>
    <w:rsid w:val="00B75890"/>
    <w:rsid w:val="00B759D2"/>
    <w:rsid w:val="00B76078"/>
    <w:rsid w:val="00B76FF2"/>
    <w:rsid w:val="00B7746A"/>
    <w:rsid w:val="00B77926"/>
    <w:rsid w:val="00B82262"/>
    <w:rsid w:val="00B82842"/>
    <w:rsid w:val="00B82926"/>
    <w:rsid w:val="00B82EF6"/>
    <w:rsid w:val="00B82F46"/>
    <w:rsid w:val="00B83018"/>
    <w:rsid w:val="00B833FB"/>
    <w:rsid w:val="00B83B09"/>
    <w:rsid w:val="00B84AFA"/>
    <w:rsid w:val="00B84B8D"/>
    <w:rsid w:val="00B84E6D"/>
    <w:rsid w:val="00B852D6"/>
    <w:rsid w:val="00B857CB"/>
    <w:rsid w:val="00B8598D"/>
    <w:rsid w:val="00B86082"/>
    <w:rsid w:val="00B860FB"/>
    <w:rsid w:val="00B867CC"/>
    <w:rsid w:val="00B86A35"/>
    <w:rsid w:val="00B90B2D"/>
    <w:rsid w:val="00B910E4"/>
    <w:rsid w:val="00B914D0"/>
    <w:rsid w:val="00B916EE"/>
    <w:rsid w:val="00B91D4A"/>
    <w:rsid w:val="00B927B3"/>
    <w:rsid w:val="00B929C5"/>
    <w:rsid w:val="00B937EC"/>
    <w:rsid w:val="00B94080"/>
    <w:rsid w:val="00B94D61"/>
    <w:rsid w:val="00B952C9"/>
    <w:rsid w:val="00B9568D"/>
    <w:rsid w:val="00B958D7"/>
    <w:rsid w:val="00B95D6F"/>
    <w:rsid w:val="00B95E14"/>
    <w:rsid w:val="00B95E3B"/>
    <w:rsid w:val="00B963A1"/>
    <w:rsid w:val="00B96EA1"/>
    <w:rsid w:val="00B97EFC"/>
    <w:rsid w:val="00BA018E"/>
    <w:rsid w:val="00BA08BB"/>
    <w:rsid w:val="00BA0DCF"/>
    <w:rsid w:val="00BA0E3F"/>
    <w:rsid w:val="00BA0F60"/>
    <w:rsid w:val="00BA1F90"/>
    <w:rsid w:val="00BA31F3"/>
    <w:rsid w:val="00BA3EEF"/>
    <w:rsid w:val="00BA3F00"/>
    <w:rsid w:val="00BA5E52"/>
    <w:rsid w:val="00BA689D"/>
    <w:rsid w:val="00BA6C4A"/>
    <w:rsid w:val="00BA707D"/>
    <w:rsid w:val="00BA774F"/>
    <w:rsid w:val="00BA7F6F"/>
    <w:rsid w:val="00BB2165"/>
    <w:rsid w:val="00BB25A3"/>
    <w:rsid w:val="00BB3204"/>
    <w:rsid w:val="00BB385E"/>
    <w:rsid w:val="00BB388A"/>
    <w:rsid w:val="00BB3AA8"/>
    <w:rsid w:val="00BB5C21"/>
    <w:rsid w:val="00BB6BF1"/>
    <w:rsid w:val="00BB7A9B"/>
    <w:rsid w:val="00BB7CD4"/>
    <w:rsid w:val="00BC0F0F"/>
    <w:rsid w:val="00BC162C"/>
    <w:rsid w:val="00BC1B7B"/>
    <w:rsid w:val="00BC2493"/>
    <w:rsid w:val="00BC2EDD"/>
    <w:rsid w:val="00BC311A"/>
    <w:rsid w:val="00BC392D"/>
    <w:rsid w:val="00BC4C25"/>
    <w:rsid w:val="00BC4FF8"/>
    <w:rsid w:val="00BC5932"/>
    <w:rsid w:val="00BC5E71"/>
    <w:rsid w:val="00BC6218"/>
    <w:rsid w:val="00BC661B"/>
    <w:rsid w:val="00BC72F9"/>
    <w:rsid w:val="00BC7488"/>
    <w:rsid w:val="00BC7966"/>
    <w:rsid w:val="00BD2022"/>
    <w:rsid w:val="00BD2A16"/>
    <w:rsid w:val="00BD304E"/>
    <w:rsid w:val="00BD4C22"/>
    <w:rsid w:val="00BD567C"/>
    <w:rsid w:val="00BD574A"/>
    <w:rsid w:val="00BD67D0"/>
    <w:rsid w:val="00BD713D"/>
    <w:rsid w:val="00BD71E4"/>
    <w:rsid w:val="00BD725D"/>
    <w:rsid w:val="00BD7D2D"/>
    <w:rsid w:val="00BE0712"/>
    <w:rsid w:val="00BE07D9"/>
    <w:rsid w:val="00BE0E34"/>
    <w:rsid w:val="00BE1886"/>
    <w:rsid w:val="00BE3234"/>
    <w:rsid w:val="00BE37D0"/>
    <w:rsid w:val="00BE3A67"/>
    <w:rsid w:val="00BE488C"/>
    <w:rsid w:val="00BE4D0F"/>
    <w:rsid w:val="00BE6981"/>
    <w:rsid w:val="00BE71BF"/>
    <w:rsid w:val="00BE795D"/>
    <w:rsid w:val="00BF12AD"/>
    <w:rsid w:val="00BF3D36"/>
    <w:rsid w:val="00BF41FD"/>
    <w:rsid w:val="00BF5AC8"/>
    <w:rsid w:val="00BF7039"/>
    <w:rsid w:val="00C01745"/>
    <w:rsid w:val="00C017E8"/>
    <w:rsid w:val="00C01AFE"/>
    <w:rsid w:val="00C031F9"/>
    <w:rsid w:val="00C03A16"/>
    <w:rsid w:val="00C04CF2"/>
    <w:rsid w:val="00C05ED1"/>
    <w:rsid w:val="00C05FAC"/>
    <w:rsid w:val="00C07805"/>
    <w:rsid w:val="00C0781A"/>
    <w:rsid w:val="00C07A27"/>
    <w:rsid w:val="00C10A87"/>
    <w:rsid w:val="00C11CD2"/>
    <w:rsid w:val="00C127E1"/>
    <w:rsid w:val="00C146E4"/>
    <w:rsid w:val="00C16199"/>
    <w:rsid w:val="00C165E8"/>
    <w:rsid w:val="00C16777"/>
    <w:rsid w:val="00C17111"/>
    <w:rsid w:val="00C1716A"/>
    <w:rsid w:val="00C17212"/>
    <w:rsid w:val="00C17358"/>
    <w:rsid w:val="00C17A76"/>
    <w:rsid w:val="00C17C45"/>
    <w:rsid w:val="00C20DF3"/>
    <w:rsid w:val="00C21A77"/>
    <w:rsid w:val="00C23E36"/>
    <w:rsid w:val="00C2464E"/>
    <w:rsid w:val="00C2563F"/>
    <w:rsid w:val="00C25E48"/>
    <w:rsid w:val="00C266F9"/>
    <w:rsid w:val="00C27303"/>
    <w:rsid w:val="00C27F8F"/>
    <w:rsid w:val="00C3046C"/>
    <w:rsid w:val="00C31479"/>
    <w:rsid w:val="00C315B8"/>
    <w:rsid w:val="00C3273B"/>
    <w:rsid w:val="00C334D9"/>
    <w:rsid w:val="00C3368D"/>
    <w:rsid w:val="00C33F8A"/>
    <w:rsid w:val="00C35007"/>
    <w:rsid w:val="00C354CA"/>
    <w:rsid w:val="00C354CB"/>
    <w:rsid w:val="00C35A85"/>
    <w:rsid w:val="00C35C3F"/>
    <w:rsid w:val="00C35D99"/>
    <w:rsid w:val="00C35FFF"/>
    <w:rsid w:val="00C37503"/>
    <w:rsid w:val="00C411DE"/>
    <w:rsid w:val="00C418FF"/>
    <w:rsid w:val="00C41A0A"/>
    <w:rsid w:val="00C41EB6"/>
    <w:rsid w:val="00C41F61"/>
    <w:rsid w:val="00C42DAF"/>
    <w:rsid w:val="00C42DEF"/>
    <w:rsid w:val="00C435CA"/>
    <w:rsid w:val="00C44B2F"/>
    <w:rsid w:val="00C4658C"/>
    <w:rsid w:val="00C46A83"/>
    <w:rsid w:val="00C50956"/>
    <w:rsid w:val="00C51C28"/>
    <w:rsid w:val="00C54154"/>
    <w:rsid w:val="00C54383"/>
    <w:rsid w:val="00C54579"/>
    <w:rsid w:val="00C55867"/>
    <w:rsid w:val="00C5685B"/>
    <w:rsid w:val="00C56E26"/>
    <w:rsid w:val="00C5719B"/>
    <w:rsid w:val="00C5750E"/>
    <w:rsid w:val="00C60215"/>
    <w:rsid w:val="00C60B1F"/>
    <w:rsid w:val="00C61969"/>
    <w:rsid w:val="00C61FFE"/>
    <w:rsid w:val="00C622C6"/>
    <w:rsid w:val="00C6264A"/>
    <w:rsid w:val="00C6277B"/>
    <w:rsid w:val="00C63DE7"/>
    <w:rsid w:val="00C64184"/>
    <w:rsid w:val="00C644AA"/>
    <w:rsid w:val="00C64E30"/>
    <w:rsid w:val="00C6630A"/>
    <w:rsid w:val="00C66C55"/>
    <w:rsid w:val="00C67548"/>
    <w:rsid w:val="00C67612"/>
    <w:rsid w:val="00C704D1"/>
    <w:rsid w:val="00C706FF"/>
    <w:rsid w:val="00C70CC2"/>
    <w:rsid w:val="00C70E56"/>
    <w:rsid w:val="00C718E5"/>
    <w:rsid w:val="00C71DEE"/>
    <w:rsid w:val="00C720A4"/>
    <w:rsid w:val="00C721E1"/>
    <w:rsid w:val="00C731BA"/>
    <w:rsid w:val="00C7501A"/>
    <w:rsid w:val="00C75A3E"/>
    <w:rsid w:val="00C770A6"/>
    <w:rsid w:val="00C807FA"/>
    <w:rsid w:val="00C808D0"/>
    <w:rsid w:val="00C80F91"/>
    <w:rsid w:val="00C81F2F"/>
    <w:rsid w:val="00C82A9F"/>
    <w:rsid w:val="00C82B1E"/>
    <w:rsid w:val="00C83FE6"/>
    <w:rsid w:val="00C840FC"/>
    <w:rsid w:val="00C866D9"/>
    <w:rsid w:val="00C9196B"/>
    <w:rsid w:val="00C92497"/>
    <w:rsid w:val="00C924C8"/>
    <w:rsid w:val="00C9268F"/>
    <w:rsid w:val="00C927F3"/>
    <w:rsid w:val="00C933A3"/>
    <w:rsid w:val="00C93505"/>
    <w:rsid w:val="00C943FF"/>
    <w:rsid w:val="00C95155"/>
    <w:rsid w:val="00C96282"/>
    <w:rsid w:val="00C964C2"/>
    <w:rsid w:val="00C97897"/>
    <w:rsid w:val="00C97DB5"/>
    <w:rsid w:val="00CA04B4"/>
    <w:rsid w:val="00CA0A59"/>
    <w:rsid w:val="00CA0FA7"/>
    <w:rsid w:val="00CA1304"/>
    <w:rsid w:val="00CA22D6"/>
    <w:rsid w:val="00CA2A10"/>
    <w:rsid w:val="00CA2E36"/>
    <w:rsid w:val="00CA348C"/>
    <w:rsid w:val="00CA3AB6"/>
    <w:rsid w:val="00CA3F3A"/>
    <w:rsid w:val="00CA3F4F"/>
    <w:rsid w:val="00CA4CF9"/>
    <w:rsid w:val="00CA4FA8"/>
    <w:rsid w:val="00CA5B81"/>
    <w:rsid w:val="00CA5C33"/>
    <w:rsid w:val="00CA5E4D"/>
    <w:rsid w:val="00CA5EDD"/>
    <w:rsid w:val="00CA671F"/>
    <w:rsid w:val="00CA6BBE"/>
    <w:rsid w:val="00CA738F"/>
    <w:rsid w:val="00CA75B5"/>
    <w:rsid w:val="00CA798B"/>
    <w:rsid w:val="00CA79F0"/>
    <w:rsid w:val="00CB0A01"/>
    <w:rsid w:val="00CB0FDE"/>
    <w:rsid w:val="00CB1B54"/>
    <w:rsid w:val="00CB1C94"/>
    <w:rsid w:val="00CB205D"/>
    <w:rsid w:val="00CB20D9"/>
    <w:rsid w:val="00CB2FD7"/>
    <w:rsid w:val="00CB318F"/>
    <w:rsid w:val="00CB3D51"/>
    <w:rsid w:val="00CB3DC9"/>
    <w:rsid w:val="00CB403C"/>
    <w:rsid w:val="00CB6103"/>
    <w:rsid w:val="00CB686E"/>
    <w:rsid w:val="00CC07A6"/>
    <w:rsid w:val="00CC1230"/>
    <w:rsid w:val="00CC1292"/>
    <w:rsid w:val="00CC1538"/>
    <w:rsid w:val="00CC16F7"/>
    <w:rsid w:val="00CC1763"/>
    <w:rsid w:val="00CC2095"/>
    <w:rsid w:val="00CC250D"/>
    <w:rsid w:val="00CC32BF"/>
    <w:rsid w:val="00CC5059"/>
    <w:rsid w:val="00CC692C"/>
    <w:rsid w:val="00CC6E49"/>
    <w:rsid w:val="00CC78DF"/>
    <w:rsid w:val="00CD0B19"/>
    <w:rsid w:val="00CD1954"/>
    <w:rsid w:val="00CD33DA"/>
    <w:rsid w:val="00CD4018"/>
    <w:rsid w:val="00CD5344"/>
    <w:rsid w:val="00CE049E"/>
    <w:rsid w:val="00CE192F"/>
    <w:rsid w:val="00CE23C1"/>
    <w:rsid w:val="00CE304F"/>
    <w:rsid w:val="00CE327A"/>
    <w:rsid w:val="00CE41BE"/>
    <w:rsid w:val="00CE7B20"/>
    <w:rsid w:val="00CF02FF"/>
    <w:rsid w:val="00CF1765"/>
    <w:rsid w:val="00CF2357"/>
    <w:rsid w:val="00CF2C99"/>
    <w:rsid w:val="00CF2E41"/>
    <w:rsid w:val="00CF4755"/>
    <w:rsid w:val="00CF48C0"/>
    <w:rsid w:val="00CF4BFA"/>
    <w:rsid w:val="00CF4CFA"/>
    <w:rsid w:val="00CF511A"/>
    <w:rsid w:val="00CF6004"/>
    <w:rsid w:val="00CF6833"/>
    <w:rsid w:val="00CF7261"/>
    <w:rsid w:val="00D00076"/>
    <w:rsid w:val="00D01642"/>
    <w:rsid w:val="00D02B2F"/>
    <w:rsid w:val="00D02E50"/>
    <w:rsid w:val="00D03212"/>
    <w:rsid w:val="00D03C13"/>
    <w:rsid w:val="00D047D5"/>
    <w:rsid w:val="00D05441"/>
    <w:rsid w:val="00D06498"/>
    <w:rsid w:val="00D10063"/>
    <w:rsid w:val="00D10D97"/>
    <w:rsid w:val="00D10FB4"/>
    <w:rsid w:val="00D12094"/>
    <w:rsid w:val="00D1269B"/>
    <w:rsid w:val="00D13404"/>
    <w:rsid w:val="00D145E3"/>
    <w:rsid w:val="00D1503D"/>
    <w:rsid w:val="00D1594F"/>
    <w:rsid w:val="00D16100"/>
    <w:rsid w:val="00D16B63"/>
    <w:rsid w:val="00D16D2F"/>
    <w:rsid w:val="00D17645"/>
    <w:rsid w:val="00D17A78"/>
    <w:rsid w:val="00D17FCA"/>
    <w:rsid w:val="00D20250"/>
    <w:rsid w:val="00D2042E"/>
    <w:rsid w:val="00D20AE4"/>
    <w:rsid w:val="00D212F6"/>
    <w:rsid w:val="00D213AC"/>
    <w:rsid w:val="00D21723"/>
    <w:rsid w:val="00D21D65"/>
    <w:rsid w:val="00D23D1A"/>
    <w:rsid w:val="00D23FA5"/>
    <w:rsid w:val="00D243BC"/>
    <w:rsid w:val="00D2452B"/>
    <w:rsid w:val="00D24D84"/>
    <w:rsid w:val="00D250D4"/>
    <w:rsid w:val="00D2549E"/>
    <w:rsid w:val="00D25633"/>
    <w:rsid w:val="00D268D8"/>
    <w:rsid w:val="00D26DFA"/>
    <w:rsid w:val="00D27169"/>
    <w:rsid w:val="00D2782A"/>
    <w:rsid w:val="00D27ECE"/>
    <w:rsid w:val="00D309DE"/>
    <w:rsid w:val="00D30E19"/>
    <w:rsid w:val="00D314FC"/>
    <w:rsid w:val="00D32161"/>
    <w:rsid w:val="00D32249"/>
    <w:rsid w:val="00D3275E"/>
    <w:rsid w:val="00D32FB6"/>
    <w:rsid w:val="00D33AB5"/>
    <w:rsid w:val="00D33DBF"/>
    <w:rsid w:val="00D33FC3"/>
    <w:rsid w:val="00D34179"/>
    <w:rsid w:val="00D34A2C"/>
    <w:rsid w:val="00D351AF"/>
    <w:rsid w:val="00D356FE"/>
    <w:rsid w:val="00D35BA0"/>
    <w:rsid w:val="00D360BF"/>
    <w:rsid w:val="00D36A5A"/>
    <w:rsid w:val="00D36D43"/>
    <w:rsid w:val="00D37594"/>
    <w:rsid w:val="00D402B2"/>
    <w:rsid w:val="00D403A5"/>
    <w:rsid w:val="00D40BEF"/>
    <w:rsid w:val="00D41516"/>
    <w:rsid w:val="00D42061"/>
    <w:rsid w:val="00D42117"/>
    <w:rsid w:val="00D42360"/>
    <w:rsid w:val="00D42872"/>
    <w:rsid w:val="00D42911"/>
    <w:rsid w:val="00D429F7"/>
    <w:rsid w:val="00D43824"/>
    <w:rsid w:val="00D44545"/>
    <w:rsid w:val="00D45C65"/>
    <w:rsid w:val="00D45C93"/>
    <w:rsid w:val="00D46106"/>
    <w:rsid w:val="00D464F7"/>
    <w:rsid w:val="00D47207"/>
    <w:rsid w:val="00D47467"/>
    <w:rsid w:val="00D4764F"/>
    <w:rsid w:val="00D513FD"/>
    <w:rsid w:val="00D51910"/>
    <w:rsid w:val="00D527A8"/>
    <w:rsid w:val="00D52852"/>
    <w:rsid w:val="00D52DEC"/>
    <w:rsid w:val="00D53703"/>
    <w:rsid w:val="00D538D6"/>
    <w:rsid w:val="00D5395F"/>
    <w:rsid w:val="00D53D80"/>
    <w:rsid w:val="00D546CD"/>
    <w:rsid w:val="00D54B05"/>
    <w:rsid w:val="00D552A6"/>
    <w:rsid w:val="00D55F86"/>
    <w:rsid w:val="00D560A6"/>
    <w:rsid w:val="00D56155"/>
    <w:rsid w:val="00D56CE9"/>
    <w:rsid w:val="00D571A7"/>
    <w:rsid w:val="00D574D6"/>
    <w:rsid w:val="00D6049A"/>
    <w:rsid w:val="00D61514"/>
    <w:rsid w:val="00D6159E"/>
    <w:rsid w:val="00D61940"/>
    <w:rsid w:val="00D61B1E"/>
    <w:rsid w:val="00D61E91"/>
    <w:rsid w:val="00D61F1E"/>
    <w:rsid w:val="00D62193"/>
    <w:rsid w:val="00D62EED"/>
    <w:rsid w:val="00D644D9"/>
    <w:rsid w:val="00D659F2"/>
    <w:rsid w:val="00D65BB6"/>
    <w:rsid w:val="00D66655"/>
    <w:rsid w:val="00D666D3"/>
    <w:rsid w:val="00D67283"/>
    <w:rsid w:val="00D67B18"/>
    <w:rsid w:val="00D67E27"/>
    <w:rsid w:val="00D7211B"/>
    <w:rsid w:val="00D7234A"/>
    <w:rsid w:val="00D7256A"/>
    <w:rsid w:val="00D7305D"/>
    <w:rsid w:val="00D74AA5"/>
    <w:rsid w:val="00D74ADE"/>
    <w:rsid w:val="00D74D61"/>
    <w:rsid w:val="00D76728"/>
    <w:rsid w:val="00D76F7F"/>
    <w:rsid w:val="00D776C4"/>
    <w:rsid w:val="00D8004D"/>
    <w:rsid w:val="00D80E25"/>
    <w:rsid w:val="00D81328"/>
    <w:rsid w:val="00D8136C"/>
    <w:rsid w:val="00D81E29"/>
    <w:rsid w:val="00D82DA8"/>
    <w:rsid w:val="00D83FF5"/>
    <w:rsid w:val="00D8412D"/>
    <w:rsid w:val="00D84180"/>
    <w:rsid w:val="00D84181"/>
    <w:rsid w:val="00D842D8"/>
    <w:rsid w:val="00D87155"/>
    <w:rsid w:val="00D8721A"/>
    <w:rsid w:val="00D87945"/>
    <w:rsid w:val="00D912BF"/>
    <w:rsid w:val="00D928C0"/>
    <w:rsid w:val="00D92976"/>
    <w:rsid w:val="00D94446"/>
    <w:rsid w:val="00D95831"/>
    <w:rsid w:val="00D968C7"/>
    <w:rsid w:val="00D975BD"/>
    <w:rsid w:val="00D975D6"/>
    <w:rsid w:val="00D97E05"/>
    <w:rsid w:val="00DA0503"/>
    <w:rsid w:val="00DA0731"/>
    <w:rsid w:val="00DA0B9C"/>
    <w:rsid w:val="00DA0E3E"/>
    <w:rsid w:val="00DA115D"/>
    <w:rsid w:val="00DA30AA"/>
    <w:rsid w:val="00DA3D70"/>
    <w:rsid w:val="00DA3F27"/>
    <w:rsid w:val="00DA413E"/>
    <w:rsid w:val="00DA46DD"/>
    <w:rsid w:val="00DA4811"/>
    <w:rsid w:val="00DA4D73"/>
    <w:rsid w:val="00DA5588"/>
    <w:rsid w:val="00DA57B9"/>
    <w:rsid w:val="00DA5A16"/>
    <w:rsid w:val="00DA5B45"/>
    <w:rsid w:val="00DA5FA5"/>
    <w:rsid w:val="00DA6029"/>
    <w:rsid w:val="00DA62EE"/>
    <w:rsid w:val="00DA6859"/>
    <w:rsid w:val="00DA68AA"/>
    <w:rsid w:val="00DA7276"/>
    <w:rsid w:val="00DB1272"/>
    <w:rsid w:val="00DB12FE"/>
    <w:rsid w:val="00DB1A8C"/>
    <w:rsid w:val="00DB28DC"/>
    <w:rsid w:val="00DB297A"/>
    <w:rsid w:val="00DB3C01"/>
    <w:rsid w:val="00DB3D1E"/>
    <w:rsid w:val="00DB3D31"/>
    <w:rsid w:val="00DB526F"/>
    <w:rsid w:val="00DB61D8"/>
    <w:rsid w:val="00DB68F3"/>
    <w:rsid w:val="00DB76F3"/>
    <w:rsid w:val="00DB7D1F"/>
    <w:rsid w:val="00DC062A"/>
    <w:rsid w:val="00DC06AC"/>
    <w:rsid w:val="00DC0910"/>
    <w:rsid w:val="00DC472F"/>
    <w:rsid w:val="00DC4808"/>
    <w:rsid w:val="00DC4DC8"/>
    <w:rsid w:val="00DC4ED2"/>
    <w:rsid w:val="00DC5CF2"/>
    <w:rsid w:val="00DC672C"/>
    <w:rsid w:val="00DC6E28"/>
    <w:rsid w:val="00DC70E5"/>
    <w:rsid w:val="00DC72FF"/>
    <w:rsid w:val="00DC7724"/>
    <w:rsid w:val="00DC7DDB"/>
    <w:rsid w:val="00DD00E4"/>
    <w:rsid w:val="00DD01F3"/>
    <w:rsid w:val="00DD087A"/>
    <w:rsid w:val="00DD13EF"/>
    <w:rsid w:val="00DD18F8"/>
    <w:rsid w:val="00DD1D1B"/>
    <w:rsid w:val="00DD27D6"/>
    <w:rsid w:val="00DD31DA"/>
    <w:rsid w:val="00DD3381"/>
    <w:rsid w:val="00DD38B0"/>
    <w:rsid w:val="00DD41E4"/>
    <w:rsid w:val="00DD41F0"/>
    <w:rsid w:val="00DD45E9"/>
    <w:rsid w:val="00DD5C26"/>
    <w:rsid w:val="00DD61AD"/>
    <w:rsid w:val="00DD6909"/>
    <w:rsid w:val="00DD69B2"/>
    <w:rsid w:val="00DD6EC6"/>
    <w:rsid w:val="00DD7DA4"/>
    <w:rsid w:val="00DD7EA9"/>
    <w:rsid w:val="00DE0279"/>
    <w:rsid w:val="00DE08D1"/>
    <w:rsid w:val="00DE1179"/>
    <w:rsid w:val="00DE1287"/>
    <w:rsid w:val="00DE19DE"/>
    <w:rsid w:val="00DE254F"/>
    <w:rsid w:val="00DE2949"/>
    <w:rsid w:val="00DE3674"/>
    <w:rsid w:val="00DE3A04"/>
    <w:rsid w:val="00DE3C07"/>
    <w:rsid w:val="00DE3D6C"/>
    <w:rsid w:val="00DE566E"/>
    <w:rsid w:val="00DE76B2"/>
    <w:rsid w:val="00DE77F8"/>
    <w:rsid w:val="00DF0040"/>
    <w:rsid w:val="00DF1731"/>
    <w:rsid w:val="00DF17F7"/>
    <w:rsid w:val="00DF27E2"/>
    <w:rsid w:val="00DF2C50"/>
    <w:rsid w:val="00DF447A"/>
    <w:rsid w:val="00DF56A5"/>
    <w:rsid w:val="00DF5BFB"/>
    <w:rsid w:val="00DF63C5"/>
    <w:rsid w:val="00DF6F05"/>
    <w:rsid w:val="00DF7B1A"/>
    <w:rsid w:val="00E00424"/>
    <w:rsid w:val="00E00430"/>
    <w:rsid w:val="00E00762"/>
    <w:rsid w:val="00E015A9"/>
    <w:rsid w:val="00E01760"/>
    <w:rsid w:val="00E02400"/>
    <w:rsid w:val="00E039B1"/>
    <w:rsid w:val="00E03D7E"/>
    <w:rsid w:val="00E040EB"/>
    <w:rsid w:val="00E04439"/>
    <w:rsid w:val="00E04726"/>
    <w:rsid w:val="00E04888"/>
    <w:rsid w:val="00E049F0"/>
    <w:rsid w:val="00E0509F"/>
    <w:rsid w:val="00E050F2"/>
    <w:rsid w:val="00E05161"/>
    <w:rsid w:val="00E0562E"/>
    <w:rsid w:val="00E05A12"/>
    <w:rsid w:val="00E10D86"/>
    <w:rsid w:val="00E116E1"/>
    <w:rsid w:val="00E11C7E"/>
    <w:rsid w:val="00E11F6B"/>
    <w:rsid w:val="00E13B2A"/>
    <w:rsid w:val="00E13C62"/>
    <w:rsid w:val="00E14969"/>
    <w:rsid w:val="00E1557B"/>
    <w:rsid w:val="00E156D0"/>
    <w:rsid w:val="00E15C83"/>
    <w:rsid w:val="00E16907"/>
    <w:rsid w:val="00E1703B"/>
    <w:rsid w:val="00E176FE"/>
    <w:rsid w:val="00E2081E"/>
    <w:rsid w:val="00E21504"/>
    <w:rsid w:val="00E222AA"/>
    <w:rsid w:val="00E2268A"/>
    <w:rsid w:val="00E22E93"/>
    <w:rsid w:val="00E23104"/>
    <w:rsid w:val="00E23788"/>
    <w:rsid w:val="00E24187"/>
    <w:rsid w:val="00E24279"/>
    <w:rsid w:val="00E24383"/>
    <w:rsid w:val="00E24524"/>
    <w:rsid w:val="00E2493F"/>
    <w:rsid w:val="00E25894"/>
    <w:rsid w:val="00E26473"/>
    <w:rsid w:val="00E26FF0"/>
    <w:rsid w:val="00E27D0B"/>
    <w:rsid w:val="00E313E8"/>
    <w:rsid w:val="00E3156F"/>
    <w:rsid w:val="00E3231E"/>
    <w:rsid w:val="00E32A97"/>
    <w:rsid w:val="00E32CA6"/>
    <w:rsid w:val="00E338C7"/>
    <w:rsid w:val="00E34209"/>
    <w:rsid w:val="00E343E2"/>
    <w:rsid w:val="00E34A01"/>
    <w:rsid w:val="00E34F1A"/>
    <w:rsid w:val="00E3508E"/>
    <w:rsid w:val="00E35FF3"/>
    <w:rsid w:val="00E374BE"/>
    <w:rsid w:val="00E37A0E"/>
    <w:rsid w:val="00E37F3F"/>
    <w:rsid w:val="00E404D8"/>
    <w:rsid w:val="00E40F72"/>
    <w:rsid w:val="00E410C5"/>
    <w:rsid w:val="00E41329"/>
    <w:rsid w:val="00E4150D"/>
    <w:rsid w:val="00E41A08"/>
    <w:rsid w:val="00E41F8C"/>
    <w:rsid w:val="00E42569"/>
    <w:rsid w:val="00E42694"/>
    <w:rsid w:val="00E42A7D"/>
    <w:rsid w:val="00E434B3"/>
    <w:rsid w:val="00E44097"/>
    <w:rsid w:val="00E452DA"/>
    <w:rsid w:val="00E45577"/>
    <w:rsid w:val="00E5078C"/>
    <w:rsid w:val="00E509A6"/>
    <w:rsid w:val="00E509D2"/>
    <w:rsid w:val="00E50EDB"/>
    <w:rsid w:val="00E515A4"/>
    <w:rsid w:val="00E51C71"/>
    <w:rsid w:val="00E528C4"/>
    <w:rsid w:val="00E52EB8"/>
    <w:rsid w:val="00E533E8"/>
    <w:rsid w:val="00E53850"/>
    <w:rsid w:val="00E538C0"/>
    <w:rsid w:val="00E543E7"/>
    <w:rsid w:val="00E54EB6"/>
    <w:rsid w:val="00E54F96"/>
    <w:rsid w:val="00E55684"/>
    <w:rsid w:val="00E57811"/>
    <w:rsid w:val="00E5791F"/>
    <w:rsid w:val="00E5794A"/>
    <w:rsid w:val="00E579E8"/>
    <w:rsid w:val="00E579FA"/>
    <w:rsid w:val="00E57CA4"/>
    <w:rsid w:val="00E6093E"/>
    <w:rsid w:val="00E618E6"/>
    <w:rsid w:val="00E619CC"/>
    <w:rsid w:val="00E623EE"/>
    <w:rsid w:val="00E63369"/>
    <w:rsid w:val="00E6377A"/>
    <w:rsid w:val="00E63B3A"/>
    <w:rsid w:val="00E6440B"/>
    <w:rsid w:val="00E64827"/>
    <w:rsid w:val="00E64A44"/>
    <w:rsid w:val="00E6549C"/>
    <w:rsid w:val="00E65C1C"/>
    <w:rsid w:val="00E66751"/>
    <w:rsid w:val="00E674BE"/>
    <w:rsid w:val="00E67696"/>
    <w:rsid w:val="00E71940"/>
    <w:rsid w:val="00E71BBE"/>
    <w:rsid w:val="00E7247E"/>
    <w:rsid w:val="00E724B3"/>
    <w:rsid w:val="00E72811"/>
    <w:rsid w:val="00E72D51"/>
    <w:rsid w:val="00E7310B"/>
    <w:rsid w:val="00E741E8"/>
    <w:rsid w:val="00E74B89"/>
    <w:rsid w:val="00E7518B"/>
    <w:rsid w:val="00E757EB"/>
    <w:rsid w:val="00E75C97"/>
    <w:rsid w:val="00E7679E"/>
    <w:rsid w:val="00E767D2"/>
    <w:rsid w:val="00E76ABD"/>
    <w:rsid w:val="00E76EAE"/>
    <w:rsid w:val="00E77C1E"/>
    <w:rsid w:val="00E81084"/>
    <w:rsid w:val="00E82167"/>
    <w:rsid w:val="00E829F5"/>
    <w:rsid w:val="00E82FCC"/>
    <w:rsid w:val="00E8335D"/>
    <w:rsid w:val="00E83491"/>
    <w:rsid w:val="00E837AE"/>
    <w:rsid w:val="00E8413A"/>
    <w:rsid w:val="00E8438C"/>
    <w:rsid w:val="00E84E50"/>
    <w:rsid w:val="00E84EAA"/>
    <w:rsid w:val="00E851A9"/>
    <w:rsid w:val="00E856C9"/>
    <w:rsid w:val="00E85EB7"/>
    <w:rsid w:val="00E86795"/>
    <w:rsid w:val="00E90539"/>
    <w:rsid w:val="00E90716"/>
    <w:rsid w:val="00E909DD"/>
    <w:rsid w:val="00E9125C"/>
    <w:rsid w:val="00E91D8F"/>
    <w:rsid w:val="00E91F54"/>
    <w:rsid w:val="00E92A4F"/>
    <w:rsid w:val="00E93312"/>
    <w:rsid w:val="00E9334A"/>
    <w:rsid w:val="00E93613"/>
    <w:rsid w:val="00E93E3E"/>
    <w:rsid w:val="00E94FE6"/>
    <w:rsid w:val="00E955FB"/>
    <w:rsid w:val="00E9599A"/>
    <w:rsid w:val="00E95F91"/>
    <w:rsid w:val="00E96F69"/>
    <w:rsid w:val="00E9770D"/>
    <w:rsid w:val="00E9790E"/>
    <w:rsid w:val="00EA0227"/>
    <w:rsid w:val="00EA0C35"/>
    <w:rsid w:val="00EA11CD"/>
    <w:rsid w:val="00EA2366"/>
    <w:rsid w:val="00EA2465"/>
    <w:rsid w:val="00EA2C2D"/>
    <w:rsid w:val="00EA2D1D"/>
    <w:rsid w:val="00EA2DB0"/>
    <w:rsid w:val="00EA3CDC"/>
    <w:rsid w:val="00EA4827"/>
    <w:rsid w:val="00EA4866"/>
    <w:rsid w:val="00EA65C8"/>
    <w:rsid w:val="00EA65EB"/>
    <w:rsid w:val="00EA68AB"/>
    <w:rsid w:val="00EA6DF2"/>
    <w:rsid w:val="00EA75C1"/>
    <w:rsid w:val="00EB06B2"/>
    <w:rsid w:val="00EB0970"/>
    <w:rsid w:val="00EB0E4F"/>
    <w:rsid w:val="00EB139C"/>
    <w:rsid w:val="00EB1E46"/>
    <w:rsid w:val="00EB32B3"/>
    <w:rsid w:val="00EB3574"/>
    <w:rsid w:val="00EB4951"/>
    <w:rsid w:val="00EB507D"/>
    <w:rsid w:val="00EC01F8"/>
    <w:rsid w:val="00EC0890"/>
    <w:rsid w:val="00EC1B3C"/>
    <w:rsid w:val="00EC1EE1"/>
    <w:rsid w:val="00EC1F74"/>
    <w:rsid w:val="00EC3043"/>
    <w:rsid w:val="00EC3ADE"/>
    <w:rsid w:val="00EC4035"/>
    <w:rsid w:val="00EC4109"/>
    <w:rsid w:val="00EC4823"/>
    <w:rsid w:val="00EC4846"/>
    <w:rsid w:val="00EC5988"/>
    <w:rsid w:val="00EC6048"/>
    <w:rsid w:val="00EC71FA"/>
    <w:rsid w:val="00EC74C5"/>
    <w:rsid w:val="00EC7AF5"/>
    <w:rsid w:val="00ED0238"/>
    <w:rsid w:val="00ED0867"/>
    <w:rsid w:val="00ED0BC4"/>
    <w:rsid w:val="00ED1885"/>
    <w:rsid w:val="00ED1A81"/>
    <w:rsid w:val="00ED2DEC"/>
    <w:rsid w:val="00ED7B11"/>
    <w:rsid w:val="00ED7C8C"/>
    <w:rsid w:val="00EE0CD3"/>
    <w:rsid w:val="00EE0E45"/>
    <w:rsid w:val="00EE194A"/>
    <w:rsid w:val="00EE1C7C"/>
    <w:rsid w:val="00EE27A6"/>
    <w:rsid w:val="00EE3E52"/>
    <w:rsid w:val="00EE3EF4"/>
    <w:rsid w:val="00EE58DA"/>
    <w:rsid w:val="00EE5CBF"/>
    <w:rsid w:val="00EE5E36"/>
    <w:rsid w:val="00EE67AF"/>
    <w:rsid w:val="00EE6B60"/>
    <w:rsid w:val="00EE6EFB"/>
    <w:rsid w:val="00EE7B64"/>
    <w:rsid w:val="00EF0322"/>
    <w:rsid w:val="00EF03B6"/>
    <w:rsid w:val="00EF045B"/>
    <w:rsid w:val="00EF0B52"/>
    <w:rsid w:val="00EF0F95"/>
    <w:rsid w:val="00EF12F7"/>
    <w:rsid w:val="00EF1515"/>
    <w:rsid w:val="00EF1805"/>
    <w:rsid w:val="00EF1A29"/>
    <w:rsid w:val="00EF1BCE"/>
    <w:rsid w:val="00EF1E14"/>
    <w:rsid w:val="00EF2CC8"/>
    <w:rsid w:val="00EF3159"/>
    <w:rsid w:val="00EF5C08"/>
    <w:rsid w:val="00EF5E48"/>
    <w:rsid w:val="00EF6453"/>
    <w:rsid w:val="00EF6CD7"/>
    <w:rsid w:val="00EF6ED3"/>
    <w:rsid w:val="00EF79BB"/>
    <w:rsid w:val="00EF79DD"/>
    <w:rsid w:val="00F0074B"/>
    <w:rsid w:val="00F00A43"/>
    <w:rsid w:val="00F00FBB"/>
    <w:rsid w:val="00F019EE"/>
    <w:rsid w:val="00F0204A"/>
    <w:rsid w:val="00F02BA5"/>
    <w:rsid w:val="00F02CFE"/>
    <w:rsid w:val="00F042BA"/>
    <w:rsid w:val="00F04897"/>
    <w:rsid w:val="00F055CC"/>
    <w:rsid w:val="00F0639E"/>
    <w:rsid w:val="00F066E8"/>
    <w:rsid w:val="00F068D1"/>
    <w:rsid w:val="00F06C59"/>
    <w:rsid w:val="00F10816"/>
    <w:rsid w:val="00F117B6"/>
    <w:rsid w:val="00F11838"/>
    <w:rsid w:val="00F11E10"/>
    <w:rsid w:val="00F11E8F"/>
    <w:rsid w:val="00F12243"/>
    <w:rsid w:val="00F12783"/>
    <w:rsid w:val="00F12B0E"/>
    <w:rsid w:val="00F12C6F"/>
    <w:rsid w:val="00F134EA"/>
    <w:rsid w:val="00F14DC0"/>
    <w:rsid w:val="00F14F4F"/>
    <w:rsid w:val="00F15691"/>
    <w:rsid w:val="00F15898"/>
    <w:rsid w:val="00F16010"/>
    <w:rsid w:val="00F16857"/>
    <w:rsid w:val="00F16DEE"/>
    <w:rsid w:val="00F17762"/>
    <w:rsid w:val="00F17B4B"/>
    <w:rsid w:val="00F21A50"/>
    <w:rsid w:val="00F21A7A"/>
    <w:rsid w:val="00F22D06"/>
    <w:rsid w:val="00F22ED6"/>
    <w:rsid w:val="00F2347C"/>
    <w:rsid w:val="00F23580"/>
    <w:rsid w:val="00F23886"/>
    <w:rsid w:val="00F24008"/>
    <w:rsid w:val="00F243EC"/>
    <w:rsid w:val="00F24A6F"/>
    <w:rsid w:val="00F2500B"/>
    <w:rsid w:val="00F250E7"/>
    <w:rsid w:val="00F25AC6"/>
    <w:rsid w:val="00F26F09"/>
    <w:rsid w:val="00F27EF5"/>
    <w:rsid w:val="00F3052A"/>
    <w:rsid w:val="00F307FD"/>
    <w:rsid w:val="00F30AE1"/>
    <w:rsid w:val="00F31802"/>
    <w:rsid w:val="00F31D57"/>
    <w:rsid w:val="00F31E82"/>
    <w:rsid w:val="00F32211"/>
    <w:rsid w:val="00F32EFB"/>
    <w:rsid w:val="00F330AB"/>
    <w:rsid w:val="00F3319B"/>
    <w:rsid w:val="00F34482"/>
    <w:rsid w:val="00F34881"/>
    <w:rsid w:val="00F34BF8"/>
    <w:rsid w:val="00F34D6B"/>
    <w:rsid w:val="00F3517B"/>
    <w:rsid w:val="00F368D3"/>
    <w:rsid w:val="00F3762F"/>
    <w:rsid w:val="00F377FD"/>
    <w:rsid w:val="00F401A3"/>
    <w:rsid w:val="00F40B96"/>
    <w:rsid w:val="00F411E5"/>
    <w:rsid w:val="00F41684"/>
    <w:rsid w:val="00F42705"/>
    <w:rsid w:val="00F42C76"/>
    <w:rsid w:val="00F436BB"/>
    <w:rsid w:val="00F43811"/>
    <w:rsid w:val="00F4443B"/>
    <w:rsid w:val="00F464AB"/>
    <w:rsid w:val="00F503F7"/>
    <w:rsid w:val="00F509BE"/>
    <w:rsid w:val="00F509DC"/>
    <w:rsid w:val="00F50AB2"/>
    <w:rsid w:val="00F5243D"/>
    <w:rsid w:val="00F5476F"/>
    <w:rsid w:val="00F54B67"/>
    <w:rsid w:val="00F55537"/>
    <w:rsid w:val="00F56A11"/>
    <w:rsid w:val="00F57AC8"/>
    <w:rsid w:val="00F6081E"/>
    <w:rsid w:val="00F60FC7"/>
    <w:rsid w:val="00F62BDA"/>
    <w:rsid w:val="00F6430D"/>
    <w:rsid w:val="00F64F61"/>
    <w:rsid w:val="00F650CB"/>
    <w:rsid w:val="00F65888"/>
    <w:rsid w:val="00F666D4"/>
    <w:rsid w:val="00F6698A"/>
    <w:rsid w:val="00F66C2C"/>
    <w:rsid w:val="00F66D45"/>
    <w:rsid w:val="00F67F9A"/>
    <w:rsid w:val="00F700A4"/>
    <w:rsid w:val="00F72180"/>
    <w:rsid w:val="00F736E8"/>
    <w:rsid w:val="00F73762"/>
    <w:rsid w:val="00F7387C"/>
    <w:rsid w:val="00F73908"/>
    <w:rsid w:val="00F741BB"/>
    <w:rsid w:val="00F74665"/>
    <w:rsid w:val="00F75130"/>
    <w:rsid w:val="00F75D44"/>
    <w:rsid w:val="00F80A94"/>
    <w:rsid w:val="00F82169"/>
    <w:rsid w:val="00F83352"/>
    <w:rsid w:val="00F85392"/>
    <w:rsid w:val="00F8558A"/>
    <w:rsid w:val="00F85CF4"/>
    <w:rsid w:val="00F85F02"/>
    <w:rsid w:val="00F86597"/>
    <w:rsid w:val="00F879EE"/>
    <w:rsid w:val="00F912CF"/>
    <w:rsid w:val="00F914BC"/>
    <w:rsid w:val="00F918D1"/>
    <w:rsid w:val="00F920D8"/>
    <w:rsid w:val="00F92561"/>
    <w:rsid w:val="00F926BE"/>
    <w:rsid w:val="00F93346"/>
    <w:rsid w:val="00F948AA"/>
    <w:rsid w:val="00F95E83"/>
    <w:rsid w:val="00F96996"/>
    <w:rsid w:val="00F971DD"/>
    <w:rsid w:val="00F977F8"/>
    <w:rsid w:val="00FA029B"/>
    <w:rsid w:val="00FA1B24"/>
    <w:rsid w:val="00FA20BC"/>
    <w:rsid w:val="00FA211B"/>
    <w:rsid w:val="00FA2B8C"/>
    <w:rsid w:val="00FA2C95"/>
    <w:rsid w:val="00FA413D"/>
    <w:rsid w:val="00FA42E5"/>
    <w:rsid w:val="00FA52A2"/>
    <w:rsid w:val="00FA52D4"/>
    <w:rsid w:val="00FA57D2"/>
    <w:rsid w:val="00FA58D7"/>
    <w:rsid w:val="00FA66FE"/>
    <w:rsid w:val="00FA75EE"/>
    <w:rsid w:val="00FB08E9"/>
    <w:rsid w:val="00FB1880"/>
    <w:rsid w:val="00FB1A38"/>
    <w:rsid w:val="00FB3F4C"/>
    <w:rsid w:val="00FB3FEC"/>
    <w:rsid w:val="00FB452C"/>
    <w:rsid w:val="00FB4877"/>
    <w:rsid w:val="00FB6CB2"/>
    <w:rsid w:val="00FB6FE1"/>
    <w:rsid w:val="00FB773F"/>
    <w:rsid w:val="00FB7F88"/>
    <w:rsid w:val="00FC0105"/>
    <w:rsid w:val="00FC0D6C"/>
    <w:rsid w:val="00FC0EDD"/>
    <w:rsid w:val="00FC0FB3"/>
    <w:rsid w:val="00FC38B2"/>
    <w:rsid w:val="00FC3E17"/>
    <w:rsid w:val="00FC40E5"/>
    <w:rsid w:val="00FC491B"/>
    <w:rsid w:val="00FC5347"/>
    <w:rsid w:val="00FC5508"/>
    <w:rsid w:val="00FC5EBE"/>
    <w:rsid w:val="00FC630C"/>
    <w:rsid w:val="00FC6CC8"/>
    <w:rsid w:val="00FC712F"/>
    <w:rsid w:val="00FD072F"/>
    <w:rsid w:val="00FD09E4"/>
    <w:rsid w:val="00FD0CC2"/>
    <w:rsid w:val="00FD0FD9"/>
    <w:rsid w:val="00FD206E"/>
    <w:rsid w:val="00FD2E0D"/>
    <w:rsid w:val="00FD2F74"/>
    <w:rsid w:val="00FD3F3C"/>
    <w:rsid w:val="00FD43D9"/>
    <w:rsid w:val="00FD47C5"/>
    <w:rsid w:val="00FD622E"/>
    <w:rsid w:val="00FD6797"/>
    <w:rsid w:val="00FD67A3"/>
    <w:rsid w:val="00FD7788"/>
    <w:rsid w:val="00FE02F2"/>
    <w:rsid w:val="00FE07F0"/>
    <w:rsid w:val="00FE1612"/>
    <w:rsid w:val="00FE1B34"/>
    <w:rsid w:val="00FE232A"/>
    <w:rsid w:val="00FE2AEE"/>
    <w:rsid w:val="00FE3D56"/>
    <w:rsid w:val="00FE6E05"/>
    <w:rsid w:val="00FE6F73"/>
    <w:rsid w:val="00FE7626"/>
    <w:rsid w:val="00FE7684"/>
    <w:rsid w:val="00FE7814"/>
    <w:rsid w:val="00FE794F"/>
    <w:rsid w:val="00FF02D5"/>
    <w:rsid w:val="00FF057F"/>
    <w:rsid w:val="00FF0780"/>
    <w:rsid w:val="00FF0E8C"/>
    <w:rsid w:val="00FF17C0"/>
    <w:rsid w:val="00FF3F19"/>
    <w:rsid w:val="00FF41CA"/>
    <w:rsid w:val="00FF43B2"/>
    <w:rsid w:val="00FF45F2"/>
    <w:rsid w:val="00FF5889"/>
    <w:rsid w:val="00FF5DE0"/>
    <w:rsid w:val="00FF64FD"/>
    <w:rsid w:val="00FF68D9"/>
    <w:rsid w:val="00FF77A2"/>
    <w:rsid w:val="00FF787E"/>
    <w:rsid w:val="00FF78D8"/>
    <w:rsid w:val="00FF7EE9"/>
    <w:rsid w:val="10CE1472"/>
    <w:rsid w:val="307AB8D0"/>
    <w:rsid w:val="4645EB13"/>
    <w:rsid w:val="7714DC5C"/>
    <w:rsid w:val="7759B7F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4AEDC1"/>
  <w15:chartTrackingRefBased/>
  <w15:docId w15:val="{F0565DA6-0180-4949-B15C-CBC4427B2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40EB"/>
    <w:rPr>
      <w:rFonts w:ascii="Avenir Next" w:eastAsia="AvenirNext LT Pro Bold" w:hAnsi="Avenir Next" w:cs="AvenirNext LT Pro Bold"/>
      <w:color w:val="575F61"/>
      <w:kern w:val="0"/>
      <w:sz w:val="24"/>
      <w:lang w:val="en-GB"/>
      <w14:ligatures w14:val="none"/>
    </w:rPr>
  </w:style>
  <w:style w:type="paragraph" w:styleId="Heading1">
    <w:name w:val="heading 1"/>
    <w:next w:val="BodyText"/>
    <w:link w:val="Heading1Char"/>
    <w:autoRedefine/>
    <w:uiPriority w:val="9"/>
    <w:qFormat/>
    <w:rsid w:val="00826B10"/>
    <w:pPr>
      <w:widowControl w:val="0"/>
      <w:autoSpaceDE w:val="0"/>
      <w:autoSpaceDN w:val="0"/>
      <w:spacing w:before="240" w:line="520" w:lineRule="exact"/>
      <w:outlineLvl w:val="0"/>
    </w:pPr>
    <w:rPr>
      <w:rFonts w:ascii="Avenir Next Demi Bold" w:eastAsia="AvenirNextLTPro-Demi" w:hAnsi="Avenir Next Demi Bold" w:cs="AvenirNextLTPro-Demi"/>
      <w:b/>
      <w:bCs/>
      <w:color w:val="1598CB"/>
      <w:kern w:val="0"/>
      <w:sz w:val="48"/>
      <w:szCs w:val="48"/>
      <w:lang w:val="en-US"/>
      <w14:ligatures w14:val="none"/>
    </w:rPr>
  </w:style>
  <w:style w:type="paragraph" w:styleId="Heading2">
    <w:name w:val="heading 2"/>
    <w:basedOn w:val="Heading1"/>
    <w:next w:val="BodyText"/>
    <w:link w:val="Heading2Char"/>
    <w:autoRedefine/>
    <w:uiPriority w:val="9"/>
    <w:unhideWhenUsed/>
    <w:qFormat/>
    <w:rsid w:val="00CF4CFA"/>
    <w:pPr>
      <w:spacing w:before="360"/>
      <w:outlineLvl w:val="1"/>
    </w:pPr>
    <w:rPr>
      <w:bCs w:val="0"/>
      <w:color w:val="248EB9"/>
      <w:spacing w:val="-6"/>
      <w:sz w:val="36"/>
      <w:szCs w:val="36"/>
    </w:rPr>
  </w:style>
  <w:style w:type="paragraph" w:styleId="Heading3">
    <w:name w:val="heading 3"/>
    <w:basedOn w:val="Normal"/>
    <w:next w:val="Normal"/>
    <w:link w:val="Heading3Char"/>
    <w:autoRedefine/>
    <w:uiPriority w:val="9"/>
    <w:unhideWhenUsed/>
    <w:qFormat/>
    <w:rsid w:val="00C720A4"/>
    <w:pPr>
      <w:spacing w:before="240" w:after="0"/>
      <w:outlineLvl w:val="2"/>
    </w:pPr>
    <w:rPr>
      <w:rFonts w:ascii="Avenir Next Demi Bold" w:hAnsi="Avenir Next Demi Bold"/>
      <w:b/>
      <w:sz w:val="32"/>
      <w:szCs w:val="32"/>
    </w:rPr>
  </w:style>
  <w:style w:type="paragraph" w:styleId="Heading4">
    <w:name w:val="heading 4"/>
    <w:basedOn w:val="Normal"/>
    <w:next w:val="Normal"/>
    <w:link w:val="Heading4Char"/>
    <w:uiPriority w:val="9"/>
    <w:unhideWhenUsed/>
    <w:qFormat/>
    <w:rsid w:val="005C584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C584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C584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C584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C584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C584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6B10"/>
    <w:rPr>
      <w:rFonts w:ascii="Avenir Next Demi Bold" w:eastAsia="AvenirNextLTPro-Demi" w:hAnsi="Avenir Next Demi Bold" w:cs="AvenirNextLTPro-Demi"/>
      <w:b/>
      <w:bCs/>
      <w:color w:val="1598CB"/>
      <w:kern w:val="0"/>
      <w:sz w:val="48"/>
      <w:szCs w:val="48"/>
      <w:lang w:val="en-US"/>
      <w14:ligatures w14:val="none"/>
    </w:rPr>
  </w:style>
  <w:style w:type="character" w:customStyle="1" w:styleId="Heading2Char">
    <w:name w:val="Heading 2 Char"/>
    <w:basedOn w:val="DefaultParagraphFont"/>
    <w:link w:val="Heading2"/>
    <w:uiPriority w:val="9"/>
    <w:rsid w:val="00CF4CFA"/>
    <w:rPr>
      <w:rFonts w:ascii="Avenir Next Demi Bold" w:eastAsia="AvenirNextLTPro-Demi" w:hAnsi="Avenir Next Demi Bold" w:cs="AvenirNextLTPro-Demi"/>
      <w:b/>
      <w:color w:val="248EB9"/>
      <w:spacing w:val="-6"/>
      <w:kern w:val="0"/>
      <w:sz w:val="36"/>
      <w:szCs w:val="36"/>
      <w:lang w:val="en-US"/>
      <w14:ligatures w14:val="none"/>
    </w:rPr>
  </w:style>
  <w:style w:type="character" w:customStyle="1" w:styleId="Heading3Char">
    <w:name w:val="Heading 3 Char"/>
    <w:basedOn w:val="DefaultParagraphFont"/>
    <w:link w:val="Heading3"/>
    <w:uiPriority w:val="9"/>
    <w:rsid w:val="00C720A4"/>
    <w:rPr>
      <w:rFonts w:ascii="Avenir Next Demi Bold" w:eastAsia="AvenirNext LT Pro Bold" w:hAnsi="Avenir Next Demi Bold" w:cs="AvenirNext LT Pro Bold"/>
      <w:b/>
      <w:color w:val="575F61"/>
      <w:kern w:val="0"/>
      <w:sz w:val="32"/>
      <w:szCs w:val="32"/>
      <w:lang w:val="en-GB"/>
      <w14:ligatures w14:val="none"/>
    </w:rPr>
  </w:style>
  <w:style w:type="character" w:customStyle="1" w:styleId="Heading4Char">
    <w:name w:val="Heading 4 Char"/>
    <w:basedOn w:val="DefaultParagraphFont"/>
    <w:link w:val="Heading4"/>
    <w:uiPriority w:val="9"/>
    <w:rsid w:val="005C584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C584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C58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C58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C58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C584D"/>
    <w:rPr>
      <w:rFonts w:eastAsiaTheme="majorEastAsia" w:cstheme="majorBidi"/>
      <w:color w:val="272727" w:themeColor="text1" w:themeTint="D8"/>
    </w:rPr>
  </w:style>
  <w:style w:type="paragraph" w:styleId="Title">
    <w:name w:val="Title"/>
    <w:basedOn w:val="Normal"/>
    <w:link w:val="TitleChar"/>
    <w:uiPriority w:val="10"/>
    <w:qFormat/>
    <w:rsid w:val="005C584D"/>
    <w:pPr>
      <w:spacing w:before="75" w:line="196" w:lineRule="auto"/>
      <w:ind w:left="1127" w:right="1085"/>
      <w:jc w:val="center"/>
    </w:pPr>
    <w:rPr>
      <w:rFonts w:ascii="Avenir Next Demi Bold" w:eastAsia="AvenirNextLTPro-Demi" w:hAnsi="Avenir Next Demi Bold" w:cs="AvenirNextLTPro-Demi"/>
      <w:b/>
      <w:bCs/>
      <w:color w:val="auto"/>
      <w:spacing w:val="-14"/>
      <w:sz w:val="56"/>
      <w:szCs w:val="56"/>
    </w:rPr>
  </w:style>
  <w:style w:type="character" w:customStyle="1" w:styleId="TitleChar">
    <w:name w:val="Title Char"/>
    <w:basedOn w:val="DefaultParagraphFont"/>
    <w:link w:val="Title"/>
    <w:uiPriority w:val="10"/>
    <w:rsid w:val="005C584D"/>
    <w:rPr>
      <w:rFonts w:ascii="Avenir Next Demi Bold" w:eastAsia="AvenirNextLTPro-Demi" w:hAnsi="Avenir Next Demi Bold" w:cs="AvenirNextLTPro-Demi"/>
      <w:b/>
      <w:bCs/>
      <w:spacing w:val="-14"/>
      <w:kern w:val="0"/>
      <w:sz w:val="56"/>
      <w:szCs w:val="56"/>
      <w:lang w:val="en-US"/>
      <w14:ligatures w14:val="none"/>
    </w:rPr>
  </w:style>
  <w:style w:type="paragraph" w:styleId="Subtitle">
    <w:name w:val="Subtitle"/>
    <w:basedOn w:val="Normal"/>
    <w:next w:val="Normal"/>
    <w:link w:val="SubtitleChar"/>
    <w:uiPriority w:val="11"/>
    <w:qFormat/>
    <w:rsid w:val="005C584D"/>
    <w:pPr>
      <w:numPr>
        <w:ilvl w:val="1"/>
      </w:numPr>
      <w:spacing w:after="160"/>
    </w:pPr>
    <w:rPr>
      <w:rFonts w:asciiTheme="minorHAnsi" w:eastAsiaTheme="minorEastAsia" w:hAnsiTheme="minorHAnsi" w:cstheme="minorBidi"/>
      <w:color w:val="5A5A5A" w:themeColor="text1" w:themeTint="A5"/>
      <w:spacing w:val="15"/>
      <w:sz w:val="22"/>
    </w:rPr>
  </w:style>
  <w:style w:type="character" w:customStyle="1" w:styleId="SubtitleChar">
    <w:name w:val="Subtitle Char"/>
    <w:basedOn w:val="DefaultParagraphFont"/>
    <w:link w:val="Subtitle"/>
    <w:uiPriority w:val="11"/>
    <w:rsid w:val="005C584D"/>
    <w:rPr>
      <w:rFonts w:eastAsiaTheme="minorEastAsia"/>
      <w:color w:val="5A5A5A" w:themeColor="text1" w:themeTint="A5"/>
      <w:spacing w:val="15"/>
      <w:kern w:val="0"/>
      <w:lang w:val="en-US"/>
      <w14:ligatures w14:val="none"/>
    </w:rPr>
  </w:style>
  <w:style w:type="paragraph" w:styleId="Quote">
    <w:name w:val="Quote"/>
    <w:basedOn w:val="Normal"/>
    <w:next w:val="Normal"/>
    <w:link w:val="QuoteChar"/>
    <w:uiPriority w:val="29"/>
    <w:qFormat/>
    <w:rsid w:val="005C584D"/>
    <w:pPr>
      <w:spacing w:before="160"/>
      <w:jc w:val="center"/>
    </w:pPr>
    <w:rPr>
      <w:i/>
      <w:iCs/>
      <w:color w:val="404040" w:themeColor="text1" w:themeTint="BF"/>
    </w:rPr>
  </w:style>
  <w:style w:type="character" w:customStyle="1" w:styleId="QuoteChar">
    <w:name w:val="Quote Char"/>
    <w:basedOn w:val="DefaultParagraphFont"/>
    <w:link w:val="Quote"/>
    <w:uiPriority w:val="29"/>
    <w:rsid w:val="005C584D"/>
    <w:rPr>
      <w:i/>
      <w:iCs/>
      <w:color w:val="404040" w:themeColor="text1" w:themeTint="BF"/>
    </w:rPr>
  </w:style>
  <w:style w:type="paragraph" w:styleId="ListParagraph">
    <w:name w:val="List Paragraph"/>
    <w:aliases w:val="Bullets 2,Recommendation,List Paragraph1,List Paragraph11,Bullet point,#List Paragraph"/>
    <w:basedOn w:val="Normal"/>
    <w:next w:val="Normal"/>
    <w:link w:val="ListParagraphChar"/>
    <w:autoRedefine/>
    <w:uiPriority w:val="34"/>
    <w:qFormat/>
    <w:rsid w:val="00291FFE"/>
    <w:pPr>
      <w:spacing w:after="0"/>
      <w:ind w:left="720" w:hanging="360"/>
      <w:contextualSpacing/>
    </w:pPr>
  </w:style>
  <w:style w:type="character" w:styleId="IntenseEmphasis">
    <w:name w:val="Intense Emphasis"/>
    <w:basedOn w:val="DefaultParagraphFont"/>
    <w:uiPriority w:val="21"/>
    <w:qFormat/>
    <w:rsid w:val="005C584D"/>
    <w:rPr>
      <w:i/>
      <w:iCs/>
      <w:color w:val="4472C4" w:themeColor="accent1"/>
    </w:rPr>
  </w:style>
  <w:style w:type="paragraph" w:styleId="IntenseQuote">
    <w:name w:val="Intense Quote"/>
    <w:basedOn w:val="Normal"/>
    <w:next w:val="Normal"/>
    <w:link w:val="IntenseQuoteChar"/>
    <w:uiPriority w:val="30"/>
    <w:qFormat/>
    <w:rsid w:val="005C584D"/>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5C584D"/>
    <w:rPr>
      <w:rFonts w:ascii="Avenir Next" w:eastAsia="AvenirNext LT Pro Bold" w:hAnsi="Avenir Next" w:cs="AvenirNext LT Pro Bold"/>
      <w:i/>
      <w:iCs/>
      <w:color w:val="4472C4" w:themeColor="accent1"/>
      <w:kern w:val="0"/>
      <w:sz w:val="24"/>
      <w:lang w:val="en-US"/>
      <w14:ligatures w14:val="none"/>
    </w:rPr>
  </w:style>
  <w:style w:type="character" w:styleId="IntenseReference">
    <w:name w:val="Intense Reference"/>
    <w:basedOn w:val="DefaultParagraphFont"/>
    <w:uiPriority w:val="32"/>
    <w:qFormat/>
    <w:rsid w:val="005C584D"/>
    <w:rPr>
      <w:b/>
      <w:bCs/>
      <w:smallCaps/>
      <w:color w:val="4472C4" w:themeColor="accent1"/>
      <w:spacing w:val="5"/>
    </w:rPr>
  </w:style>
  <w:style w:type="paragraph" w:styleId="TOC1">
    <w:name w:val="toc 1"/>
    <w:basedOn w:val="Normal"/>
    <w:uiPriority w:val="39"/>
    <w:qFormat/>
    <w:rsid w:val="005C584D"/>
    <w:pPr>
      <w:spacing w:before="240"/>
    </w:pPr>
    <w:rPr>
      <w:rFonts w:asciiTheme="minorHAnsi" w:hAnsiTheme="minorHAnsi" w:cstheme="minorHAnsi"/>
      <w:b/>
      <w:bCs/>
      <w:sz w:val="20"/>
      <w:szCs w:val="20"/>
    </w:rPr>
  </w:style>
  <w:style w:type="paragraph" w:styleId="BodyText">
    <w:name w:val="Body Text"/>
    <w:basedOn w:val="Normal"/>
    <w:link w:val="BodyTextChar"/>
    <w:uiPriority w:val="1"/>
    <w:qFormat/>
    <w:rsid w:val="005847A1"/>
    <w:pPr>
      <w:ind w:right="-48"/>
    </w:pPr>
    <w:rPr>
      <w:rFonts w:eastAsia="Times New Roman" w:cs="Calibri"/>
      <w:szCs w:val="24"/>
      <w:lang w:val="en-AU"/>
    </w:rPr>
  </w:style>
  <w:style w:type="character" w:customStyle="1" w:styleId="BodyTextChar">
    <w:name w:val="Body Text Char"/>
    <w:basedOn w:val="DefaultParagraphFont"/>
    <w:link w:val="BodyText"/>
    <w:uiPriority w:val="1"/>
    <w:rsid w:val="005C584D"/>
    <w:rPr>
      <w:rFonts w:ascii="Avenir Next" w:eastAsia="Times New Roman" w:hAnsi="Avenir Next" w:cs="Calibri"/>
      <w:color w:val="575F61"/>
      <w:kern w:val="0"/>
      <w:sz w:val="24"/>
      <w:szCs w:val="24"/>
      <w14:ligatures w14:val="none"/>
    </w:rPr>
  </w:style>
  <w:style w:type="paragraph" w:customStyle="1" w:styleId="TableParagraph">
    <w:name w:val="Table Paragraph"/>
    <w:basedOn w:val="Normal"/>
    <w:uiPriority w:val="1"/>
    <w:qFormat/>
    <w:rsid w:val="005C584D"/>
    <w:rPr>
      <w:rFonts w:eastAsia="AvenirNextLTPro-Demi" w:cs="AvenirNextLTPro-Demi"/>
      <w:sz w:val="20"/>
    </w:rPr>
  </w:style>
  <w:style w:type="paragraph" w:customStyle="1" w:styleId="Bullets">
    <w:name w:val="Bullets"/>
    <w:basedOn w:val="BodyText"/>
    <w:next w:val="BodyText"/>
    <w:autoRedefine/>
    <w:qFormat/>
    <w:rsid w:val="005A7976"/>
    <w:pPr>
      <w:numPr>
        <w:numId w:val="36"/>
      </w:numPr>
      <w:ind w:left="357" w:right="0" w:hanging="357"/>
      <w:contextualSpacing/>
    </w:pPr>
  </w:style>
  <w:style w:type="paragraph" w:customStyle="1" w:styleId="Breakout">
    <w:name w:val="Breakout"/>
    <w:basedOn w:val="BodyText"/>
    <w:next w:val="BodyText"/>
    <w:autoRedefine/>
    <w:qFormat/>
    <w:rsid w:val="00D87945"/>
    <w:pPr>
      <w:spacing w:after="0" w:line="440" w:lineRule="exact"/>
    </w:pPr>
    <w:rPr>
      <w:i/>
      <w:iCs/>
      <w:spacing w:val="-2"/>
      <w:sz w:val="36"/>
      <w:szCs w:val="36"/>
    </w:rPr>
  </w:style>
  <w:style w:type="paragraph" w:styleId="TOCHeading">
    <w:name w:val="TOC Heading"/>
    <w:basedOn w:val="Heading1"/>
    <w:next w:val="Normal"/>
    <w:uiPriority w:val="39"/>
    <w:unhideWhenUsed/>
    <w:qFormat/>
    <w:rsid w:val="005C584D"/>
    <w:pPr>
      <w:keepNext/>
      <w:keepLines/>
      <w:widowControl/>
      <w:autoSpaceDE/>
      <w:autoSpaceDN/>
      <w:spacing w:before="480" w:after="0" w:line="276" w:lineRule="auto"/>
      <w:outlineLvl w:val="9"/>
    </w:pPr>
    <w:rPr>
      <w:rFonts w:asciiTheme="majorHAnsi" w:eastAsiaTheme="majorEastAsia" w:hAnsiTheme="majorHAnsi" w:cstheme="majorBidi"/>
      <w:color w:val="2F5496" w:themeColor="accent1" w:themeShade="BF"/>
      <w:sz w:val="28"/>
      <w:szCs w:val="28"/>
    </w:rPr>
  </w:style>
  <w:style w:type="paragraph" w:styleId="TOC2">
    <w:name w:val="toc 2"/>
    <w:basedOn w:val="Normal"/>
    <w:next w:val="Normal"/>
    <w:autoRedefine/>
    <w:uiPriority w:val="39"/>
    <w:unhideWhenUsed/>
    <w:rsid w:val="005C584D"/>
    <w:pPr>
      <w:spacing w:after="0"/>
      <w:ind w:left="240"/>
    </w:pPr>
    <w:rPr>
      <w:rFonts w:asciiTheme="minorHAnsi" w:hAnsiTheme="minorHAnsi" w:cstheme="minorHAnsi"/>
      <w:i/>
      <w:iCs/>
      <w:sz w:val="20"/>
      <w:szCs w:val="20"/>
    </w:rPr>
  </w:style>
  <w:style w:type="character" w:styleId="Hyperlink">
    <w:name w:val="Hyperlink"/>
    <w:basedOn w:val="DefaultParagraphFont"/>
    <w:uiPriority w:val="99"/>
    <w:unhideWhenUsed/>
    <w:rsid w:val="005C584D"/>
    <w:rPr>
      <w:rFonts w:ascii="AvenirNext LT Pro Regular" w:hAnsi="AvenirNext LT Pro Regular"/>
      <w:color w:val="0563C1" w:themeColor="hyperlink"/>
      <w:u w:val="single"/>
    </w:rPr>
  </w:style>
  <w:style w:type="paragraph" w:styleId="TOC3">
    <w:name w:val="toc 3"/>
    <w:basedOn w:val="Normal"/>
    <w:next w:val="Normal"/>
    <w:autoRedefine/>
    <w:uiPriority w:val="39"/>
    <w:unhideWhenUsed/>
    <w:rsid w:val="005C584D"/>
    <w:pPr>
      <w:spacing w:after="0"/>
      <w:ind w:left="480"/>
    </w:pPr>
    <w:rPr>
      <w:rFonts w:asciiTheme="minorHAnsi" w:hAnsiTheme="minorHAnsi" w:cstheme="minorHAnsi"/>
      <w:sz w:val="20"/>
      <w:szCs w:val="20"/>
    </w:rPr>
  </w:style>
  <w:style w:type="paragraph" w:styleId="TOC4">
    <w:name w:val="toc 4"/>
    <w:basedOn w:val="Normal"/>
    <w:next w:val="Normal"/>
    <w:autoRedefine/>
    <w:uiPriority w:val="39"/>
    <w:unhideWhenUsed/>
    <w:rsid w:val="005C584D"/>
    <w:pPr>
      <w:spacing w:after="0"/>
      <w:ind w:left="720"/>
    </w:pPr>
    <w:rPr>
      <w:rFonts w:asciiTheme="minorHAnsi" w:hAnsiTheme="minorHAnsi" w:cstheme="minorHAnsi"/>
      <w:sz w:val="20"/>
      <w:szCs w:val="20"/>
    </w:rPr>
  </w:style>
  <w:style w:type="paragraph" w:styleId="TOC5">
    <w:name w:val="toc 5"/>
    <w:basedOn w:val="Normal"/>
    <w:next w:val="Normal"/>
    <w:autoRedefine/>
    <w:uiPriority w:val="39"/>
    <w:unhideWhenUsed/>
    <w:rsid w:val="005C584D"/>
    <w:pPr>
      <w:spacing w:after="0"/>
      <w:ind w:left="960"/>
    </w:pPr>
    <w:rPr>
      <w:rFonts w:asciiTheme="minorHAnsi" w:hAnsiTheme="minorHAnsi" w:cstheme="minorHAnsi"/>
      <w:sz w:val="20"/>
      <w:szCs w:val="20"/>
    </w:rPr>
  </w:style>
  <w:style w:type="paragraph" w:styleId="TOC6">
    <w:name w:val="toc 6"/>
    <w:basedOn w:val="Normal"/>
    <w:next w:val="Normal"/>
    <w:autoRedefine/>
    <w:uiPriority w:val="39"/>
    <w:unhideWhenUsed/>
    <w:rsid w:val="005C584D"/>
    <w:pPr>
      <w:spacing w:after="0"/>
      <w:ind w:left="1200"/>
    </w:pPr>
    <w:rPr>
      <w:rFonts w:asciiTheme="minorHAnsi" w:hAnsiTheme="minorHAnsi" w:cstheme="minorHAnsi"/>
      <w:sz w:val="20"/>
      <w:szCs w:val="20"/>
    </w:rPr>
  </w:style>
  <w:style w:type="paragraph" w:styleId="TOC7">
    <w:name w:val="toc 7"/>
    <w:basedOn w:val="Normal"/>
    <w:next w:val="Normal"/>
    <w:autoRedefine/>
    <w:uiPriority w:val="39"/>
    <w:unhideWhenUsed/>
    <w:rsid w:val="005C584D"/>
    <w:pPr>
      <w:spacing w:after="0"/>
      <w:ind w:left="1440"/>
    </w:pPr>
    <w:rPr>
      <w:rFonts w:asciiTheme="minorHAnsi" w:hAnsiTheme="minorHAnsi" w:cstheme="minorHAnsi"/>
      <w:sz w:val="20"/>
      <w:szCs w:val="20"/>
    </w:rPr>
  </w:style>
  <w:style w:type="paragraph" w:styleId="TOC8">
    <w:name w:val="toc 8"/>
    <w:basedOn w:val="Normal"/>
    <w:next w:val="Normal"/>
    <w:autoRedefine/>
    <w:uiPriority w:val="39"/>
    <w:unhideWhenUsed/>
    <w:rsid w:val="005C584D"/>
    <w:pPr>
      <w:spacing w:after="0"/>
      <w:ind w:left="1680"/>
    </w:pPr>
    <w:rPr>
      <w:rFonts w:asciiTheme="minorHAnsi" w:hAnsiTheme="minorHAnsi" w:cstheme="minorHAnsi"/>
      <w:sz w:val="20"/>
      <w:szCs w:val="20"/>
    </w:rPr>
  </w:style>
  <w:style w:type="paragraph" w:styleId="TOC9">
    <w:name w:val="toc 9"/>
    <w:basedOn w:val="Normal"/>
    <w:next w:val="Normal"/>
    <w:autoRedefine/>
    <w:uiPriority w:val="39"/>
    <w:unhideWhenUsed/>
    <w:rsid w:val="005C584D"/>
    <w:pPr>
      <w:spacing w:after="0"/>
      <w:ind w:left="1920"/>
    </w:pPr>
    <w:rPr>
      <w:rFonts w:asciiTheme="minorHAnsi" w:hAnsiTheme="minorHAnsi" w:cstheme="minorHAnsi"/>
      <w:sz w:val="20"/>
      <w:szCs w:val="20"/>
    </w:rPr>
  </w:style>
  <w:style w:type="paragraph" w:styleId="Footer">
    <w:name w:val="footer"/>
    <w:basedOn w:val="Normal"/>
    <w:link w:val="FooterChar"/>
    <w:uiPriority w:val="99"/>
    <w:unhideWhenUsed/>
    <w:rsid w:val="005C584D"/>
    <w:pPr>
      <w:tabs>
        <w:tab w:val="center" w:pos="4513"/>
        <w:tab w:val="right" w:pos="9026"/>
      </w:tabs>
      <w:spacing w:after="0"/>
    </w:pPr>
  </w:style>
  <w:style w:type="character" w:customStyle="1" w:styleId="FooterChar">
    <w:name w:val="Footer Char"/>
    <w:basedOn w:val="DefaultParagraphFont"/>
    <w:link w:val="Footer"/>
    <w:uiPriority w:val="99"/>
    <w:rsid w:val="005C584D"/>
    <w:rPr>
      <w:rFonts w:ascii="Avenir Next" w:eastAsia="AvenirNext LT Pro Bold" w:hAnsi="Avenir Next" w:cs="AvenirNext LT Pro Bold"/>
      <w:color w:val="575F61"/>
      <w:kern w:val="0"/>
      <w:sz w:val="24"/>
      <w:lang w:val="en-US"/>
      <w14:ligatures w14:val="none"/>
    </w:rPr>
  </w:style>
  <w:style w:type="character" w:styleId="PageNumber">
    <w:name w:val="page number"/>
    <w:basedOn w:val="DefaultParagraphFont"/>
    <w:uiPriority w:val="99"/>
    <w:semiHidden/>
    <w:unhideWhenUsed/>
    <w:rsid w:val="005C584D"/>
    <w:rPr>
      <w:rFonts w:ascii="AvenirNext LT Pro Regular" w:hAnsi="AvenirNext LT Pro Regular"/>
    </w:rPr>
  </w:style>
  <w:style w:type="paragraph" w:styleId="Header">
    <w:name w:val="header"/>
    <w:basedOn w:val="Normal"/>
    <w:link w:val="HeaderChar"/>
    <w:uiPriority w:val="99"/>
    <w:unhideWhenUsed/>
    <w:rsid w:val="005C584D"/>
    <w:pPr>
      <w:tabs>
        <w:tab w:val="center" w:pos="4513"/>
        <w:tab w:val="right" w:pos="9026"/>
      </w:tabs>
      <w:spacing w:after="0"/>
    </w:pPr>
  </w:style>
  <w:style w:type="character" w:customStyle="1" w:styleId="HeaderChar">
    <w:name w:val="Header Char"/>
    <w:basedOn w:val="DefaultParagraphFont"/>
    <w:link w:val="Header"/>
    <w:uiPriority w:val="99"/>
    <w:rsid w:val="005C584D"/>
    <w:rPr>
      <w:rFonts w:ascii="Avenir Next" w:eastAsia="AvenirNext LT Pro Bold" w:hAnsi="Avenir Next" w:cs="AvenirNext LT Pro Bold"/>
      <w:color w:val="575F61"/>
      <w:kern w:val="0"/>
      <w:sz w:val="24"/>
      <w:lang w:val="en-US"/>
      <w14:ligatures w14:val="none"/>
    </w:rPr>
  </w:style>
  <w:style w:type="table" w:customStyle="1" w:styleId="Table">
    <w:name w:val="Table"/>
    <w:basedOn w:val="TableNormal"/>
    <w:uiPriority w:val="99"/>
    <w:rsid w:val="005C584D"/>
    <w:pPr>
      <w:spacing w:after="0" w:line="240" w:lineRule="auto"/>
    </w:pPr>
    <w:rPr>
      <w:rFonts w:ascii="Avenir Next" w:hAnsi="Avenir Next"/>
      <w:color w:val="575F61"/>
      <w:kern w:val="0"/>
      <w:sz w:val="20"/>
      <w:lang w:val="en-US"/>
      <w14:ligatures w14:val="none"/>
    </w:rPr>
    <w:tblPr>
      <w:tblBorders>
        <w:top w:val="single" w:sz="2" w:space="0" w:color="auto"/>
        <w:bottom w:val="single" w:sz="2" w:space="0" w:color="auto"/>
        <w:insideH w:val="single" w:sz="2" w:space="0" w:color="auto"/>
      </w:tblBorders>
    </w:tblPr>
    <w:tcPr>
      <w:shd w:val="clear" w:color="auto" w:fill="575F61"/>
      <w:vAlign w:val="center"/>
    </w:tcPr>
  </w:style>
  <w:style w:type="table" w:styleId="TableGrid">
    <w:name w:val="Table Grid"/>
    <w:basedOn w:val="TableNormal"/>
    <w:uiPriority w:val="39"/>
    <w:rsid w:val="005C584D"/>
    <w:pPr>
      <w:widowControl w:val="0"/>
      <w:autoSpaceDE w:val="0"/>
      <w:autoSpaceDN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inText">
    <w:name w:val="Title in Text"/>
    <w:basedOn w:val="BodyText"/>
    <w:qFormat/>
    <w:rsid w:val="005C584D"/>
    <w:pPr>
      <w:spacing w:after="0"/>
    </w:pPr>
    <w:rPr>
      <w:rFonts w:ascii="Avenir Next Demi Bold" w:hAnsi="Avenir Next Demi Bold"/>
      <w:b/>
      <w:bCs/>
    </w:rPr>
  </w:style>
  <w:style w:type="character" w:styleId="CommentReference">
    <w:name w:val="annotation reference"/>
    <w:basedOn w:val="DefaultParagraphFont"/>
    <w:uiPriority w:val="99"/>
    <w:semiHidden/>
    <w:unhideWhenUsed/>
    <w:rsid w:val="005C584D"/>
    <w:rPr>
      <w:sz w:val="16"/>
      <w:szCs w:val="16"/>
    </w:rPr>
  </w:style>
  <w:style w:type="paragraph" w:styleId="CommentText">
    <w:name w:val="annotation text"/>
    <w:basedOn w:val="Normal"/>
    <w:link w:val="CommentTextChar"/>
    <w:uiPriority w:val="99"/>
    <w:unhideWhenUsed/>
    <w:rsid w:val="005C584D"/>
    <w:rPr>
      <w:sz w:val="20"/>
      <w:szCs w:val="20"/>
    </w:rPr>
  </w:style>
  <w:style w:type="character" w:customStyle="1" w:styleId="CommentTextChar">
    <w:name w:val="Comment Text Char"/>
    <w:basedOn w:val="DefaultParagraphFont"/>
    <w:link w:val="CommentText"/>
    <w:uiPriority w:val="99"/>
    <w:rsid w:val="005C584D"/>
    <w:rPr>
      <w:rFonts w:ascii="Avenir Next" w:eastAsia="AvenirNext LT Pro Bold" w:hAnsi="Avenir Next" w:cs="AvenirNext LT Pro Bold"/>
      <w:color w:val="575F61"/>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5C584D"/>
    <w:rPr>
      <w:b/>
      <w:bCs/>
    </w:rPr>
  </w:style>
  <w:style w:type="character" w:customStyle="1" w:styleId="CommentSubjectChar">
    <w:name w:val="Comment Subject Char"/>
    <w:basedOn w:val="CommentTextChar"/>
    <w:link w:val="CommentSubject"/>
    <w:uiPriority w:val="99"/>
    <w:semiHidden/>
    <w:rsid w:val="005C584D"/>
    <w:rPr>
      <w:rFonts w:ascii="Avenir Next" w:eastAsia="AvenirNext LT Pro Bold" w:hAnsi="Avenir Next" w:cs="AvenirNext LT Pro Bold"/>
      <w:b/>
      <w:bCs/>
      <w:color w:val="575F61"/>
      <w:kern w:val="0"/>
      <w:sz w:val="20"/>
      <w:szCs w:val="20"/>
      <w:lang w:val="en-US"/>
      <w14:ligatures w14:val="none"/>
    </w:rPr>
  </w:style>
  <w:style w:type="paragraph" w:styleId="BalloonText">
    <w:name w:val="Balloon Text"/>
    <w:basedOn w:val="Normal"/>
    <w:link w:val="BalloonTextChar"/>
    <w:uiPriority w:val="99"/>
    <w:semiHidden/>
    <w:unhideWhenUsed/>
    <w:rsid w:val="005C584D"/>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584D"/>
    <w:rPr>
      <w:rFonts w:ascii="Segoe UI" w:eastAsia="AvenirNext LT Pro Bold" w:hAnsi="Segoe UI" w:cs="Segoe UI"/>
      <w:color w:val="575F61"/>
      <w:kern w:val="0"/>
      <w:sz w:val="18"/>
      <w:szCs w:val="18"/>
      <w:lang w:val="en-US"/>
      <w14:ligatures w14:val="none"/>
    </w:rPr>
  </w:style>
  <w:style w:type="paragraph" w:styleId="FootnoteText">
    <w:name w:val="footnote text"/>
    <w:basedOn w:val="Normal"/>
    <w:link w:val="FootnoteTextChar"/>
    <w:uiPriority w:val="99"/>
    <w:semiHidden/>
    <w:unhideWhenUsed/>
    <w:rsid w:val="005C584D"/>
    <w:pPr>
      <w:spacing w:after="0"/>
    </w:pPr>
    <w:rPr>
      <w:sz w:val="20"/>
      <w:szCs w:val="20"/>
    </w:rPr>
  </w:style>
  <w:style w:type="character" w:customStyle="1" w:styleId="FootnoteTextChar">
    <w:name w:val="Footnote Text Char"/>
    <w:basedOn w:val="DefaultParagraphFont"/>
    <w:link w:val="FootnoteText"/>
    <w:uiPriority w:val="99"/>
    <w:semiHidden/>
    <w:rsid w:val="005C584D"/>
    <w:rPr>
      <w:rFonts w:ascii="Avenir Next" w:eastAsia="AvenirNext LT Pro Bold" w:hAnsi="Avenir Next" w:cs="AvenirNext LT Pro Bold"/>
      <w:color w:val="575F61"/>
      <w:kern w:val="0"/>
      <w:sz w:val="20"/>
      <w:szCs w:val="20"/>
      <w:lang w:val="en-US"/>
      <w14:ligatures w14:val="none"/>
    </w:rPr>
  </w:style>
  <w:style w:type="character" w:styleId="FootnoteReference">
    <w:name w:val="footnote reference"/>
    <w:basedOn w:val="DefaultParagraphFont"/>
    <w:uiPriority w:val="99"/>
    <w:semiHidden/>
    <w:unhideWhenUsed/>
    <w:rsid w:val="005C584D"/>
    <w:rPr>
      <w:vertAlign w:val="superscript"/>
    </w:rPr>
  </w:style>
  <w:style w:type="paragraph" w:styleId="Revision">
    <w:name w:val="Revision"/>
    <w:hidden/>
    <w:uiPriority w:val="99"/>
    <w:semiHidden/>
    <w:rsid w:val="005C584D"/>
    <w:pPr>
      <w:spacing w:after="0" w:line="240" w:lineRule="auto"/>
    </w:pPr>
    <w:rPr>
      <w:rFonts w:ascii="Avenir Next" w:eastAsia="AvenirNext LT Pro Bold" w:hAnsi="Avenir Next" w:cs="AvenirNext LT Pro Bold"/>
      <w:color w:val="575F61"/>
      <w:kern w:val="0"/>
      <w:sz w:val="24"/>
      <w:lang w:val="en-US"/>
      <w14:ligatures w14:val="none"/>
    </w:rPr>
  </w:style>
  <w:style w:type="paragraph" w:customStyle="1" w:styleId="Default">
    <w:name w:val="Default"/>
    <w:rsid w:val="005C584D"/>
    <w:pPr>
      <w:autoSpaceDE w:val="0"/>
      <w:autoSpaceDN w:val="0"/>
      <w:adjustRightInd w:val="0"/>
      <w:spacing w:after="0" w:line="240" w:lineRule="auto"/>
    </w:pPr>
    <w:rPr>
      <w:rFonts w:ascii="Arial" w:hAnsi="Arial" w:cs="Arial"/>
      <w:color w:val="000000"/>
      <w:kern w:val="0"/>
      <w:sz w:val="24"/>
      <w:szCs w:val="24"/>
      <w14:ligatures w14:val="none"/>
    </w:rPr>
  </w:style>
  <w:style w:type="paragraph" w:customStyle="1" w:styleId="Pa5">
    <w:name w:val="Pa5"/>
    <w:basedOn w:val="Default"/>
    <w:next w:val="Default"/>
    <w:uiPriority w:val="99"/>
    <w:rsid w:val="005C584D"/>
    <w:pPr>
      <w:spacing w:line="181" w:lineRule="atLeast"/>
    </w:pPr>
    <w:rPr>
      <w:color w:val="auto"/>
    </w:rPr>
  </w:style>
  <w:style w:type="paragraph" w:customStyle="1" w:styleId="Pa9">
    <w:name w:val="Pa9"/>
    <w:basedOn w:val="Default"/>
    <w:next w:val="Default"/>
    <w:uiPriority w:val="99"/>
    <w:rsid w:val="005C584D"/>
    <w:pPr>
      <w:spacing w:line="181" w:lineRule="atLeast"/>
    </w:pPr>
    <w:rPr>
      <w:color w:val="auto"/>
    </w:rPr>
  </w:style>
  <w:style w:type="paragraph" w:customStyle="1" w:styleId="Pa8">
    <w:name w:val="Pa8"/>
    <w:basedOn w:val="Default"/>
    <w:next w:val="Default"/>
    <w:uiPriority w:val="99"/>
    <w:rsid w:val="005C584D"/>
    <w:pPr>
      <w:spacing w:line="181" w:lineRule="atLeast"/>
    </w:pPr>
    <w:rPr>
      <w:color w:val="auto"/>
    </w:rPr>
  </w:style>
  <w:style w:type="table" w:styleId="PlainTable4">
    <w:name w:val="Plain Table 4"/>
    <w:basedOn w:val="TableNormal"/>
    <w:uiPriority w:val="44"/>
    <w:rsid w:val="005C584D"/>
    <w:pPr>
      <w:widowControl w:val="0"/>
      <w:autoSpaceDE w:val="0"/>
      <w:autoSpaceDN w:val="0"/>
      <w:spacing w:after="0" w:line="240" w:lineRule="auto"/>
    </w:pPr>
    <w:rPr>
      <w:kern w:val="0"/>
      <w:lang w:val="en-US"/>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a13">
    <w:name w:val="Pa13"/>
    <w:basedOn w:val="Default"/>
    <w:next w:val="Default"/>
    <w:uiPriority w:val="99"/>
    <w:rsid w:val="005C584D"/>
    <w:pPr>
      <w:spacing w:line="181" w:lineRule="atLeast"/>
    </w:pPr>
    <w:rPr>
      <w:color w:val="auto"/>
    </w:rPr>
  </w:style>
  <w:style w:type="paragraph" w:customStyle="1" w:styleId="Pa28">
    <w:name w:val="Pa28"/>
    <w:basedOn w:val="Default"/>
    <w:next w:val="Default"/>
    <w:uiPriority w:val="99"/>
    <w:rsid w:val="005C584D"/>
    <w:pPr>
      <w:spacing w:line="201" w:lineRule="atLeast"/>
    </w:pPr>
    <w:rPr>
      <w:rFonts w:ascii="Sora" w:hAnsi="Sora" w:cstheme="minorBidi"/>
      <w:color w:val="auto"/>
    </w:rPr>
  </w:style>
  <w:style w:type="paragraph" w:customStyle="1" w:styleId="Pa7">
    <w:name w:val="Pa7"/>
    <w:basedOn w:val="Default"/>
    <w:next w:val="Default"/>
    <w:uiPriority w:val="99"/>
    <w:rsid w:val="005C584D"/>
    <w:pPr>
      <w:spacing w:line="181" w:lineRule="atLeast"/>
    </w:pPr>
    <w:rPr>
      <w:color w:val="auto"/>
    </w:rPr>
  </w:style>
  <w:style w:type="table" w:styleId="ListTable2">
    <w:name w:val="List Table 2"/>
    <w:basedOn w:val="TableNormal"/>
    <w:uiPriority w:val="47"/>
    <w:rsid w:val="005C584D"/>
    <w:pPr>
      <w:widowControl w:val="0"/>
      <w:autoSpaceDE w:val="0"/>
      <w:autoSpaceDN w:val="0"/>
      <w:spacing w:after="0" w:line="240" w:lineRule="auto"/>
    </w:pPr>
    <w:rPr>
      <w:kern w:val="0"/>
      <w:lang w:val="en-US"/>
      <w14:ligatures w14:val="none"/>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42"/>
    <w:rsid w:val="005C584D"/>
    <w:pPr>
      <w:widowControl w:val="0"/>
      <w:autoSpaceDE w:val="0"/>
      <w:autoSpaceDN w:val="0"/>
      <w:spacing w:after="0" w:line="240" w:lineRule="auto"/>
    </w:pPr>
    <w:rPr>
      <w:kern w:val="0"/>
      <w:lang w:val="en-US"/>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ListTable6Colorful-Accent5">
    <w:name w:val="List Table 6 Colorful Accent 5"/>
    <w:basedOn w:val="TableNormal"/>
    <w:uiPriority w:val="51"/>
    <w:rsid w:val="005C584D"/>
    <w:pPr>
      <w:widowControl w:val="0"/>
      <w:autoSpaceDE w:val="0"/>
      <w:autoSpaceDN w:val="0"/>
      <w:spacing w:after="0" w:line="240" w:lineRule="auto"/>
    </w:pPr>
    <w:rPr>
      <w:color w:val="2E74B5" w:themeColor="accent5" w:themeShade="BF"/>
      <w:kern w:val="0"/>
      <w:lang w:val="en-US"/>
      <w14:ligatures w14:val="none"/>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A7">
    <w:name w:val="A7"/>
    <w:uiPriority w:val="99"/>
    <w:rsid w:val="005C584D"/>
    <w:rPr>
      <w:rFonts w:cs="Sora"/>
      <w:b/>
      <w:bCs/>
      <w:color w:val="000000"/>
      <w:sz w:val="20"/>
      <w:szCs w:val="20"/>
    </w:rPr>
  </w:style>
  <w:style w:type="character" w:styleId="Strong">
    <w:name w:val="Strong"/>
    <w:basedOn w:val="DefaultParagraphFont"/>
    <w:uiPriority w:val="22"/>
    <w:qFormat/>
    <w:rsid w:val="005C584D"/>
    <w:rPr>
      <w:b/>
      <w:bCs/>
    </w:rPr>
  </w:style>
  <w:style w:type="paragraph" w:styleId="NormalWeb">
    <w:name w:val="Normal (Web)"/>
    <w:basedOn w:val="Normal"/>
    <w:uiPriority w:val="99"/>
    <w:semiHidden/>
    <w:unhideWhenUsed/>
    <w:rsid w:val="005C584D"/>
    <w:pPr>
      <w:spacing w:before="100" w:beforeAutospacing="1" w:after="100" w:afterAutospacing="1"/>
    </w:pPr>
    <w:rPr>
      <w:rFonts w:ascii="Times New Roman" w:eastAsia="Times New Roman" w:hAnsi="Times New Roman" w:cs="Times New Roman"/>
      <w:color w:val="auto"/>
      <w:szCs w:val="24"/>
      <w:lang w:val="en-AU" w:eastAsia="en-AU"/>
    </w:rPr>
  </w:style>
  <w:style w:type="character" w:styleId="Emphasis">
    <w:name w:val="Emphasis"/>
    <w:basedOn w:val="DefaultParagraphFont"/>
    <w:uiPriority w:val="20"/>
    <w:qFormat/>
    <w:rsid w:val="005C584D"/>
    <w:rPr>
      <w:i/>
      <w:iCs/>
    </w:rPr>
  </w:style>
  <w:style w:type="character" w:styleId="UnresolvedMention">
    <w:name w:val="Unresolved Mention"/>
    <w:basedOn w:val="DefaultParagraphFont"/>
    <w:uiPriority w:val="99"/>
    <w:semiHidden/>
    <w:unhideWhenUsed/>
    <w:rsid w:val="005C584D"/>
    <w:rPr>
      <w:color w:val="605E5C"/>
      <w:shd w:val="clear" w:color="auto" w:fill="E1DFDD"/>
    </w:rPr>
  </w:style>
  <w:style w:type="paragraph" w:customStyle="1" w:styleId="Bulletindent">
    <w:name w:val="Bullet indent"/>
    <w:basedOn w:val="Bullets"/>
    <w:rsid w:val="005C584D"/>
    <w:pPr>
      <w:tabs>
        <w:tab w:val="num" w:pos="360"/>
      </w:tabs>
      <w:spacing w:before="120"/>
      <w:ind w:left="993" w:firstLine="0"/>
      <w:contextualSpacing w:val="0"/>
    </w:pPr>
  </w:style>
  <w:style w:type="character" w:styleId="FollowedHyperlink">
    <w:name w:val="FollowedHyperlink"/>
    <w:basedOn w:val="DefaultParagraphFont"/>
    <w:uiPriority w:val="99"/>
    <w:semiHidden/>
    <w:unhideWhenUsed/>
    <w:rsid w:val="005C584D"/>
    <w:rPr>
      <w:color w:val="954F72" w:themeColor="followedHyperlink"/>
      <w:u w:val="single"/>
    </w:rPr>
  </w:style>
  <w:style w:type="paragraph" w:customStyle="1" w:styleId="EndNoteBibliographyTitle">
    <w:name w:val="EndNote Bibliography Title"/>
    <w:basedOn w:val="Normal"/>
    <w:link w:val="EndNoteBibliographyTitleChar"/>
    <w:rsid w:val="005C584D"/>
    <w:pPr>
      <w:spacing w:after="0"/>
      <w:jc w:val="center"/>
    </w:pPr>
    <w:rPr>
      <w:noProof/>
      <w:szCs w:val="24"/>
    </w:rPr>
  </w:style>
  <w:style w:type="character" w:customStyle="1" w:styleId="EndNoteBibliographyTitleChar">
    <w:name w:val="EndNote Bibliography Title Char"/>
    <w:basedOn w:val="BodyTextChar"/>
    <w:link w:val="EndNoteBibliographyTitle"/>
    <w:rsid w:val="005C584D"/>
    <w:rPr>
      <w:rFonts w:ascii="Avenir Next" w:eastAsia="AvenirNext LT Pro Bold" w:hAnsi="Avenir Next" w:cs="AvenirNext LT Pro Bold"/>
      <w:noProof/>
      <w:color w:val="575F61"/>
      <w:kern w:val="0"/>
      <w:sz w:val="24"/>
      <w:szCs w:val="24"/>
      <w:lang w:val="en-US"/>
      <w14:ligatures w14:val="none"/>
    </w:rPr>
  </w:style>
  <w:style w:type="paragraph" w:customStyle="1" w:styleId="EndNoteBibliography">
    <w:name w:val="EndNote Bibliography"/>
    <w:basedOn w:val="Normal"/>
    <w:link w:val="EndNoteBibliographyChar"/>
    <w:rsid w:val="005C584D"/>
    <w:rPr>
      <w:noProof/>
      <w:szCs w:val="24"/>
    </w:rPr>
  </w:style>
  <w:style w:type="character" w:customStyle="1" w:styleId="EndNoteBibliographyChar">
    <w:name w:val="EndNote Bibliography Char"/>
    <w:basedOn w:val="BodyTextChar"/>
    <w:link w:val="EndNoteBibliography"/>
    <w:rsid w:val="005C584D"/>
    <w:rPr>
      <w:rFonts w:ascii="Avenir Next" w:eastAsia="AvenirNext LT Pro Bold" w:hAnsi="Avenir Next" w:cs="AvenirNext LT Pro Bold"/>
      <w:noProof/>
      <w:color w:val="575F61"/>
      <w:kern w:val="0"/>
      <w:sz w:val="24"/>
      <w:szCs w:val="24"/>
      <w:lang w:val="en-US"/>
      <w14:ligatures w14:val="none"/>
    </w:rPr>
  </w:style>
  <w:style w:type="character" w:styleId="SubtleEmphasis">
    <w:name w:val="Subtle Emphasis"/>
    <w:basedOn w:val="DefaultParagraphFont"/>
    <w:uiPriority w:val="19"/>
    <w:qFormat/>
    <w:rsid w:val="005C584D"/>
    <w:rPr>
      <w:i/>
      <w:iCs/>
      <w:color w:val="404040" w:themeColor="text1" w:themeTint="BF"/>
    </w:rPr>
  </w:style>
  <w:style w:type="character" w:customStyle="1" w:styleId="ListParagraphChar">
    <w:name w:val="List Paragraph Char"/>
    <w:aliases w:val="Bullets 2 Char,Recommendation Char,List Paragraph1 Char,List Paragraph11 Char,Bullet point Char,#List Paragraph Char"/>
    <w:link w:val="ListParagraph"/>
    <w:uiPriority w:val="34"/>
    <w:locked/>
    <w:rsid w:val="00570C92"/>
    <w:rPr>
      <w:rFonts w:ascii="Avenir Next" w:eastAsia="AvenirNext LT Pro Bold" w:hAnsi="Avenir Next" w:cs="AvenirNext LT Pro Bold"/>
      <w:color w:val="575F61"/>
      <w:kern w:val="0"/>
      <w:sz w:val="24"/>
      <w:lang w:val="en-GB"/>
      <w14:ligatures w14:val="none"/>
    </w:rPr>
  </w:style>
  <w:style w:type="table" w:styleId="GridTable4-Accent1">
    <w:name w:val="Grid Table 4 Accent 1"/>
    <w:basedOn w:val="TableNormal"/>
    <w:uiPriority w:val="49"/>
    <w:rsid w:val="00C866D9"/>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417683">
      <w:bodyDiv w:val="1"/>
      <w:marLeft w:val="0"/>
      <w:marRight w:val="0"/>
      <w:marTop w:val="0"/>
      <w:marBottom w:val="0"/>
      <w:divBdr>
        <w:top w:val="none" w:sz="0" w:space="0" w:color="auto"/>
        <w:left w:val="none" w:sz="0" w:space="0" w:color="auto"/>
        <w:bottom w:val="none" w:sz="0" w:space="0" w:color="auto"/>
        <w:right w:val="none" w:sz="0" w:space="0" w:color="auto"/>
      </w:divBdr>
    </w:div>
    <w:div w:id="383066633">
      <w:bodyDiv w:val="1"/>
      <w:marLeft w:val="0"/>
      <w:marRight w:val="0"/>
      <w:marTop w:val="0"/>
      <w:marBottom w:val="0"/>
      <w:divBdr>
        <w:top w:val="none" w:sz="0" w:space="0" w:color="auto"/>
        <w:left w:val="none" w:sz="0" w:space="0" w:color="auto"/>
        <w:bottom w:val="none" w:sz="0" w:space="0" w:color="auto"/>
        <w:right w:val="none" w:sz="0" w:space="0" w:color="auto"/>
      </w:divBdr>
    </w:div>
    <w:div w:id="858853916">
      <w:bodyDiv w:val="1"/>
      <w:marLeft w:val="0"/>
      <w:marRight w:val="0"/>
      <w:marTop w:val="0"/>
      <w:marBottom w:val="0"/>
      <w:divBdr>
        <w:top w:val="none" w:sz="0" w:space="0" w:color="auto"/>
        <w:left w:val="none" w:sz="0" w:space="0" w:color="auto"/>
        <w:bottom w:val="none" w:sz="0" w:space="0" w:color="auto"/>
        <w:right w:val="none" w:sz="0" w:space="0" w:color="auto"/>
      </w:divBdr>
    </w:div>
    <w:div w:id="884947647">
      <w:bodyDiv w:val="1"/>
      <w:marLeft w:val="0"/>
      <w:marRight w:val="0"/>
      <w:marTop w:val="0"/>
      <w:marBottom w:val="0"/>
      <w:divBdr>
        <w:top w:val="none" w:sz="0" w:space="0" w:color="auto"/>
        <w:left w:val="none" w:sz="0" w:space="0" w:color="auto"/>
        <w:bottom w:val="none" w:sz="0" w:space="0" w:color="auto"/>
        <w:right w:val="none" w:sz="0" w:space="0" w:color="auto"/>
      </w:divBdr>
    </w:div>
    <w:div w:id="990790146">
      <w:bodyDiv w:val="1"/>
      <w:marLeft w:val="0"/>
      <w:marRight w:val="0"/>
      <w:marTop w:val="0"/>
      <w:marBottom w:val="0"/>
      <w:divBdr>
        <w:top w:val="none" w:sz="0" w:space="0" w:color="auto"/>
        <w:left w:val="none" w:sz="0" w:space="0" w:color="auto"/>
        <w:bottom w:val="none" w:sz="0" w:space="0" w:color="auto"/>
        <w:right w:val="none" w:sz="0" w:space="0" w:color="auto"/>
      </w:divBdr>
    </w:div>
    <w:div w:id="1324433837">
      <w:bodyDiv w:val="1"/>
      <w:marLeft w:val="0"/>
      <w:marRight w:val="0"/>
      <w:marTop w:val="0"/>
      <w:marBottom w:val="0"/>
      <w:divBdr>
        <w:top w:val="none" w:sz="0" w:space="0" w:color="auto"/>
        <w:left w:val="none" w:sz="0" w:space="0" w:color="auto"/>
        <w:bottom w:val="none" w:sz="0" w:space="0" w:color="auto"/>
        <w:right w:val="none" w:sz="0" w:space="0" w:color="auto"/>
      </w:divBdr>
    </w:div>
    <w:div w:id="1364329122">
      <w:bodyDiv w:val="1"/>
      <w:marLeft w:val="0"/>
      <w:marRight w:val="0"/>
      <w:marTop w:val="0"/>
      <w:marBottom w:val="0"/>
      <w:divBdr>
        <w:top w:val="none" w:sz="0" w:space="0" w:color="auto"/>
        <w:left w:val="none" w:sz="0" w:space="0" w:color="auto"/>
        <w:bottom w:val="none" w:sz="0" w:space="0" w:color="auto"/>
        <w:right w:val="none" w:sz="0" w:space="0" w:color="auto"/>
      </w:divBdr>
    </w:div>
    <w:div w:id="1397507209">
      <w:bodyDiv w:val="1"/>
      <w:marLeft w:val="0"/>
      <w:marRight w:val="0"/>
      <w:marTop w:val="0"/>
      <w:marBottom w:val="0"/>
      <w:divBdr>
        <w:top w:val="none" w:sz="0" w:space="0" w:color="auto"/>
        <w:left w:val="none" w:sz="0" w:space="0" w:color="auto"/>
        <w:bottom w:val="none" w:sz="0" w:space="0" w:color="auto"/>
        <w:right w:val="none" w:sz="0" w:space="0" w:color="auto"/>
      </w:divBdr>
    </w:div>
    <w:div w:id="1499492619">
      <w:bodyDiv w:val="1"/>
      <w:marLeft w:val="0"/>
      <w:marRight w:val="0"/>
      <w:marTop w:val="0"/>
      <w:marBottom w:val="0"/>
      <w:divBdr>
        <w:top w:val="none" w:sz="0" w:space="0" w:color="auto"/>
        <w:left w:val="none" w:sz="0" w:space="0" w:color="auto"/>
        <w:bottom w:val="none" w:sz="0" w:space="0" w:color="auto"/>
        <w:right w:val="none" w:sz="0" w:space="0" w:color="auto"/>
      </w:divBdr>
    </w:div>
    <w:div w:id="1636788351">
      <w:bodyDiv w:val="1"/>
      <w:marLeft w:val="0"/>
      <w:marRight w:val="0"/>
      <w:marTop w:val="0"/>
      <w:marBottom w:val="0"/>
      <w:divBdr>
        <w:top w:val="none" w:sz="0" w:space="0" w:color="auto"/>
        <w:left w:val="none" w:sz="0" w:space="0" w:color="auto"/>
        <w:bottom w:val="none" w:sz="0" w:space="0" w:color="auto"/>
        <w:right w:val="none" w:sz="0" w:space="0" w:color="auto"/>
      </w:divBdr>
    </w:div>
    <w:div w:id="1711689250">
      <w:bodyDiv w:val="1"/>
      <w:marLeft w:val="0"/>
      <w:marRight w:val="0"/>
      <w:marTop w:val="0"/>
      <w:marBottom w:val="0"/>
      <w:divBdr>
        <w:top w:val="none" w:sz="0" w:space="0" w:color="auto"/>
        <w:left w:val="none" w:sz="0" w:space="0" w:color="auto"/>
        <w:bottom w:val="none" w:sz="0" w:space="0" w:color="auto"/>
        <w:right w:val="none" w:sz="0" w:space="0" w:color="auto"/>
      </w:divBdr>
    </w:div>
    <w:div w:id="1870951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anglicare-tas.org.au/research/sarc-more-houses-needed-report-october-2024/" TargetMode="External"/><Relationship Id="rId18" Type="http://schemas.openxmlformats.org/officeDocument/2006/relationships/chart" Target="charts/chart5.xml"/><Relationship Id="rId26" Type="http://schemas.openxmlformats.org/officeDocument/2006/relationships/chart" Target="charts/chart11.xml"/><Relationship Id="rId39" Type="http://schemas.openxmlformats.org/officeDocument/2006/relationships/image" Target="media/image8.png"/><Relationship Id="rId21" Type="http://schemas.microsoft.com/office/2014/relationships/chartEx" Target="charts/chartEx1.xml"/><Relationship Id="rId34" Type="http://schemas.openxmlformats.org/officeDocument/2006/relationships/chart" Target="charts/chart17.xml"/><Relationship Id="rId42" Type="http://schemas.openxmlformats.org/officeDocument/2006/relationships/hyperlink" Target="https://www.abs.gov.au/statistics/people/housing/estimating-homelessness-census/latest-release" TargetMode="External"/><Relationship Id="rId47" Type="http://schemas.openxmlformats.org/officeDocument/2006/relationships/hyperlink" Target="https://onlinelibrary.wiley.com/doi/full/10.1111/1467-8454.12340" TargetMode="External"/><Relationship Id="rId50" Type="http://schemas.openxmlformats.org/officeDocument/2006/relationships/hyperlink" Target="https://homelessnessaustralia.org.au/homelessness-resources/" TargetMode="External"/><Relationship Id="rId55" Type="http://schemas.openxmlformats.org/officeDocument/2006/relationships/hyperlink" Target="https://www.sacredheartmission.org/wp-content/uploads/2021/12/trauma-and-homelessness-initiative-research-findings.pdf" TargetMode="External"/><Relationship Id="rId63"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chart" Target="charts/chart3.xml"/><Relationship Id="rId29" Type="http://schemas.openxmlformats.org/officeDocument/2006/relationships/chart" Target="charts/chart14.xml"/><Relationship Id="rId11" Type="http://schemas.openxmlformats.org/officeDocument/2006/relationships/footer" Target="footer1.xml"/><Relationship Id="rId24" Type="http://schemas.openxmlformats.org/officeDocument/2006/relationships/chart" Target="charts/chart9.xml"/><Relationship Id="rId32" Type="http://schemas.openxmlformats.org/officeDocument/2006/relationships/chart" Target="charts/chart16.xml"/><Relationship Id="rId37" Type="http://schemas.openxmlformats.org/officeDocument/2006/relationships/image" Target="media/image6.png"/><Relationship Id="rId40" Type="http://schemas.openxmlformats.org/officeDocument/2006/relationships/image" Target="media/image9.png"/><Relationship Id="rId45" Type="http://schemas.openxmlformats.org/officeDocument/2006/relationships/hyperlink" Target="https://www.anglicare-tas.org.au/rental-affordability-snapshot/" TargetMode="External"/><Relationship Id="rId53" Type="http://schemas.openxmlformats.org/officeDocument/2006/relationships/hyperlink" Target="https://www.homestasmania.com.au/engage/Information-for-Partners/about-housing-connect-reform" TargetMode="External"/><Relationship Id="rId58" Type="http://schemas.openxmlformats.org/officeDocument/2006/relationships/hyperlink" Target="https://www.pc.gov.au/ongoing/report-on-government-services/2025/housing-and-homelessness" TargetMode="External"/><Relationship Id="rId5" Type="http://schemas.openxmlformats.org/officeDocument/2006/relationships/numbering" Target="numbering.xml"/><Relationship Id="rId61" Type="http://schemas.openxmlformats.org/officeDocument/2006/relationships/hyperlink" Target="https://www.ahuri.edu.au/research/final-reports/428" TargetMode="External"/><Relationship Id="rId19" Type="http://schemas.openxmlformats.org/officeDocument/2006/relationships/chart" Target="charts/chart6.xml"/><Relationship Id="rId14" Type="http://schemas.openxmlformats.org/officeDocument/2006/relationships/chart" Target="charts/chart1.xml"/><Relationship Id="rId22" Type="http://schemas.openxmlformats.org/officeDocument/2006/relationships/image" Target="media/image1.png"/><Relationship Id="rId27" Type="http://schemas.openxmlformats.org/officeDocument/2006/relationships/chart" Target="charts/chart12.xml"/><Relationship Id="rId30" Type="http://schemas.openxmlformats.org/officeDocument/2006/relationships/image" Target="media/image2.png"/><Relationship Id="rId35" Type="http://schemas.openxmlformats.org/officeDocument/2006/relationships/image" Target="media/image4.png"/><Relationship Id="rId43" Type="http://schemas.openxmlformats.org/officeDocument/2006/relationships/hyperlink" Target="https://www.abs.gov.au/statistics/economy/price-indexes-and-inflation/wage-price-index-australia" TargetMode="External"/><Relationship Id="rId48" Type="http://schemas.openxmlformats.org/officeDocument/2006/relationships/hyperlink" Target="https://www.abs.gov.au/AUSSTATS/abs@.nsf/Lookup/2050.0Main+Features12006?OpenDocument" TargetMode="External"/><Relationship Id="rId56" Type="http://schemas.openxmlformats.org/officeDocument/2006/relationships/hyperlink" Target="https://treasury.gov.au/sites/default/files/2022-03/258735_occupational_therapy_australia.pdf" TargetMode="External"/><Relationship Id="rId64"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homelessnessaustralia.org.au/homelessness-resources/housing-first/" TargetMode="External"/><Relationship Id="rId3" Type="http://schemas.openxmlformats.org/officeDocument/2006/relationships/customXml" Target="../customXml/item3.xml"/><Relationship Id="rId12" Type="http://schemas.openxmlformats.org/officeDocument/2006/relationships/footer" Target="footer2.xml"/><Relationship Id="rId17" Type="http://schemas.openxmlformats.org/officeDocument/2006/relationships/chart" Target="charts/chart4.xml"/><Relationship Id="rId25" Type="http://schemas.openxmlformats.org/officeDocument/2006/relationships/chart" Target="charts/chart10.xml"/><Relationship Id="rId33" Type="http://schemas.openxmlformats.org/officeDocument/2006/relationships/image" Target="media/image3.png"/><Relationship Id="rId38" Type="http://schemas.openxmlformats.org/officeDocument/2006/relationships/image" Target="media/image7.png"/><Relationship Id="rId46" Type="http://schemas.openxmlformats.org/officeDocument/2006/relationships/hyperlink" Target="https://www.anglicare-tas.org.au/housing-connect-snapshot/" TargetMode="External"/><Relationship Id="rId59" Type="http://schemas.openxmlformats.org/officeDocument/2006/relationships/hyperlink" Target="https://www.tasmanianhousingstrategy.tas.gov.au/" TargetMode="External"/><Relationship Id="rId20" Type="http://schemas.openxmlformats.org/officeDocument/2006/relationships/chart" Target="charts/chart7.xml"/><Relationship Id="rId41" Type="http://schemas.openxmlformats.org/officeDocument/2006/relationships/hyperlink" Target="https://homelessnessaustralia.org.au/wp-content/uploads/2025/04/Housing-First-Principles.pdf-1.pdf" TargetMode="External"/><Relationship Id="rId54" Type="http://schemas.openxmlformats.org/officeDocument/2006/relationships/hyperlink" Target="https://homelessnessnsw.org.au/wp-content/uploads/2023/08/waithood-report-final-2023-1.pdf" TargetMode="External"/><Relationship Id="rId62" Type="http://schemas.openxmlformats.org/officeDocument/2006/relationships/hyperlink" Target="https://aifs.gov.au/resources/policy-and-practice-papers/trauma-informed-care-childfamily-welfare-services"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chart" Target="charts/chart2.xml"/><Relationship Id="rId23" Type="http://schemas.openxmlformats.org/officeDocument/2006/relationships/chart" Target="charts/chart8.xml"/><Relationship Id="rId28" Type="http://schemas.openxmlformats.org/officeDocument/2006/relationships/chart" Target="charts/chart13.xml"/><Relationship Id="rId36" Type="http://schemas.openxmlformats.org/officeDocument/2006/relationships/image" Target="media/image5.png"/><Relationship Id="rId49" Type="http://schemas.openxmlformats.org/officeDocument/2006/relationships/hyperlink" Target="https://www.efyfoyers.org.au/background/theoretical-framework" TargetMode="External"/><Relationship Id="rId57" Type="http://schemas.openxmlformats.org/officeDocument/2006/relationships/hyperlink" Target="https://www.ahuri.edu.au/research/research-papers/housing-first-an-evidence-review-of-implementation-effectiveness-and-outcomes" TargetMode="External"/><Relationship Id="rId10" Type="http://schemas.openxmlformats.org/officeDocument/2006/relationships/endnotes" Target="endnotes.xml"/><Relationship Id="rId31" Type="http://schemas.openxmlformats.org/officeDocument/2006/relationships/chart" Target="charts/chart15.xml"/><Relationship Id="rId44" Type="http://schemas.openxmlformats.org/officeDocument/2006/relationships/hyperlink" Target="https://www.health.gov.au/resources/publications/mental-health-workforce-labour-market-analysis-final-report" TargetMode="External"/><Relationship Id="rId52" Type="http://schemas.openxmlformats.org/officeDocument/2006/relationships/hyperlink" Target="https://www.homestasmania.com.au/about-us/Publications/housing-dashboard." TargetMode="External"/><Relationship Id="rId60" Type="http://schemas.openxmlformats.org/officeDocument/2006/relationships/hyperlink" Target="https://tutas.org.au/publications/tasmanian-rents/" TargetMode="Externa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2" Type="http://schemas.openxmlformats.org/officeDocument/2006/relationships/hyperlink" Target="https://www.health.tas.gov.au/sites/default/files/2024-01/report_on_the_tasmanian_population_health_survey_2022.pdf" TargetMode="External"/><Relationship Id="rId1" Type="http://schemas.openxmlformats.org/officeDocument/2006/relationships/hyperlink" Target="https://www.abs.gov.au/statistics/health/mental-health/national-study-mental-health-and-wellbeing/latest-release"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tas-fileserv1.anglicare-tas.org.au\Program%20Share\SARC\2.%20Research,%20Policy%20and%20Advocacy\Projects\Recurring%20projects\Housing%20Connect%20Snapshot\4.%20Jun%202025%20One%20year%20of%20Housing%20Connect%202.0\3%20Data\Q4%202024_25%20charts%20for%20graphic%20designer_v2.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tas-fileserv1.anglicare-tas.org.au\Program%20Share\SARC\2.%20Research,%20Policy%20and%20Advocacy\Projects\Recurring%20projects\Housing%20Connect%20Snapshot\4.%20Jun%202025\3%20Data\2024%20-%202025%20Charts%20-%20working%20spreadsheet.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tas-fileserv1.anglicare-tas.org.au\Program%20Share\SARC\2.%20Research,%20Policy%20and%20Advocacy\Projects\Recurring%20projects\Housing%20Connect%20Snapshot\4.%20Jun%202025\3%20Data\June%202025%20Charts%20-%20working%20spreadsheet.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tas-fileserv1.anglicare-tas.org.au\Program%20Share\SARC\2.%20Research,%20Policy%20and%20Advocacy\Projects\Recurring%20projects\Housing%20Connect%20Snapshot\4.%20Jun%202025\3%20Data\2024%20-%202025%20Charts%20-%20working%20spreadsheet.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tas-fileserv1.anglicare-tas.org.au\Program%20Share\SARC\2.%20Research,%20Policy%20and%20Advocacy\Projects\Recurring%20projects\Housing%20Connect%20Snapshot\4.%20Jun%202025\3%20Data\2024%20-%202025%20Charts%20-%20working%20spreadsheet.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tas-fileserv1.anglicare-tas.org.au\Program%20Share\SARC\2.%20Research,%20Policy%20and%20Advocacy\Projects\Recurring%20projects\Housing%20Connect%20Snapshot\4.%20Jun%202025\3%20Data\2024%20-%202025%20Charts%20-%20working%20spreadsheet.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tas-fileserv1.anglicare-tas.org.au\Program%20Share\SARC\2.%20Research,%20Policy%20and%20Advocacy\Projects\Recurring%20projects\Housing%20Connect%20Snapshot\4.%20Jun%202025%20One%20year%20of%20Housing%20Connect%202.0\3%20Data\2024%20-%202025%20Charts%20-%20working%20spreadsheet.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tas-fileserv1.anglicare-tas.org.au\Program%20Share\SARC\2.%20Research,%20Policy%20and%20Advocacy\Projects\Recurring%20projects\Housing%20Connect%20Snapshot\4.%20Jun%202025%20One%20year%20of%20Housing%20Connect%202.0\3%20Data\4.%20Jun%20Qtr%202025\Q4%20Statewide%20Client%20satisfaction%2024-25.xlsx" TargetMode="External"/><Relationship Id="rId2" Type="http://schemas.microsoft.com/office/2011/relationships/chartColorStyle" Target="colors17.xml"/><Relationship Id="rId1" Type="http://schemas.microsoft.com/office/2011/relationships/chartStyle" Target="style17.xml"/></Relationships>
</file>

<file path=word/charts/_rels/chart2.xml.rels><?xml version="1.0" encoding="UTF-8" standalone="yes"?>
<Relationships xmlns="http://schemas.openxmlformats.org/package/2006/relationships"><Relationship Id="rId3" Type="http://schemas.openxmlformats.org/officeDocument/2006/relationships/oleObject" Target="file:///\\tas-fileserv1.anglicare-tas.org.au\Program%20Share\SARC\2.%20Research,%20Policy%20and%20Advocacy\Projects\Recurring%20projects\Housing%20Connect%20Snapshot\4.%20Jun%202025%20One%20year%20of%20Housing%20Connect%202.0\3%20Data\Q4%202024_25%20charts%20for%20graphic%20designer_v2.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tas-fileserv1.anglicare-tas.org.au\Program%20Share\SARC\2.%20Research,%20Policy%20and%20Advocacy\Projects\Recurring%20projects\Housing%20Connect%20Snapshot\4.%20Jun%202025%20One%20year%20of%20Housing%20Connect%202.0\3%20Data\Q4%202024_25%20charts%20for%20graphic%20designer_v2.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1" Type="http://schemas.openxmlformats.org/officeDocument/2006/relationships/oleObject" Target="file:///\\tas-fileserv1.anglicare-tas.org.au\Program%20Share\SARC\2.%20Research,%20Policy%20and%20Advocacy\Projects\Recurring%20projects\Housing%20Connect%20Snapshot\3.%20Mar%202025\4%20Writing\Q3%2024_25%20charts%20for%20graphic%20designer.xlsx" TargetMode="External"/></Relationships>
</file>

<file path=word/charts/_rels/chart5.xml.rels><?xml version="1.0" encoding="UTF-8" standalone="yes"?>
<Relationships xmlns="http://schemas.openxmlformats.org/package/2006/relationships"><Relationship Id="rId3" Type="http://schemas.openxmlformats.org/officeDocument/2006/relationships/oleObject" Target="file:///\\tas-fileserv1.anglicare-tas.org.au\Program%20Share\SARC\2.%20Research,%20Policy%20and%20Advocacy\Projects\Recurring%20projects\Housing%20Connect%20Snapshot\4.%20Jun%202025%20One%20year%20of%20Housing%20Connect%202.0\3%20Data\Q4%202024_25%20charts%20for%20graphic%20designer_v3.xlsx" TargetMode="External"/><Relationship Id="rId2" Type="http://schemas.microsoft.com/office/2011/relationships/chartColorStyle" Target="colors4.xml"/><Relationship Id="rId1" Type="http://schemas.microsoft.com/office/2011/relationships/chartStyle" Target="style4.xml"/></Relationships>
</file>

<file path=word/charts/_rels/chart6.xml.rels><?xml version="1.0" encoding="UTF-8" standalone="yes"?>
<Relationships xmlns="http://schemas.openxmlformats.org/package/2006/relationships"><Relationship Id="rId3" Type="http://schemas.openxmlformats.org/officeDocument/2006/relationships/oleObject" Target="file:///\\tas-fileserv1.anglicare-tas.org.au\Program%20Share\SARC\2.%20Research,%20Policy%20and%20Advocacy\Projects\Recurring%20projects\Housing%20Connect%20Snapshot\4.%20Jun%202025%20One%20year%20of%20Housing%20Connect%202.0\3%20Data\Q4%202024_25%20charts%20for%20graphic%20designer_v2.xlsx" TargetMode="External"/><Relationship Id="rId2" Type="http://schemas.microsoft.com/office/2011/relationships/chartColorStyle" Target="colors5.xml"/><Relationship Id="rId1" Type="http://schemas.microsoft.com/office/2011/relationships/chartStyle" Target="style5.xml"/></Relationships>
</file>

<file path=word/charts/_rels/chart7.xml.rels><?xml version="1.0" encoding="UTF-8" standalone="yes"?>
<Relationships xmlns="http://schemas.openxmlformats.org/package/2006/relationships"><Relationship Id="rId3" Type="http://schemas.openxmlformats.org/officeDocument/2006/relationships/oleObject" Target="file:///\\tas-fileserv1.anglicare-tas.org.au\Program%20Share\SARC\2.%20Research,%20Policy%20and%20Advocacy\Projects\Recurring%20projects\Housing%20Connect%20Snapshot\4.%20Jun%202025\3%20Data\June%202025%20Charts%20-%20working%20spreadsheet.xlsx" TargetMode="External"/><Relationship Id="rId2" Type="http://schemas.microsoft.com/office/2011/relationships/chartColorStyle" Target="colors6.xml"/><Relationship Id="rId1" Type="http://schemas.microsoft.com/office/2011/relationships/chartStyle" Target="style6.xml"/></Relationships>
</file>

<file path=word/charts/_rels/chart8.xml.rels><?xml version="1.0" encoding="UTF-8" standalone="yes"?>
<Relationships xmlns="http://schemas.openxmlformats.org/package/2006/relationships"><Relationship Id="rId3" Type="http://schemas.openxmlformats.org/officeDocument/2006/relationships/oleObject" Target="file:///\\tas-fileserv1.anglicare-tas.org.au\Program%20Share\SARC\2.%20Research,%20Policy%20and%20Advocacy\Projects\Recurring%20projects\Housing%20Connect%20Snapshot\4.%20Jun%202025%20One%20year%20of%20Housing%20Connect%202.0\3%20Data\Q4%202024_25%20charts%20for%20graphic%20designer_v2.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maryb\AppData\Roaming\Microsoft\Excel\June%202025%20Charts%20-%20working%20spreadsheet%20(version%201).xlsb" TargetMode="External"/><Relationship Id="rId2" Type="http://schemas.microsoft.com/office/2011/relationships/chartColorStyle" Target="colors9.xml"/><Relationship Id="rId1" Type="http://schemas.microsoft.com/office/2011/relationships/chartStyle" Target="style9.xml"/></Relationships>
</file>

<file path=word/charts/_rels/chartEx1.xml.rels><?xml version="1.0" encoding="UTF-8" standalone="yes"?>
<Relationships xmlns="http://schemas.openxmlformats.org/package/2006/relationships"><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'Figure 1'!$B$9</c:f>
              <c:strCache>
                <c:ptCount val="1"/>
                <c:pt idx="0">
                  <c:v>2023-24</c:v>
                </c:pt>
              </c:strCache>
            </c:strRef>
          </c:tx>
          <c:spPr>
            <a:ln w="28575" cap="rnd">
              <a:solidFill>
                <a:schemeClr val="accent4"/>
              </a:solidFill>
              <a:round/>
            </a:ln>
            <a:effectLst/>
          </c:spPr>
          <c:marker>
            <c:symbol val="none"/>
          </c:marker>
          <c:cat>
            <c:strRef>
              <c:f>'Figure 1'!$A$10:$A$24</c:f>
              <c:strCache>
                <c:ptCount val="12"/>
                <c:pt idx="0">
                  <c:v>Jul</c:v>
                </c:pt>
                <c:pt idx="1">
                  <c:v>Aug</c:v>
                </c:pt>
                <c:pt idx="2">
                  <c:v>Sep</c:v>
                </c:pt>
                <c:pt idx="3">
                  <c:v>Oct</c:v>
                </c:pt>
                <c:pt idx="4">
                  <c:v>Nov</c:v>
                </c:pt>
                <c:pt idx="5">
                  <c:v>Dec</c:v>
                </c:pt>
                <c:pt idx="6">
                  <c:v>Jan</c:v>
                </c:pt>
                <c:pt idx="7">
                  <c:v>Feb</c:v>
                </c:pt>
                <c:pt idx="8">
                  <c:v>Mar</c:v>
                </c:pt>
                <c:pt idx="9">
                  <c:v>Apr</c:v>
                </c:pt>
                <c:pt idx="10">
                  <c:v>May</c:v>
                </c:pt>
                <c:pt idx="11">
                  <c:v>Jun</c:v>
                </c:pt>
              </c:strCache>
            </c:strRef>
          </c:cat>
          <c:val>
            <c:numRef>
              <c:f>'Figure 1'!$B$10:$B$24</c:f>
              <c:numCache>
                <c:formatCode>0.0%</c:formatCode>
                <c:ptCount val="12"/>
                <c:pt idx="0">
                  <c:v>1.8000000000000002E-2</c:v>
                </c:pt>
                <c:pt idx="1">
                  <c:v>1.7000000000000001E-2</c:v>
                </c:pt>
                <c:pt idx="2">
                  <c:v>1.6E-2</c:v>
                </c:pt>
                <c:pt idx="3">
                  <c:v>1.3000000000000001E-2</c:v>
                </c:pt>
                <c:pt idx="4">
                  <c:v>1.2E-2</c:v>
                </c:pt>
                <c:pt idx="5">
                  <c:v>1.0999999999999999E-2</c:v>
                </c:pt>
                <c:pt idx="6">
                  <c:v>0.01</c:v>
                </c:pt>
                <c:pt idx="7">
                  <c:v>1.2E-2</c:v>
                </c:pt>
                <c:pt idx="8">
                  <c:v>1.2999999999999999E-2</c:v>
                </c:pt>
                <c:pt idx="9">
                  <c:v>1.4E-2</c:v>
                </c:pt>
                <c:pt idx="10">
                  <c:v>1.4E-2</c:v>
                </c:pt>
                <c:pt idx="11">
                  <c:v>1.4999999999999999E-2</c:v>
                </c:pt>
              </c:numCache>
            </c:numRef>
          </c:val>
          <c:smooth val="0"/>
          <c:extLst>
            <c:ext xmlns:c16="http://schemas.microsoft.com/office/drawing/2014/chart" uri="{C3380CC4-5D6E-409C-BE32-E72D297353CC}">
              <c16:uniqueId val="{00000000-855C-4D03-A5D2-774AFF868865}"/>
            </c:ext>
          </c:extLst>
        </c:ser>
        <c:ser>
          <c:idx val="1"/>
          <c:order val="1"/>
          <c:tx>
            <c:strRef>
              <c:f>'Figure 1'!$C$9</c:f>
              <c:strCache>
                <c:ptCount val="1"/>
                <c:pt idx="0">
                  <c:v>2024-25</c:v>
                </c:pt>
              </c:strCache>
            </c:strRef>
          </c:tx>
          <c:spPr>
            <a:ln w="28575" cap="rnd">
              <a:solidFill>
                <a:schemeClr val="accent2"/>
              </a:solidFill>
              <a:round/>
            </a:ln>
            <a:effectLst/>
          </c:spPr>
          <c:marker>
            <c:symbol val="none"/>
          </c:marker>
          <c:cat>
            <c:strRef>
              <c:f>'Figure 1'!$A$10:$A$24</c:f>
              <c:strCache>
                <c:ptCount val="12"/>
                <c:pt idx="0">
                  <c:v>Jul</c:v>
                </c:pt>
                <c:pt idx="1">
                  <c:v>Aug</c:v>
                </c:pt>
                <c:pt idx="2">
                  <c:v>Sep</c:v>
                </c:pt>
                <c:pt idx="3">
                  <c:v>Oct</c:v>
                </c:pt>
                <c:pt idx="4">
                  <c:v>Nov</c:v>
                </c:pt>
                <c:pt idx="5">
                  <c:v>Dec</c:v>
                </c:pt>
                <c:pt idx="6">
                  <c:v>Jan</c:v>
                </c:pt>
                <c:pt idx="7">
                  <c:v>Feb</c:v>
                </c:pt>
                <c:pt idx="8">
                  <c:v>Mar</c:v>
                </c:pt>
                <c:pt idx="9">
                  <c:v>Apr</c:v>
                </c:pt>
                <c:pt idx="10">
                  <c:v>May</c:v>
                </c:pt>
                <c:pt idx="11">
                  <c:v>Jun</c:v>
                </c:pt>
              </c:strCache>
            </c:strRef>
          </c:cat>
          <c:val>
            <c:numRef>
              <c:f>'Figure 1'!$C$10:$C$24</c:f>
              <c:numCache>
                <c:formatCode>0.0%</c:formatCode>
                <c:ptCount val="12"/>
                <c:pt idx="0">
                  <c:v>1.2E-2</c:v>
                </c:pt>
                <c:pt idx="1">
                  <c:v>1.0999999999999999E-2</c:v>
                </c:pt>
                <c:pt idx="2">
                  <c:v>8.0000000000000002E-3</c:v>
                </c:pt>
                <c:pt idx="3">
                  <c:v>6.0000000000000001E-3</c:v>
                </c:pt>
                <c:pt idx="4">
                  <c:v>7.0000000000000001E-3</c:v>
                </c:pt>
                <c:pt idx="5">
                  <c:v>6.0000000000000001E-3</c:v>
                </c:pt>
                <c:pt idx="6">
                  <c:v>3.0000000000000001E-3</c:v>
                </c:pt>
                <c:pt idx="7">
                  <c:v>6.0000000000000001E-3</c:v>
                </c:pt>
                <c:pt idx="8">
                  <c:v>5.0000000000000001E-3</c:v>
                </c:pt>
                <c:pt idx="9">
                  <c:v>6.0000000000000001E-3</c:v>
                </c:pt>
                <c:pt idx="10">
                  <c:v>6.0000000000000001E-3</c:v>
                </c:pt>
                <c:pt idx="11">
                  <c:v>6.0000000000000001E-3</c:v>
                </c:pt>
              </c:numCache>
            </c:numRef>
          </c:val>
          <c:smooth val="0"/>
          <c:extLst>
            <c:ext xmlns:c16="http://schemas.microsoft.com/office/drawing/2014/chart" uri="{C3380CC4-5D6E-409C-BE32-E72D297353CC}">
              <c16:uniqueId val="{00000001-855C-4D03-A5D2-774AFF868865}"/>
            </c:ext>
          </c:extLst>
        </c:ser>
        <c:ser>
          <c:idx val="2"/>
          <c:order val="2"/>
          <c:tx>
            <c:strRef>
              <c:f>'Figure 1'!$D$9</c:f>
              <c:strCache>
                <c:ptCount val="1"/>
                <c:pt idx="0">
                  <c:v>Target rate 3%</c:v>
                </c:pt>
              </c:strCache>
            </c:strRef>
          </c:tx>
          <c:spPr>
            <a:ln w="28575" cap="rnd">
              <a:solidFill>
                <a:schemeClr val="accent1"/>
              </a:solidFill>
              <a:round/>
            </a:ln>
            <a:effectLst/>
          </c:spPr>
          <c:marker>
            <c:symbol val="none"/>
          </c:marker>
          <c:cat>
            <c:strRef>
              <c:f>'Figure 1'!$A$10:$A$24</c:f>
              <c:strCache>
                <c:ptCount val="12"/>
                <c:pt idx="0">
                  <c:v>Jul</c:v>
                </c:pt>
                <c:pt idx="1">
                  <c:v>Aug</c:v>
                </c:pt>
                <c:pt idx="2">
                  <c:v>Sep</c:v>
                </c:pt>
                <c:pt idx="3">
                  <c:v>Oct</c:v>
                </c:pt>
                <c:pt idx="4">
                  <c:v>Nov</c:v>
                </c:pt>
                <c:pt idx="5">
                  <c:v>Dec</c:v>
                </c:pt>
                <c:pt idx="6">
                  <c:v>Jan</c:v>
                </c:pt>
                <c:pt idx="7">
                  <c:v>Feb</c:v>
                </c:pt>
                <c:pt idx="8">
                  <c:v>Mar</c:v>
                </c:pt>
                <c:pt idx="9">
                  <c:v>Apr</c:v>
                </c:pt>
                <c:pt idx="10">
                  <c:v>May</c:v>
                </c:pt>
                <c:pt idx="11">
                  <c:v>Jun</c:v>
                </c:pt>
              </c:strCache>
            </c:strRef>
          </c:cat>
          <c:val>
            <c:numRef>
              <c:f>'Figure 1'!$D$10:$D$24</c:f>
              <c:numCache>
                <c:formatCode>0.0%</c:formatCode>
                <c:ptCount val="12"/>
                <c:pt idx="0">
                  <c:v>0.03</c:v>
                </c:pt>
                <c:pt idx="1">
                  <c:v>0.03</c:v>
                </c:pt>
                <c:pt idx="2">
                  <c:v>0.03</c:v>
                </c:pt>
                <c:pt idx="3">
                  <c:v>0.03</c:v>
                </c:pt>
                <c:pt idx="4">
                  <c:v>0.03</c:v>
                </c:pt>
                <c:pt idx="5">
                  <c:v>0.03</c:v>
                </c:pt>
                <c:pt idx="6">
                  <c:v>0.03</c:v>
                </c:pt>
                <c:pt idx="7">
                  <c:v>0.03</c:v>
                </c:pt>
                <c:pt idx="8">
                  <c:v>0.03</c:v>
                </c:pt>
                <c:pt idx="9">
                  <c:v>0.03</c:v>
                </c:pt>
                <c:pt idx="10">
                  <c:v>0.03</c:v>
                </c:pt>
                <c:pt idx="11">
                  <c:v>0.03</c:v>
                </c:pt>
              </c:numCache>
            </c:numRef>
          </c:val>
          <c:smooth val="0"/>
          <c:extLst>
            <c:ext xmlns:c16="http://schemas.microsoft.com/office/drawing/2014/chart" uri="{C3380CC4-5D6E-409C-BE32-E72D297353CC}">
              <c16:uniqueId val="{00000002-855C-4D03-A5D2-774AFF868865}"/>
            </c:ext>
          </c:extLst>
        </c:ser>
        <c:dLbls>
          <c:showLegendKey val="0"/>
          <c:showVal val="0"/>
          <c:showCatName val="0"/>
          <c:showSerName val="0"/>
          <c:showPercent val="0"/>
          <c:showBubbleSize val="0"/>
        </c:dLbls>
        <c:smooth val="0"/>
        <c:axId val="1501567328"/>
        <c:axId val="1501569728"/>
      </c:lineChart>
      <c:catAx>
        <c:axId val="15015673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01569728"/>
        <c:crosses val="autoZero"/>
        <c:auto val="1"/>
        <c:lblAlgn val="ctr"/>
        <c:lblOffset val="100"/>
        <c:noMultiLvlLbl val="0"/>
      </c:catAx>
      <c:valAx>
        <c:axId val="150156972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015673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'Goals achieved'!$A$13</c:f>
              <c:strCache>
                <c:ptCount val="1"/>
                <c:pt idx="0">
                  <c:v>Not at all</c:v>
                </c:pt>
              </c:strCache>
            </c:strRef>
          </c:tx>
          <c:spPr>
            <a:solidFill>
              <a:schemeClr val="accent1"/>
            </a:solidFill>
            <a:ln>
              <a:noFill/>
            </a:ln>
            <a:effectLst/>
          </c:spPr>
          <c:invertIfNegative val="0"/>
          <c:cat>
            <c:numRef>
              <c:f>'Goals achieved'!$B$12:$E$12</c:f>
              <c:numCache>
                <c:formatCode>mmm\-yy</c:formatCode>
                <c:ptCount val="4"/>
                <c:pt idx="0">
                  <c:v>45536</c:v>
                </c:pt>
                <c:pt idx="1">
                  <c:v>45627</c:v>
                </c:pt>
                <c:pt idx="2">
                  <c:v>45717</c:v>
                </c:pt>
                <c:pt idx="3">
                  <c:v>45809</c:v>
                </c:pt>
              </c:numCache>
            </c:numRef>
          </c:cat>
          <c:val>
            <c:numRef>
              <c:f>'Goals achieved'!$B$13:$E$13</c:f>
              <c:numCache>
                <c:formatCode>0%</c:formatCode>
                <c:ptCount val="4"/>
                <c:pt idx="0">
                  <c:v>6.4039408866995079E-2</c:v>
                </c:pt>
                <c:pt idx="1">
                  <c:v>8.3850931677018639E-2</c:v>
                </c:pt>
                <c:pt idx="2">
                  <c:v>6.2165058949624867E-2</c:v>
                </c:pt>
                <c:pt idx="3">
                  <c:v>3.5567715458276333E-2</c:v>
                </c:pt>
              </c:numCache>
            </c:numRef>
          </c:val>
          <c:extLst>
            <c:ext xmlns:c16="http://schemas.microsoft.com/office/drawing/2014/chart" uri="{C3380CC4-5D6E-409C-BE32-E72D297353CC}">
              <c16:uniqueId val="{00000000-2287-479C-8952-94C84D6AB2AC}"/>
            </c:ext>
          </c:extLst>
        </c:ser>
        <c:ser>
          <c:idx val="1"/>
          <c:order val="1"/>
          <c:tx>
            <c:strRef>
              <c:f>'Goals achieved'!$A$14</c:f>
              <c:strCache>
                <c:ptCount val="1"/>
                <c:pt idx="0">
                  <c:v>Up to half</c:v>
                </c:pt>
              </c:strCache>
            </c:strRef>
          </c:tx>
          <c:spPr>
            <a:solidFill>
              <a:schemeClr val="accent2"/>
            </a:solidFill>
            <a:ln>
              <a:noFill/>
            </a:ln>
            <a:effectLst/>
          </c:spPr>
          <c:invertIfNegative val="0"/>
          <c:cat>
            <c:numRef>
              <c:f>'Goals achieved'!$B$12:$E$12</c:f>
              <c:numCache>
                <c:formatCode>mmm\-yy</c:formatCode>
                <c:ptCount val="4"/>
                <c:pt idx="0">
                  <c:v>45536</c:v>
                </c:pt>
                <c:pt idx="1">
                  <c:v>45627</c:v>
                </c:pt>
                <c:pt idx="2">
                  <c:v>45717</c:v>
                </c:pt>
                <c:pt idx="3">
                  <c:v>45809</c:v>
                </c:pt>
              </c:numCache>
            </c:numRef>
          </c:cat>
          <c:val>
            <c:numRef>
              <c:f>'Goals achieved'!$B$14:$E$14</c:f>
              <c:numCache>
                <c:formatCode>0%</c:formatCode>
                <c:ptCount val="4"/>
                <c:pt idx="0">
                  <c:v>0.2413793103448276</c:v>
                </c:pt>
                <c:pt idx="1">
                  <c:v>0.17236024844720496</c:v>
                </c:pt>
                <c:pt idx="2">
                  <c:v>0.20364415862808147</c:v>
                </c:pt>
                <c:pt idx="3">
                  <c:v>0.15868673050615595</c:v>
                </c:pt>
              </c:numCache>
            </c:numRef>
          </c:val>
          <c:extLst>
            <c:ext xmlns:c16="http://schemas.microsoft.com/office/drawing/2014/chart" uri="{C3380CC4-5D6E-409C-BE32-E72D297353CC}">
              <c16:uniqueId val="{00000001-2287-479C-8952-94C84D6AB2AC}"/>
            </c:ext>
          </c:extLst>
        </c:ser>
        <c:ser>
          <c:idx val="2"/>
          <c:order val="2"/>
          <c:tx>
            <c:strRef>
              <c:f>'Goals achieved'!$A$15</c:f>
              <c:strCache>
                <c:ptCount val="1"/>
                <c:pt idx="0">
                  <c:v>Half or more (not all)</c:v>
                </c:pt>
              </c:strCache>
            </c:strRef>
          </c:tx>
          <c:spPr>
            <a:solidFill>
              <a:schemeClr val="accent3"/>
            </a:solidFill>
            <a:ln>
              <a:noFill/>
            </a:ln>
            <a:effectLst/>
          </c:spPr>
          <c:invertIfNegative val="0"/>
          <c:cat>
            <c:numRef>
              <c:f>'Goals achieved'!$B$12:$E$12</c:f>
              <c:numCache>
                <c:formatCode>mmm\-yy</c:formatCode>
                <c:ptCount val="4"/>
                <c:pt idx="0">
                  <c:v>45536</c:v>
                </c:pt>
                <c:pt idx="1">
                  <c:v>45627</c:v>
                </c:pt>
                <c:pt idx="2">
                  <c:v>45717</c:v>
                </c:pt>
                <c:pt idx="3">
                  <c:v>45809</c:v>
                </c:pt>
              </c:numCache>
            </c:numRef>
          </c:cat>
          <c:val>
            <c:numRef>
              <c:f>'Goals achieved'!$B$15:$E$15</c:f>
              <c:numCache>
                <c:formatCode>0%</c:formatCode>
                <c:ptCount val="4"/>
                <c:pt idx="0">
                  <c:v>0.20361247947454844</c:v>
                </c:pt>
                <c:pt idx="1">
                  <c:v>0.16459627329192547</c:v>
                </c:pt>
                <c:pt idx="2">
                  <c:v>0.16291532690246516</c:v>
                </c:pt>
                <c:pt idx="3">
                  <c:v>0.17920656634746923</c:v>
                </c:pt>
              </c:numCache>
            </c:numRef>
          </c:val>
          <c:extLst>
            <c:ext xmlns:c16="http://schemas.microsoft.com/office/drawing/2014/chart" uri="{C3380CC4-5D6E-409C-BE32-E72D297353CC}">
              <c16:uniqueId val="{00000002-2287-479C-8952-94C84D6AB2AC}"/>
            </c:ext>
          </c:extLst>
        </c:ser>
        <c:ser>
          <c:idx val="3"/>
          <c:order val="3"/>
          <c:tx>
            <c:strRef>
              <c:f>'Goals achieved'!$A$16</c:f>
              <c:strCache>
                <c:ptCount val="1"/>
                <c:pt idx="0">
                  <c:v>All</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'Goals achieved'!$B$12:$E$12</c:f>
              <c:numCache>
                <c:formatCode>mmm\-yy</c:formatCode>
                <c:ptCount val="4"/>
                <c:pt idx="0">
                  <c:v>45536</c:v>
                </c:pt>
                <c:pt idx="1">
                  <c:v>45627</c:v>
                </c:pt>
                <c:pt idx="2">
                  <c:v>45717</c:v>
                </c:pt>
                <c:pt idx="3">
                  <c:v>45809</c:v>
                </c:pt>
              </c:numCache>
            </c:numRef>
          </c:cat>
          <c:val>
            <c:numRef>
              <c:f>'Goals achieved'!$B$16:$E$16</c:f>
              <c:numCache>
                <c:formatCode>0%</c:formatCode>
                <c:ptCount val="4"/>
                <c:pt idx="0">
                  <c:v>0.49096880131362891</c:v>
                </c:pt>
                <c:pt idx="1">
                  <c:v>0.57919254658385089</c:v>
                </c:pt>
                <c:pt idx="2">
                  <c:v>0.5712754555198285</c:v>
                </c:pt>
                <c:pt idx="3">
                  <c:v>0.62653898768809846</c:v>
                </c:pt>
              </c:numCache>
            </c:numRef>
          </c:val>
          <c:extLst>
            <c:ext xmlns:c16="http://schemas.microsoft.com/office/drawing/2014/chart" uri="{C3380CC4-5D6E-409C-BE32-E72D297353CC}">
              <c16:uniqueId val="{00000003-2287-479C-8952-94C84D6AB2AC}"/>
            </c:ext>
          </c:extLst>
        </c:ser>
        <c:dLbls>
          <c:showLegendKey val="0"/>
          <c:showVal val="0"/>
          <c:showCatName val="0"/>
          <c:showSerName val="0"/>
          <c:showPercent val="0"/>
          <c:showBubbleSize val="0"/>
        </c:dLbls>
        <c:gapWidth val="150"/>
        <c:axId val="1181357616"/>
        <c:axId val="1181328336"/>
        <c:extLst>
          <c:ext xmlns:c15="http://schemas.microsoft.com/office/drawing/2012/chart" uri="{02D57815-91ED-43cb-92C2-25804820EDAC}">
            <c15:filteredBarSeries>
              <c15:ser>
                <c:idx val="4"/>
                <c:order val="4"/>
                <c:tx>
                  <c:strRef>
                    <c:extLst>
                      <c:ext uri="{02D57815-91ED-43cb-92C2-25804820EDAC}">
                        <c15:formulaRef>
                          <c15:sqref>'Goals achieved'!$A$17</c15:sqref>
                        </c15:formulaRef>
                      </c:ext>
                    </c:extLst>
                    <c:strCache>
                      <c:ptCount val="1"/>
                      <c:pt idx="0">
                        <c:v>Half or more</c:v>
                      </c:pt>
                    </c:strCache>
                  </c:strRef>
                </c:tx>
                <c:spPr>
                  <a:solidFill>
                    <a:schemeClr val="accent5"/>
                  </a:solidFill>
                  <a:ln>
                    <a:noFill/>
                  </a:ln>
                  <a:effectLst/>
                </c:spPr>
                <c:invertIfNegative val="0"/>
                <c:cat>
                  <c:numRef>
                    <c:extLst>
                      <c:ext uri="{02D57815-91ED-43cb-92C2-25804820EDAC}">
                        <c15:formulaRef>
                          <c15:sqref>'Goals achieved'!$B$12:$E$12</c15:sqref>
                        </c15:formulaRef>
                      </c:ext>
                    </c:extLst>
                    <c:numCache>
                      <c:formatCode>mmm\-yy</c:formatCode>
                      <c:ptCount val="4"/>
                      <c:pt idx="0">
                        <c:v>45536</c:v>
                      </c:pt>
                      <c:pt idx="1">
                        <c:v>45627</c:v>
                      </c:pt>
                      <c:pt idx="2">
                        <c:v>45717</c:v>
                      </c:pt>
                      <c:pt idx="3">
                        <c:v>45809</c:v>
                      </c:pt>
                    </c:numCache>
                  </c:numRef>
                </c:cat>
                <c:val>
                  <c:numRef>
                    <c:extLst>
                      <c:ext uri="{02D57815-91ED-43cb-92C2-25804820EDAC}">
                        <c15:formulaRef>
                          <c15:sqref>'Goals achieved'!$B$17:$E$17</c15:sqref>
                        </c15:formulaRef>
                      </c:ext>
                    </c:extLst>
                    <c:numCache>
                      <c:formatCode>0%</c:formatCode>
                      <c:ptCount val="4"/>
                      <c:pt idx="0">
                        <c:v>0.69458128078817738</c:v>
                      </c:pt>
                      <c:pt idx="1">
                        <c:v>0.74378881987577639</c:v>
                      </c:pt>
                      <c:pt idx="2">
                        <c:v>0.73419078242229363</c:v>
                      </c:pt>
                      <c:pt idx="3">
                        <c:v>0.80574555403556769</c:v>
                      </c:pt>
                    </c:numCache>
                  </c:numRef>
                </c:val>
                <c:extLst>
                  <c:ext xmlns:c16="http://schemas.microsoft.com/office/drawing/2014/chart" uri="{C3380CC4-5D6E-409C-BE32-E72D297353CC}">
                    <c16:uniqueId val="{00000009-2287-479C-8952-94C84D6AB2AC}"/>
                  </c:ext>
                </c:extLst>
              </c15:ser>
            </c15:filteredBarSeries>
          </c:ext>
        </c:extLst>
      </c:barChart>
      <c:dateAx>
        <c:axId val="1181357616"/>
        <c:scaling>
          <c:orientation val="minMax"/>
        </c:scaling>
        <c:delete val="0"/>
        <c:axPos val="b"/>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81328336"/>
        <c:crosses val="autoZero"/>
        <c:auto val="1"/>
        <c:lblOffset val="100"/>
        <c:baseTimeUnit val="months"/>
        <c:majorUnit val="3"/>
        <c:majorTimeUnit val="months"/>
      </c:dateAx>
      <c:valAx>
        <c:axId val="118132833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81357616"/>
        <c:crosses val="autoZero"/>
        <c:crossBetween val="between"/>
        <c:majorUnit val="0.2"/>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spPr>
            <a:solidFill>
              <a:schemeClr val="accent1"/>
            </a:solidFill>
            <a:ln>
              <a:noFill/>
            </a:ln>
            <a:effectLst/>
          </c:spPr>
          <c:invertIfNegative val="0"/>
          <c:cat>
            <c:strRef>
              <c:f>'Needs top 10'!$A$52:$A$61</c:f>
              <c:strCache>
                <c:ptCount val="10"/>
                <c:pt idx="0">
                  <c:v>Transport</c:v>
                </c:pt>
                <c:pt idx="1">
                  <c:v>Financial information</c:v>
                </c:pt>
                <c:pt idx="2">
                  <c:v>Material aid/brokerage</c:v>
                </c:pt>
                <c:pt idx="3">
                  <c:v>Assistance to sustain tenancy or prevent tenancy failure or eviction</c:v>
                </c:pt>
                <c:pt idx="4">
                  <c:v>Medium term/transitional housing</c:v>
                </c:pt>
                <c:pt idx="5">
                  <c:v>Short term or emergency accommodation</c:v>
                </c:pt>
                <c:pt idx="6">
                  <c:v>Advocacy/liaison on behalf of client</c:v>
                </c:pt>
                <c:pt idx="7">
                  <c:v>Long term housing</c:v>
                </c:pt>
                <c:pt idx="8">
                  <c:v>Other basic assistance</c:v>
                </c:pt>
                <c:pt idx="9">
                  <c:v>Advice/information</c:v>
                </c:pt>
              </c:strCache>
            </c:strRef>
          </c:cat>
          <c:val>
            <c:numRef>
              <c:f>'Needs top 10'!$B$52:$B$61</c:f>
            </c:numRef>
          </c:val>
          <c:extLst>
            <c:ext xmlns:c16="http://schemas.microsoft.com/office/drawing/2014/chart" uri="{C3380CC4-5D6E-409C-BE32-E72D297353CC}">
              <c16:uniqueId val="{00000000-17ED-48CE-92E6-9DC795A5B0DF}"/>
            </c:ext>
          </c:extLst>
        </c:ser>
        <c:ser>
          <c:idx val="1"/>
          <c:order val="1"/>
          <c:spPr>
            <a:solidFill>
              <a:schemeClr val="accent2"/>
            </a:solidFill>
            <a:ln>
              <a:noFill/>
            </a:ln>
            <a:effectLst/>
          </c:spPr>
          <c:invertIfNegative val="0"/>
          <c:cat>
            <c:strRef>
              <c:f>'Needs top 10'!$A$52:$A$61</c:f>
              <c:strCache>
                <c:ptCount val="10"/>
                <c:pt idx="0">
                  <c:v>Transport</c:v>
                </c:pt>
                <c:pt idx="1">
                  <c:v>Financial information</c:v>
                </c:pt>
                <c:pt idx="2">
                  <c:v>Material aid/brokerage</c:v>
                </c:pt>
                <c:pt idx="3">
                  <c:v>Assistance to sustain tenancy or prevent tenancy failure or eviction</c:v>
                </c:pt>
                <c:pt idx="4">
                  <c:v>Medium term/transitional housing</c:v>
                </c:pt>
                <c:pt idx="5">
                  <c:v>Short term or emergency accommodation</c:v>
                </c:pt>
                <c:pt idx="6">
                  <c:v>Advocacy/liaison on behalf of client</c:v>
                </c:pt>
                <c:pt idx="7">
                  <c:v>Long term housing</c:v>
                </c:pt>
                <c:pt idx="8">
                  <c:v>Other basic assistance</c:v>
                </c:pt>
                <c:pt idx="9">
                  <c:v>Advice/information</c:v>
                </c:pt>
              </c:strCache>
            </c:strRef>
          </c:cat>
          <c:val>
            <c:numRef>
              <c:f>'Needs top 10'!$C$52:$C$61</c:f>
            </c:numRef>
          </c:val>
          <c:extLst>
            <c:ext xmlns:c16="http://schemas.microsoft.com/office/drawing/2014/chart" uri="{C3380CC4-5D6E-409C-BE32-E72D297353CC}">
              <c16:uniqueId val="{00000001-17ED-48CE-92E6-9DC795A5B0DF}"/>
            </c:ext>
          </c:extLst>
        </c:ser>
        <c:ser>
          <c:idx val="2"/>
          <c:order val="2"/>
          <c:tx>
            <c:v>Support or referral provided</c:v>
          </c:tx>
          <c:spPr>
            <a:solidFill>
              <a:schemeClr val="accent5"/>
            </a:solidFill>
            <a:ln>
              <a:noFill/>
            </a:ln>
            <a:effectLst/>
          </c:spPr>
          <c:invertIfNegative val="0"/>
          <c:cat>
            <c:strRef>
              <c:f>'Needs top 10'!$A$52:$A$61</c:f>
              <c:strCache>
                <c:ptCount val="10"/>
                <c:pt idx="0">
                  <c:v>Transport</c:v>
                </c:pt>
                <c:pt idx="1">
                  <c:v>Financial information</c:v>
                </c:pt>
                <c:pt idx="2">
                  <c:v>Material aid/brokerage</c:v>
                </c:pt>
                <c:pt idx="3">
                  <c:v>Assistance to sustain tenancy or prevent tenancy failure or eviction</c:v>
                </c:pt>
                <c:pt idx="4">
                  <c:v>Medium term/transitional housing</c:v>
                </c:pt>
                <c:pt idx="5">
                  <c:v>Short term or emergency accommodation</c:v>
                </c:pt>
                <c:pt idx="6">
                  <c:v>Advocacy/liaison on behalf of client</c:v>
                </c:pt>
                <c:pt idx="7">
                  <c:v>Long term housing</c:v>
                </c:pt>
                <c:pt idx="8">
                  <c:v>Other basic assistance</c:v>
                </c:pt>
                <c:pt idx="9">
                  <c:v>Advice/information</c:v>
                </c:pt>
              </c:strCache>
            </c:strRef>
          </c:cat>
          <c:val>
            <c:numRef>
              <c:f>'Needs top 10'!$D$52:$D$61</c:f>
              <c:numCache>
                <c:formatCode>General</c:formatCode>
                <c:ptCount val="10"/>
                <c:pt idx="0">
                  <c:v>21</c:v>
                </c:pt>
                <c:pt idx="1">
                  <c:v>53</c:v>
                </c:pt>
                <c:pt idx="2">
                  <c:v>93</c:v>
                </c:pt>
                <c:pt idx="3">
                  <c:v>40</c:v>
                </c:pt>
                <c:pt idx="4">
                  <c:v>68</c:v>
                </c:pt>
                <c:pt idx="5">
                  <c:v>121</c:v>
                </c:pt>
                <c:pt idx="6">
                  <c:v>292</c:v>
                </c:pt>
                <c:pt idx="7">
                  <c:v>120</c:v>
                </c:pt>
                <c:pt idx="8">
                  <c:v>899</c:v>
                </c:pt>
                <c:pt idx="9">
                  <c:v>964</c:v>
                </c:pt>
              </c:numCache>
            </c:numRef>
          </c:val>
          <c:extLst>
            <c:ext xmlns:c16="http://schemas.microsoft.com/office/drawing/2014/chart" uri="{C3380CC4-5D6E-409C-BE32-E72D297353CC}">
              <c16:uniqueId val="{00000002-17ED-48CE-92E6-9DC795A5B0DF}"/>
            </c:ext>
          </c:extLst>
        </c:ser>
        <c:ser>
          <c:idx val="3"/>
          <c:order val="3"/>
          <c:tx>
            <c:v>Unmet need</c:v>
          </c:tx>
          <c:spPr>
            <a:solidFill>
              <a:schemeClr val="accent2"/>
            </a:solidFill>
            <a:ln>
              <a:noFill/>
            </a:ln>
            <a:effectLst/>
          </c:spPr>
          <c:invertIfNegative val="0"/>
          <c:cat>
            <c:strRef>
              <c:f>'Needs top 10'!$A$52:$A$61</c:f>
              <c:strCache>
                <c:ptCount val="10"/>
                <c:pt idx="0">
                  <c:v>Transport</c:v>
                </c:pt>
                <c:pt idx="1">
                  <c:v>Financial information</c:v>
                </c:pt>
                <c:pt idx="2">
                  <c:v>Material aid/brokerage</c:v>
                </c:pt>
                <c:pt idx="3">
                  <c:v>Assistance to sustain tenancy or prevent tenancy failure or eviction</c:v>
                </c:pt>
                <c:pt idx="4">
                  <c:v>Medium term/transitional housing</c:v>
                </c:pt>
                <c:pt idx="5">
                  <c:v>Short term or emergency accommodation</c:v>
                </c:pt>
                <c:pt idx="6">
                  <c:v>Advocacy/liaison on behalf of client</c:v>
                </c:pt>
                <c:pt idx="7">
                  <c:v>Long term housing</c:v>
                </c:pt>
                <c:pt idx="8">
                  <c:v>Other basic assistance</c:v>
                </c:pt>
                <c:pt idx="9">
                  <c:v>Advice/information</c:v>
                </c:pt>
              </c:strCache>
            </c:strRef>
          </c:cat>
          <c:val>
            <c:numRef>
              <c:f>'Needs top 10'!$E$52:$E$61</c:f>
              <c:numCache>
                <c:formatCode>General</c:formatCode>
                <c:ptCount val="10"/>
                <c:pt idx="0">
                  <c:v>8</c:v>
                </c:pt>
                <c:pt idx="1">
                  <c:v>13</c:v>
                </c:pt>
                <c:pt idx="2">
                  <c:v>12</c:v>
                </c:pt>
                <c:pt idx="3">
                  <c:v>67</c:v>
                </c:pt>
                <c:pt idx="4">
                  <c:v>202</c:v>
                </c:pt>
                <c:pt idx="5">
                  <c:v>150</c:v>
                </c:pt>
                <c:pt idx="6">
                  <c:v>0</c:v>
                </c:pt>
                <c:pt idx="7">
                  <c:v>688</c:v>
                </c:pt>
                <c:pt idx="8">
                  <c:v>0</c:v>
                </c:pt>
                <c:pt idx="9">
                  <c:v>0</c:v>
                </c:pt>
              </c:numCache>
            </c:numRef>
          </c:val>
          <c:extLst>
            <c:ext xmlns:c16="http://schemas.microsoft.com/office/drawing/2014/chart" uri="{C3380CC4-5D6E-409C-BE32-E72D297353CC}">
              <c16:uniqueId val="{00000003-17ED-48CE-92E6-9DC795A5B0DF}"/>
            </c:ext>
          </c:extLst>
        </c:ser>
        <c:dLbls>
          <c:showLegendKey val="0"/>
          <c:showVal val="0"/>
          <c:showCatName val="0"/>
          <c:showSerName val="0"/>
          <c:showPercent val="0"/>
          <c:showBubbleSize val="0"/>
        </c:dLbls>
        <c:gapWidth val="150"/>
        <c:overlap val="100"/>
        <c:axId val="1135158912"/>
        <c:axId val="1135159392"/>
      </c:barChart>
      <c:catAx>
        <c:axId val="113515891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35159392"/>
        <c:crosses val="autoZero"/>
        <c:auto val="1"/>
        <c:lblAlgn val="ctr"/>
        <c:lblOffset val="100"/>
        <c:noMultiLvlLbl val="0"/>
      </c:catAx>
      <c:valAx>
        <c:axId val="113515939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351589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spPr>
            <a:solidFill>
              <a:schemeClr val="accent1"/>
            </a:solidFill>
            <a:ln>
              <a:noFill/>
            </a:ln>
            <a:effectLst/>
          </c:spPr>
          <c:invertIfNegative val="0"/>
          <c:cat>
            <c:strRef>
              <c:f>'Needs top 10'!$A$52:$A$61</c:f>
              <c:strCache>
                <c:ptCount val="10"/>
                <c:pt idx="0">
                  <c:v>Assistance for family/domestic violence - victim support services</c:v>
                </c:pt>
                <c:pt idx="1">
                  <c:v>Financial information</c:v>
                </c:pt>
                <c:pt idx="2">
                  <c:v>Assistance to sustain tenancy or prevent tenancy failure or eviction</c:v>
                </c:pt>
                <c:pt idx="3">
                  <c:v>Material aid/brokerage</c:v>
                </c:pt>
                <c:pt idx="4">
                  <c:v>Short term or emergency accommodation</c:v>
                </c:pt>
                <c:pt idx="5">
                  <c:v>Medium term/transitional housing</c:v>
                </c:pt>
                <c:pt idx="6">
                  <c:v>Advocacy/liaison on behalf of client</c:v>
                </c:pt>
                <c:pt idx="7">
                  <c:v>Long term housing</c:v>
                </c:pt>
                <c:pt idx="8">
                  <c:v>Other basic assistance</c:v>
                </c:pt>
                <c:pt idx="9">
                  <c:v>Advice/information</c:v>
                </c:pt>
              </c:strCache>
            </c:strRef>
          </c:cat>
          <c:val>
            <c:numRef>
              <c:f>'Needs top 10'!$B$52:$B$61</c:f>
            </c:numRef>
          </c:val>
          <c:extLst>
            <c:ext xmlns:c16="http://schemas.microsoft.com/office/drawing/2014/chart" uri="{C3380CC4-5D6E-409C-BE32-E72D297353CC}">
              <c16:uniqueId val="{00000000-C189-4B4C-A038-599CE02FB594}"/>
            </c:ext>
          </c:extLst>
        </c:ser>
        <c:ser>
          <c:idx val="1"/>
          <c:order val="1"/>
          <c:spPr>
            <a:solidFill>
              <a:schemeClr val="accent2"/>
            </a:solidFill>
            <a:ln>
              <a:noFill/>
            </a:ln>
            <a:effectLst/>
          </c:spPr>
          <c:invertIfNegative val="0"/>
          <c:cat>
            <c:strRef>
              <c:f>'Needs top 10'!$A$52:$A$61</c:f>
              <c:strCache>
                <c:ptCount val="10"/>
                <c:pt idx="0">
                  <c:v>Assistance for family/domestic violence - victim support services</c:v>
                </c:pt>
                <c:pt idx="1">
                  <c:v>Financial information</c:v>
                </c:pt>
                <c:pt idx="2">
                  <c:v>Assistance to sustain tenancy or prevent tenancy failure or eviction</c:v>
                </c:pt>
                <c:pt idx="3">
                  <c:v>Material aid/brokerage</c:v>
                </c:pt>
                <c:pt idx="4">
                  <c:v>Short term or emergency accommodation</c:v>
                </c:pt>
                <c:pt idx="5">
                  <c:v>Medium term/transitional housing</c:v>
                </c:pt>
                <c:pt idx="6">
                  <c:v>Advocacy/liaison on behalf of client</c:v>
                </c:pt>
                <c:pt idx="7">
                  <c:v>Long term housing</c:v>
                </c:pt>
                <c:pt idx="8">
                  <c:v>Other basic assistance</c:v>
                </c:pt>
                <c:pt idx="9">
                  <c:v>Advice/information</c:v>
                </c:pt>
              </c:strCache>
            </c:strRef>
          </c:cat>
          <c:val>
            <c:numRef>
              <c:f>'Needs top 10'!$C$52:$C$61</c:f>
            </c:numRef>
          </c:val>
          <c:extLst>
            <c:ext xmlns:c16="http://schemas.microsoft.com/office/drawing/2014/chart" uri="{C3380CC4-5D6E-409C-BE32-E72D297353CC}">
              <c16:uniqueId val="{00000001-C189-4B4C-A038-599CE02FB594}"/>
            </c:ext>
          </c:extLst>
        </c:ser>
        <c:ser>
          <c:idx val="2"/>
          <c:order val="2"/>
          <c:spPr>
            <a:solidFill>
              <a:schemeClr val="accent5"/>
            </a:solidFill>
            <a:ln>
              <a:noFill/>
            </a:ln>
            <a:effectLst/>
          </c:spPr>
          <c:invertIfNegative val="0"/>
          <c:cat>
            <c:strRef>
              <c:f>'Needs top 10'!$A$52:$A$61</c:f>
              <c:strCache>
                <c:ptCount val="10"/>
                <c:pt idx="0">
                  <c:v>Assistance for family/domestic violence - victim support services</c:v>
                </c:pt>
                <c:pt idx="1">
                  <c:v>Financial information</c:v>
                </c:pt>
                <c:pt idx="2">
                  <c:v>Assistance to sustain tenancy or prevent tenancy failure or eviction</c:v>
                </c:pt>
                <c:pt idx="3">
                  <c:v>Material aid/brokerage</c:v>
                </c:pt>
                <c:pt idx="4">
                  <c:v>Short term or emergency accommodation</c:v>
                </c:pt>
                <c:pt idx="5">
                  <c:v>Medium term/transitional housing</c:v>
                </c:pt>
                <c:pt idx="6">
                  <c:v>Advocacy/liaison on behalf of client</c:v>
                </c:pt>
                <c:pt idx="7">
                  <c:v>Long term housing</c:v>
                </c:pt>
                <c:pt idx="8">
                  <c:v>Other basic assistance</c:v>
                </c:pt>
                <c:pt idx="9">
                  <c:v>Advice/information</c:v>
                </c:pt>
              </c:strCache>
            </c:strRef>
          </c:cat>
          <c:val>
            <c:numRef>
              <c:f>'Needs top 10'!$D$52:$D$61</c:f>
              <c:numCache>
                <c:formatCode>General</c:formatCode>
                <c:ptCount val="10"/>
                <c:pt idx="0">
                  <c:v>92</c:v>
                </c:pt>
                <c:pt idx="1">
                  <c:v>237</c:v>
                </c:pt>
                <c:pt idx="2">
                  <c:v>197</c:v>
                </c:pt>
                <c:pt idx="3">
                  <c:v>444</c:v>
                </c:pt>
                <c:pt idx="4">
                  <c:v>621</c:v>
                </c:pt>
                <c:pt idx="5">
                  <c:v>328</c:v>
                </c:pt>
                <c:pt idx="6">
                  <c:v>1293</c:v>
                </c:pt>
                <c:pt idx="7">
                  <c:v>659</c:v>
                </c:pt>
                <c:pt idx="8">
                  <c:v>3300</c:v>
                </c:pt>
                <c:pt idx="9">
                  <c:v>3471</c:v>
                </c:pt>
              </c:numCache>
            </c:numRef>
          </c:val>
          <c:extLst>
            <c:ext xmlns:c16="http://schemas.microsoft.com/office/drawing/2014/chart" uri="{C3380CC4-5D6E-409C-BE32-E72D297353CC}">
              <c16:uniqueId val="{00000002-C189-4B4C-A038-599CE02FB594}"/>
            </c:ext>
          </c:extLst>
        </c:ser>
        <c:ser>
          <c:idx val="3"/>
          <c:order val="3"/>
          <c:spPr>
            <a:solidFill>
              <a:schemeClr val="accent2"/>
            </a:solidFill>
            <a:ln>
              <a:noFill/>
            </a:ln>
            <a:effectLst/>
          </c:spPr>
          <c:invertIfNegative val="0"/>
          <c:cat>
            <c:strRef>
              <c:f>'Needs top 10'!$A$52:$A$61</c:f>
              <c:strCache>
                <c:ptCount val="10"/>
                <c:pt idx="0">
                  <c:v>Assistance for family/domestic violence - victim support services</c:v>
                </c:pt>
                <c:pt idx="1">
                  <c:v>Financial information</c:v>
                </c:pt>
                <c:pt idx="2">
                  <c:v>Assistance to sustain tenancy or prevent tenancy failure or eviction</c:v>
                </c:pt>
                <c:pt idx="3">
                  <c:v>Material aid/brokerage</c:v>
                </c:pt>
                <c:pt idx="4">
                  <c:v>Short term or emergency accommodation</c:v>
                </c:pt>
                <c:pt idx="5">
                  <c:v>Medium term/transitional housing</c:v>
                </c:pt>
                <c:pt idx="6">
                  <c:v>Advocacy/liaison on behalf of client</c:v>
                </c:pt>
                <c:pt idx="7">
                  <c:v>Long term housing</c:v>
                </c:pt>
                <c:pt idx="8">
                  <c:v>Other basic assistance</c:v>
                </c:pt>
                <c:pt idx="9">
                  <c:v>Advice/information</c:v>
                </c:pt>
              </c:strCache>
            </c:strRef>
          </c:cat>
          <c:val>
            <c:numRef>
              <c:f>'Needs top 10'!$E$52:$E$61</c:f>
              <c:numCache>
                <c:formatCode>General</c:formatCode>
                <c:ptCount val="10"/>
                <c:pt idx="0">
                  <c:v>63</c:v>
                </c:pt>
                <c:pt idx="1">
                  <c:v>50</c:v>
                </c:pt>
                <c:pt idx="2">
                  <c:v>238</c:v>
                </c:pt>
                <c:pt idx="3">
                  <c:v>63</c:v>
                </c:pt>
                <c:pt idx="4">
                  <c:v>591</c:v>
                </c:pt>
                <c:pt idx="5">
                  <c:v>885</c:v>
                </c:pt>
                <c:pt idx="6">
                  <c:v>0</c:v>
                </c:pt>
                <c:pt idx="7">
                  <c:v>2191</c:v>
                </c:pt>
                <c:pt idx="8">
                  <c:v>0</c:v>
                </c:pt>
                <c:pt idx="9">
                  <c:v>0</c:v>
                </c:pt>
              </c:numCache>
            </c:numRef>
          </c:val>
          <c:extLst>
            <c:ext xmlns:c16="http://schemas.microsoft.com/office/drawing/2014/chart" uri="{C3380CC4-5D6E-409C-BE32-E72D297353CC}">
              <c16:uniqueId val="{00000003-C189-4B4C-A038-599CE02FB594}"/>
            </c:ext>
          </c:extLst>
        </c:ser>
        <c:dLbls>
          <c:showLegendKey val="0"/>
          <c:showVal val="0"/>
          <c:showCatName val="0"/>
          <c:showSerName val="0"/>
          <c:showPercent val="0"/>
          <c:showBubbleSize val="0"/>
        </c:dLbls>
        <c:gapWidth val="150"/>
        <c:overlap val="100"/>
        <c:axId val="995008448"/>
        <c:axId val="995010368"/>
      </c:barChart>
      <c:catAx>
        <c:axId val="99500844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95010368"/>
        <c:crosses val="autoZero"/>
        <c:auto val="1"/>
        <c:lblAlgn val="ctr"/>
        <c:lblOffset val="100"/>
        <c:noMultiLvlLbl val="0"/>
      </c:catAx>
      <c:valAx>
        <c:axId val="99501036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9500844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7775137975504844"/>
          <c:y val="2.0627109111361081E-2"/>
          <c:w val="0.47501574002130709"/>
          <c:h val="0.93907452193475816"/>
        </c:manualLayout>
      </c:layout>
      <c:barChart>
        <c:barDir val="bar"/>
        <c:grouping val="stacked"/>
        <c:varyColors val="0"/>
        <c:ser>
          <c:idx val="0"/>
          <c:order val="0"/>
          <c:spPr>
            <a:solidFill>
              <a:schemeClr val="accent1"/>
            </a:solidFill>
            <a:ln>
              <a:noFill/>
            </a:ln>
            <a:effectLst/>
          </c:spPr>
          <c:invertIfNegative val="0"/>
          <c:cat>
            <c:strRef>
              <c:f>'Needs top 10'!$A$24:$A$52</c:f>
              <c:strCache>
                <c:ptCount val="29"/>
                <c:pt idx="0">
                  <c:v>Assistance for family/domestic violence - perpetrator support services</c:v>
                </c:pt>
                <c:pt idx="1">
                  <c:v>Training assistance</c:v>
                </c:pt>
                <c:pt idx="2">
                  <c:v>Parenting skills education</c:v>
                </c:pt>
                <c:pt idx="3">
                  <c:v>Psychiatric services</c:v>
                </c:pt>
                <c:pt idx="4">
                  <c:v>Intellectual disability services</c:v>
                </c:pt>
                <c:pt idx="5">
                  <c:v>Psychological services</c:v>
                </c:pt>
                <c:pt idx="6">
                  <c:v>Assistance with challenging social/behavioural problems</c:v>
                </c:pt>
                <c:pt idx="7">
                  <c:v>Laundry/shower facilities</c:v>
                </c:pt>
                <c:pt idx="8">
                  <c:v>Assertive outreach for rough sleepers</c:v>
                </c:pt>
                <c:pt idx="9">
                  <c:v>Educational assistance</c:v>
                </c:pt>
                <c:pt idx="10">
                  <c:v>Living skills/personal development</c:v>
                </c:pt>
                <c:pt idx="11">
                  <c:v>Professional legal services</c:v>
                </c:pt>
                <c:pt idx="12">
                  <c:v>Assistance to prevent foreclosures or for mortgage arrears</c:v>
                </c:pt>
                <c:pt idx="13">
                  <c:v>Employment assistance</c:v>
                </c:pt>
                <c:pt idx="14">
                  <c:v>Drug/alcohol counselling</c:v>
                </c:pt>
                <c:pt idx="15">
                  <c:v>Assistance for trauma</c:v>
                </c:pt>
                <c:pt idx="16">
                  <c:v>Child protection services</c:v>
                </c:pt>
                <c:pt idx="17">
                  <c:v>Assistance to obtain/maintain government allowance</c:v>
                </c:pt>
                <c:pt idx="18">
                  <c:v>Meals</c:v>
                </c:pt>
                <c:pt idx="19">
                  <c:v>Health/medical services</c:v>
                </c:pt>
                <c:pt idx="20">
                  <c:v>Family/relationship assistance</c:v>
                </c:pt>
                <c:pt idx="21">
                  <c:v>Court support</c:v>
                </c:pt>
                <c:pt idx="22">
                  <c:v>Retrieval/storage/removal of personal belongings</c:v>
                </c:pt>
                <c:pt idx="23">
                  <c:v>Financial advice and counselling</c:v>
                </c:pt>
                <c:pt idx="24">
                  <c:v>Legal information</c:v>
                </c:pt>
                <c:pt idx="25">
                  <c:v>Transport</c:v>
                </c:pt>
                <c:pt idx="26">
                  <c:v>Mental health services</c:v>
                </c:pt>
                <c:pt idx="27">
                  <c:v>Other specialised service</c:v>
                </c:pt>
                <c:pt idx="28">
                  <c:v>Assistance for family/domestic violence - victim support services</c:v>
                </c:pt>
              </c:strCache>
            </c:strRef>
          </c:cat>
          <c:val>
            <c:numRef>
              <c:f>'Needs top 10'!$B$24:$B$52</c:f>
            </c:numRef>
          </c:val>
          <c:extLst>
            <c:ext xmlns:c16="http://schemas.microsoft.com/office/drawing/2014/chart" uri="{C3380CC4-5D6E-409C-BE32-E72D297353CC}">
              <c16:uniqueId val="{00000000-FC79-48AB-B99D-A59B559F32EC}"/>
            </c:ext>
          </c:extLst>
        </c:ser>
        <c:ser>
          <c:idx val="1"/>
          <c:order val="1"/>
          <c:spPr>
            <a:solidFill>
              <a:schemeClr val="accent2"/>
            </a:solidFill>
            <a:ln>
              <a:noFill/>
            </a:ln>
            <a:effectLst/>
          </c:spPr>
          <c:invertIfNegative val="0"/>
          <c:cat>
            <c:strRef>
              <c:f>'Needs top 10'!$A$24:$A$52</c:f>
              <c:strCache>
                <c:ptCount val="29"/>
                <c:pt idx="0">
                  <c:v>Assistance for family/domestic violence - perpetrator support services</c:v>
                </c:pt>
                <c:pt idx="1">
                  <c:v>Training assistance</c:v>
                </c:pt>
                <c:pt idx="2">
                  <c:v>Parenting skills education</c:v>
                </c:pt>
                <c:pt idx="3">
                  <c:v>Psychiatric services</c:v>
                </c:pt>
                <c:pt idx="4">
                  <c:v>Intellectual disability services</c:v>
                </c:pt>
                <c:pt idx="5">
                  <c:v>Psychological services</c:v>
                </c:pt>
                <c:pt idx="6">
                  <c:v>Assistance with challenging social/behavioural problems</c:v>
                </c:pt>
                <c:pt idx="7">
                  <c:v>Laundry/shower facilities</c:v>
                </c:pt>
                <c:pt idx="8">
                  <c:v>Assertive outreach for rough sleepers</c:v>
                </c:pt>
                <c:pt idx="9">
                  <c:v>Educational assistance</c:v>
                </c:pt>
                <c:pt idx="10">
                  <c:v>Living skills/personal development</c:v>
                </c:pt>
                <c:pt idx="11">
                  <c:v>Professional legal services</c:v>
                </c:pt>
                <c:pt idx="12">
                  <c:v>Assistance to prevent foreclosures or for mortgage arrears</c:v>
                </c:pt>
                <c:pt idx="13">
                  <c:v>Employment assistance</c:v>
                </c:pt>
                <c:pt idx="14">
                  <c:v>Drug/alcohol counselling</c:v>
                </c:pt>
                <c:pt idx="15">
                  <c:v>Assistance for trauma</c:v>
                </c:pt>
                <c:pt idx="16">
                  <c:v>Child protection services</c:v>
                </c:pt>
                <c:pt idx="17">
                  <c:v>Assistance to obtain/maintain government allowance</c:v>
                </c:pt>
                <c:pt idx="18">
                  <c:v>Meals</c:v>
                </c:pt>
                <c:pt idx="19">
                  <c:v>Health/medical services</c:v>
                </c:pt>
                <c:pt idx="20">
                  <c:v>Family/relationship assistance</c:v>
                </c:pt>
                <c:pt idx="21">
                  <c:v>Court support</c:v>
                </c:pt>
                <c:pt idx="22">
                  <c:v>Retrieval/storage/removal of personal belongings</c:v>
                </c:pt>
                <c:pt idx="23">
                  <c:v>Financial advice and counselling</c:v>
                </c:pt>
                <c:pt idx="24">
                  <c:v>Legal information</c:v>
                </c:pt>
                <c:pt idx="25">
                  <c:v>Transport</c:v>
                </c:pt>
                <c:pt idx="26">
                  <c:v>Mental health services</c:v>
                </c:pt>
                <c:pt idx="27">
                  <c:v>Other specialised service</c:v>
                </c:pt>
                <c:pt idx="28">
                  <c:v>Assistance for family/domestic violence - victim support services</c:v>
                </c:pt>
              </c:strCache>
            </c:strRef>
          </c:cat>
          <c:val>
            <c:numRef>
              <c:f>'Needs top 10'!$C$24:$C$52</c:f>
            </c:numRef>
          </c:val>
          <c:extLst>
            <c:ext xmlns:c16="http://schemas.microsoft.com/office/drawing/2014/chart" uri="{C3380CC4-5D6E-409C-BE32-E72D297353CC}">
              <c16:uniqueId val="{00000001-FC79-48AB-B99D-A59B559F32EC}"/>
            </c:ext>
          </c:extLst>
        </c:ser>
        <c:ser>
          <c:idx val="2"/>
          <c:order val="2"/>
          <c:tx>
            <c:v>Support or referral provided</c:v>
          </c:tx>
          <c:spPr>
            <a:solidFill>
              <a:schemeClr val="accent5"/>
            </a:solidFill>
            <a:ln>
              <a:noFill/>
            </a:ln>
            <a:effectLst/>
          </c:spPr>
          <c:invertIfNegative val="0"/>
          <c:cat>
            <c:strRef>
              <c:f>'Needs top 10'!$A$24:$A$52</c:f>
              <c:strCache>
                <c:ptCount val="29"/>
                <c:pt idx="0">
                  <c:v>Assistance for family/domestic violence - perpetrator support services</c:v>
                </c:pt>
                <c:pt idx="1">
                  <c:v>Training assistance</c:v>
                </c:pt>
                <c:pt idx="2">
                  <c:v>Parenting skills education</c:v>
                </c:pt>
                <c:pt idx="3">
                  <c:v>Psychiatric services</c:v>
                </c:pt>
                <c:pt idx="4">
                  <c:v>Intellectual disability services</c:v>
                </c:pt>
                <c:pt idx="5">
                  <c:v>Psychological services</c:v>
                </c:pt>
                <c:pt idx="6">
                  <c:v>Assistance with challenging social/behavioural problems</c:v>
                </c:pt>
                <c:pt idx="7">
                  <c:v>Laundry/shower facilities</c:v>
                </c:pt>
                <c:pt idx="8">
                  <c:v>Assertive outreach for rough sleepers</c:v>
                </c:pt>
                <c:pt idx="9">
                  <c:v>Educational assistance</c:v>
                </c:pt>
                <c:pt idx="10">
                  <c:v>Living skills/personal development</c:v>
                </c:pt>
                <c:pt idx="11">
                  <c:v>Professional legal services</c:v>
                </c:pt>
                <c:pt idx="12">
                  <c:v>Assistance to prevent foreclosures or for mortgage arrears</c:v>
                </c:pt>
                <c:pt idx="13">
                  <c:v>Employment assistance</c:v>
                </c:pt>
                <c:pt idx="14">
                  <c:v>Drug/alcohol counselling</c:v>
                </c:pt>
                <c:pt idx="15">
                  <c:v>Assistance for trauma</c:v>
                </c:pt>
                <c:pt idx="16">
                  <c:v>Child protection services</c:v>
                </c:pt>
                <c:pt idx="17">
                  <c:v>Assistance to obtain/maintain government allowance</c:v>
                </c:pt>
                <c:pt idx="18">
                  <c:v>Meals</c:v>
                </c:pt>
                <c:pt idx="19">
                  <c:v>Health/medical services</c:v>
                </c:pt>
                <c:pt idx="20">
                  <c:v>Family/relationship assistance</c:v>
                </c:pt>
                <c:pt idx="21">
                  <c:v>Court support</c:v>
                </c:pt>
                <c:pt idx="22">
                  <c:v>Retrieval/storage/removal of personal belongings</c:v>
                </c:pt>
                <c:pt idx="23">
                  <c:v>Financial advice and counselling</c:v>
                </c:pt>
                <c:pt idx="24">
                  <c:v>Legal information</c:v>
                </c:pt>
                <c:pt idx="25">
                  <c:v>Transport</c:v>
                </c:pt>
                <c:pt idx="26">
                  <c:v>Mental health services</c:v>
                </c:pt>
                <c:pt idx="27">
                  <c:v>Other specialised service</c:v>
                </c:pt>
                <c:pt idx="28">
                  <c:v>Assistance for family/domestic violence - victim support services</c:v>
                </c:pt>
              </c:strCache>
            </c:strRef>
          </c:cat>
          <c:val>
            <c:numRef>
              <c:f>'Needs top 10'!$D$24:$D$52</c:f>
              <c:numCache>
                <c:formatCode>General</c:formatCode>
                <c:ptCount val="29"/>
                <c:pt idx="0">
                  <c:v>1</c:v>
                </c:pt>
                <c:pt idx="1">
                  <c:v>4</c:v>
                </c:pt>
                <c:pt idx="2">
                  <c:v>4</c:v>
                </c:pt>
                <c:pt idx="3">
                  <c:v>1</c:v>
                </c:pt>
                <c:pt idx="4">
                  <c:v>1</c:v>
                </c:pt>
                <c:pt idx="5">
                  <c:v>0</c:v>
                </c:pt>
                <c:pt idx="6">
                  <c:v>10</c:v>
                </c:pt>
                <c:pt idx="7">
                  <c:v>17</c:v>
                </c:pt>
                <c:pt idx="8">
                  <c:v>17</c:v>
                </c:pt>
                <c:pt idx="9">
                  <c:v>14</c:v>
                </c:pt>
                <c:pt idx="10">
                  <c:v>13</c:v>
                </c:pt>
                <c:pt idx="11">
                  <c:v>7</c:v>
                </c:pt>
                <c:pt idx="12">
                  <c:v>15</c:v>
                </c:pt>
                <c:pt idx="13">
                  <c:v>9</c:v>
                </c:pt>
                <c:pt idx="14">
                  <c:v>16</c:v>
                </c:pt>
                <c:pt idx="15">
                  <c:v>19</c:v>
                </c:pt>
                <c:pt idx="16">
                  <c:v>26</c:v>
                </c:pt>
                <c:pt idx="17">
                  <c:v>32</c:v>
                </c:pt>
                <c:pt idx="18">
                  <c:v>35</c:v>
                </c:pt>
                <c:pt idx="19">
                  <c:v>19</c:v>
                </c:pt>
                <c:pt idx="20">
                  <c:v>18</c:v>
                </c:pt>
                <c:pt idx="21">
                  <c:v>35</c:v>
                </c:pt>
                <c:pt idx="22">
                  <c:v>41</c:v>
                </c:pt>
                <c:pt idx="23">
                  <c:v>47</c:v>
                </c:pt>
                <c:pt idx="24">
                  <c:v>24</c:v>
                </c:pt>
                <c:pt idx="25">
                  <c:v>78</c:v>
                </c:pt>
                <c:pt idx="26">
                  <c:v>45</c:v>
                </c:pt>
                <c:pt idx="27">
                  <c:v>115</c:v>
                </c:pt>
                <c:pt idx="28">
                  <c:v>92</c:v>
                </c:pt>
              </c:numCache>
            </c:numRef>
          </c:val>
          <c:extLst>
            <c:ext xmlns:c16="http://schemas.microsoft.com/office/drawing/2014/chart" uri="{C3380CC4-5D6E-409C-BE32-E72D297353CC}">
              <c16:uniqueId val="{00000002-FC79-48AB-B99D-A59B559F32EC}"/>
            </c:ext>
          </c:extLst>
        </c:ser>
        <c:ser>
          <c:idx val="3"/>
          <c:order val="3"/>
          <c:tx>
            <c:v>Unmet need</c:v>
          </c:tx>
          <c:spPr>
            <a:solidFill>
              <a:schemeClr val="accent2"/>
            </a:solidFill>
            <a:ln>
              <a:noFill/>
            </a:ln>
            <a:effectLst/>
          </c:spPr>
          <c:invertIfNegative val="0"/>
          <c:cat>
            <c:strRef>
              <c:f>'Needs top 10'!$A$24:$A$52</c:f>
              <c:strCache>
                <c:ptCount val="29"/>
                <c:pt idx="0">
                  <c:v>Assistance for family/domestic violence - perpetrator support services</c:v>
                </c:pt>
                <c:pt idx="1">
                  <c:v>Training assistance</c:v>
                </c:pt>
                <c:pt idx="2">
                  <c:v>Parenting skills education</c:v>
                </c:pt>
                <c:pt idx="3">
                  <c:v>Psychiatric services</c:v>
                </c:pt>
                <c:pt idx="4">
                  <c:v>Intellectual disability services</c:v>
                </c:pt>
                <c:pt idx="5">
                  <c:v>Psychological services</c:v>
                </c:pt>
                <c:pt idx="6">
                  <c:v>Assistance with challenging social/behavioural problems</c:v>
                </c:pt>
                <c:pt idx="7">
                  <c:v>Laundry/shower facilities</c:v>
                </c:pt>
                <c:pt idx="8">
                  <c:v>Assertive outreach for rough sleepers</c:v>
                </c:pt>
                <c:pt idx="9">
                  <c:v>Educational assistance</c:v>
                </c:pt>
                <c:pt idx="10">
                  <c:v>Living skills/personal development</c:v>
                </c:pt>
                <c:pt idx="11">
                  <c:v>Professional legal services</c:v>
                </c:pt>
                <c:pt idx="12">
                  <c:v>Assistance to prevent foreclosures or for mortgage arrears</c:v>
                </c:pt>
                <c:pt idx="13">
                  <c:v>Employment assistance</c:v>
                </c:pt>
                <c:pt idx="14">
                  <c:v>Drug/alcohol counselling</c:v>
                </c:pt>
                <c:pt idx="15">
                  <c:v>Assistance for trauma</c:v>
                </c:pt>
                <c:pt idx="16">
                  <c:v>Child protection services</c:v>
                </c:pt>
                <c:pt idx="17">
                  <c:v>Assistance to obtain/maintain government allowance</c:v>
                </c:pt>
                <c:pt idx="18">
                  <c:v>Meals</c:v>
                </c:pt>
                <c:pt idx="19">
                  <c:v>Health/medical services</c:v>
                </c:pt>
                <c:pt idx="20">
                  <c:v>Family/relationship assistance</c:v>
                </c:pt>
                <c:pt idx="21">
                  <c:v>Court support</c:v>
                </c:pt>
                <c:pt idx="22">
                  <c:v>Retrieval/storage/removal of personal belongings</c:v>
                </c:pt>
                <c:pt idx="23">
                  <c:v>Financial advice and counselling</c:v>
                </c:pt>
                <c:pt idx="24">
                  <c:v>Legal information</c:v>
                </c:pt>
                <c:pt idx="25">
                  <c:v>Transport</c:v>
                </c:pt>
                <c:pt idx="26">
                  <c:v>Mental health services</c:v>
                </c:pt>
                <c:pt idx="27">
                  <c:v>Other specialised service</c:v>
                </c:pt>
                <c:pt idx="28">
                  <c:v>Assistance for family/domestic violence - victim support services</c:v>
                </c:pt>
              </c:strCache>
            </c:strRef>
          </c:cat>
          <c:val>
            <c:numRef>
              <c:f>'Needs top 10'!$E$24:$E$52</c:f>
              <c:numCache>
                <c:formatCode>General</c:formatCode>
                <c:ptCount val="29"/>
                <c:pt idx="0">
                  <c:v>10</c:v>
                </c:pt>
                <c:pt idx="1">
                  <c:v>8</c:v>
                </c:pt>
                <c:pt idx="2">
                  <c:v>10</c:v>
                </c:pt>
                <c:pt idx="3">
                  <c:v>13</c:v>
                </c:pt>
                <c:pt idx="4">
                  <c:v>13</c:v>
                </c:pt>
                <c:pt idx="5">
                  <c:v>15</c:v>
                </c:pt>
                <c:pt idx="6">
                  <c:v>9</c:v>
                </c:pt>
                <c:pt idx="7">
                  <c:v>2</c:v>
                </c:pt>
                <c:pt idx="8">
                  <c:v>9</c:v>
                </c:pt>
                <c:pt idx="9">
                  <c:v>12</c:v>
                </c:pt>
                <c:pt idx="10">
                  <c:v>14</c:v>
                </c:pt>
                <c:pt idx="11">
                  <c:v>21</c:v>
                </c:pt>
                <c:pt idx="12">
                  <c:v>14</c:v>
                </c:pt>
                <c:pt idx="13">
                  <c:v>21</c:v>
                </c:pt>
                <c:pt idx="14">
                  <c:v>21</c:v>
                </c:pt>
                <c:pt idx="15">
                  <c:v>21</c:v>
                </c:pt>
                <c:pt idx="16">
                  <c:v>14</c:v>
                </c:pt>
                <c:pt idx="17">
                  <c:v>13</c:v>
                </c:pt>
                <c:pt idx="18">
                  <c:v>11</c:v>
                </c:pt>
                <c:pt idx="19">
                  <c:v>29</c:v>
                </c:pt>
                <c:pt idx="20">
                  <c:v>32</c:v>
                </c:pt>
                <c:pt idx="21">
                  <c:v>20</c:v>
                </c:pt>
                <c:pt idx="22">
                  <c:v>14</c:v>
                </c:pt>
                <c:pt idx="23">
                  <c:v>10</c:v>
                </c:pt>
                <c:pt idx="24">
                  <c:v>39</c:v>
                </c:pt>
                <c:pt idx="25">
                  <c:v>17</c:v>
                </c:pt>
                <c:pt idx="26">
                  <c:v>60</c:v>
                </c:pt>
                <c:pt idx="27">
                  <c:v>0</c:v>
                </c:pt>
                <c:pt idx="28">
                  <c:v>63</c:v>
                </c:pt>
              </c:numCache>
            </c:numRef>
          </c:val>
          <c:extLst>
            <c:ext xmlns:c16="http://schemas.microsoft.com/office/drawing/2014/chart" uri="{C3380CC4-5D6E-409C-BE32-E72D297353CC}">
              <c16:uniqueId val="{00000003-FC79-48AB-B99D-A59B559F32EC}"/>
            </c:ext>
          </c:extLst>
        </c:ser>
        <c:dLbls>
          <c:showLegendKey val="0"/>
          <c:showVal val="0"/>
          <c:showCatName val="0"/>
          <c:showSerName val="0"/>
          <c:showPercent val="0"/>
          <c:showBubbleSize val="0"/>
        </c:dLbls>
        <c:gapWidth val="150"/>
        <c:overlap val="100"/>
        <c:axId val="1467717552"/>
        <c:axId val="1467709392"/>
      </c:barChart>
      <c:catAx>
        <c:axId val="146771755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67709392"/>
        <c:crosses val="autoZero"/>
        <c:auto val="1"/>
        <c:lblAlgn val="ctr"/>
        <c:lblOffset val="100"/>
        <c:noMultiLvlLbl val="0"/>
      </c:catAx>
      <c:valAx>
        <c:axId val="1467709392"/>
        <c:scaling>
          <c:orientation val="minMax"/>
          <c:max val="160"/>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67717552"/>
        <c:crosses val="autoZero"/>
        <c:crossBetween val="between"/>
      </c:valAx>
      <c:spPr>
        <a:noFill/>
        <a:ln>
          <a:noFill/>
        </a:ln>
        <a:effectLst/>
      </c:spPr>
    </c:plotArea>
    <c:legend>
      <c:legendPos val="tr"/>
      <c:layout>
        <c:manualLayout>
          <c:xMode val="edge"/>
          <c:yMode val="edge"/>
          <c:x val="0.70334361307583249"/>
          <c:y val="0.21306060179977504"/>
          <c:w val="0.24986086301775859"/>
          <c:h val="6.4125984251968499E-2"/>
        </c:manualLayout>
      </c:layout>
      <c:overlay val="1"/>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'Needs met - hous''g &amp; non hous''g'!$A$2:$E$2</c:f>
              <c:strCache>
                <c:ptCount val="5"/>
                <c:pt idx="0">
                  <c:v>Housing needs met</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'Needs met - hous''g &amp; non hous''g'!$F$1:$I$1</c:f>
              <c:numCache>
                <c:formatCode>mmm\-yy</c:formatCode>
                <c:ptCount val="4"/>
                <c:pt idx="0">
                  <c:v>45536</c:v>
                </c:pt>
                <c:pt idx="1">
                  <c:v>45627</c:v>
                </c:pt>
                <c:pt idx="2">
                  <c:v>45717</c:v>
                </c:pt>
                <c:pt idx="3">
                  <c:v>45809</c:v>
                </c:pt>
              </c:numCache>
            </c:numRef>
          </c:cat>
          <c:val>
            <c:numRef>
              <c:f>'Needs met - hous''g &amp; non hous''g'!$F$2:$I$2</c:f>
              <c:numCache>
                <c:formatCode>0%</c:formatCode>
                <c:ptCount val="4"/>
                <c:pt idx="0">
                  <c:v>0.25</c:v>
                </c:pt>
                <c:pt idx="1">
                  <c:v>0.3</c:v>
                </c:pt>
                <c:pt idx="2">
                  <c:v>0.28000000000000003</c:v>
                </c:pt>
                <c:pt idx="3">
                  <c:v>0.22554744525547446</c:v>
                </c:pt>
              </c:numCache>
            </c:numRef>
          </c:val>
          <c:extLst>
            <c:ext xmlns:c16="http://schemas.microsoft.com/office/drawing/2014/chart" uri="{C3380CC4-5D6E-409C-BE32-E72D297353CC}">
              <c16:uniqueId val="{00000001-685B-4D95-9F7D-4307449F658B}"/>
            </c:ext>
          </c:extLst>
        </c:ser>
        <c:ser>
          <c:idx val="1"/>
          <c:order val="1"/>
          <c:tx>
            <c:strRef>
              <c:f>'Needs met - hous''g &amp; non hous''g'!$A$3:$E$3</c:f>
              <c:strCache>
                <c:ptCount val="5"/>
                <c:pt idx="0">
                  <c:v>Non-housing needs met</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'Needs met - hous''g &amp; non hous''g'!$F$1:$I$1</c:f>
              <c:numCache>
                <c:formatCode>mmm\-yy</c:formatCode>
                <c:ptCount val="4"/>
                <c:pt idx="0">
                  <c:v>45536</c:v>
                </c:pt>
                <c:pt idx="1">
                  <c:v>45627</c:v>
                </c:pt>
                <c:pt idx="2">
                  <c:v>45717</c:v>
                </c:pt>
                <c:pt idx="3">
                  <c:v>45809</c:v>
                </c:pt>
              </c:numCache>
            </c:numRef>
          </c:cat>
          <c:val>
            <c:numRef>
              <c:f>'Needs met - hous''g &amp; non hous''g'!$F$3:$I$3</c:f>
              <c:numCache>
                <c:formatCode>0%</c:formatCode>
                <c:ptCount val="4"/>
                <c:pt idx="0">
                  <c:v>0.9</c:v>
                </c:pt>
                <c:pt idx="1">
                  <c:v>0.9</c:v>
                </c:pt>
                <c:pt idx="2">
                  <c:v>0.94</c:v>
                </c:pt>
                <c:pt idx="3">
                  <c:v>0.92870404753063496</c:v>
                </c:pt>
              </c:numCache>
            </c:numRef>
          </c:val>
          <c:extLst>
            <c:ext xmlns:c16="http://schemas.microsoft.com/office/drawing/2014/chart" uri="{C3380CC4-5D6E-409C-BE32-E72D297353CC}">
              <c16:uniqueId val="{00000003-685B-4D95-9F7D-4307449F658B}"/>
            </c:ext>
          </c:extLst>
        </c:ser>
        <c:dLbls>
          <c:showLegendKey val="0"/>
          <c:showVal val="0"/>
          <c:showCatName val="0"/>
          <c:showSerName val="0"/>
          <c:showPercent val="0"/>
          <c:showBubbleSize val="0"/>
        </c:dLbls>
        <c:gapWidth val="0"/>
        <c:overlap val="-14"/>
        <c:axId val="1467698832"/>
        <c:axId val="1467703152"/>
      </c:barChart>
      <c:dateAx>
        <c:axId val="1467698832"/>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67703152"/>
        <c:crosses val="autoZero"/>
        <c:auto val="1"/>
        <c:lblOffset val="100"/>
        <c:baseTimeUnit val="months"/>
        <c:majorUnit val="3"/>
        <c:majorTimeUnit val="months"/>
      </c:dateAx>
      <c:valAx>
        <c:axId val="146770315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67698832"/>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2"/>
          <c:order val="2"/>
          <c:tx>
            <c:v>Start of support period</c:v>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'Housing tenure over support'!$A$9:$A$13</c:f>
              <c:strCache>
                <c:ptCount val="5"/>
                <c:pt idx="0">
                  <c:v>Leased tenure - nominated on lease</c:v>
                </c:pt>
                <c:pt idx="1">
                  <c:v>Lease in place - not nominated on lease</c:v>
                </c:pt>
                <c:pt idx="2">
                  <c:v>Couch surfer</c:v>
                </c:pt>
                <c:pt idx="3">
                  <c:v>Boarder</c:v>
                </c:pt>
                <c:pt idx="4">
                  <c:v>Living with relative fee free</c:v>
                </c:pt>
              </c:strCache>
            </c:strRef>
          </c:cat>
          <c:val>
            <c:numRef>
              <c:f>'Housing tenure over support'!$D$9:$D$13</c:f>
              <c:numCache>
                <c:formatCode>0.0%</c:formatCode>
                <c:ptCount val="5"/>
                <c:pt idx="0">
                  <c:v>0.3285747718230751</c:v>
                </c:pt>
                <c:pt idx="1">
                  <c:v>4.4231219283875495E-2</c:v>
                </c:pt>
                <c:pt idx="2">
                  <c:v>0.17903112567282939</c:v>
                </c:pt>
                <c:pt idx="3">
                  <c:v>7.9803416803182772E-2</c:v>
                </c:pt>
                <c:pt idx="4">
                  <c:v>5.054996489585771E-2</c:v>
                </c:pt>
              </c:numCache>
            </c:numRef>
          </c:val>
          <c:extLst>
            <c:ext xmlns:c16="http://schemas.microsoft.com/office/drawing/2014/chart" uri="{C3380CC4-5D6E-409C-BE32-E72D297353CC}">
              <c16:uniqueId val="{00000000-4181-4A09-ADDA-0A8EE31D1529}"/>
            </c:ext>
          </c:extLst>
        </c:ser>
        <c:ser>
          <c:idx val="4"/>
          <c:order val="4"/>
          <c:tx>
            <c:v>End of support period</c:v>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'Housing tenure over support'!$A$9:$A$13</c:f>
              <c:strCache>
                <c:ptCount val="5"/>
                <c:pt idx="0">
                  <c:v>Leased tenure - nominated on lease</c:v>
                </c:pt>
                <c:pt idx="1">
                  <c:v>Lease in place - not nominated on lease</c:v>
                </c:pt>
                <c:pt idx="2">
                  <c:v>Couch surfer</c:v>
                </c:pt>
                <c:pt idx="3">
                  <c:v>Boarder</c:v>
                </c:pt>
                <c:pt idx="4">
                  <c:v>Living with relative fee free</c:v>
                </c:pt>
              </c:strCache>
            </c:strRef>
          </c:cat>
          <c:val>
            <c:numRef>
              <c:f>'Housing tenure over support'!$F$9:$F$13</c:f>
              <c:numCache>
                <c:formatCode>0.0%</c:formatCode>
                <c:ptCount val="5"/>
                <c:pt idx="0">
                  <c:v>0.39659552845528456</c:v>
                </c:pt>
                <c:pt idx="1">
                  <c:v>3.3028455284552845E-2</c:v>
                </c:pt>
                <c:pt idx="2">
                  <c:v>0.15828252032520326</c:v>
                </c:pt>
                <c:pt idx="3">
                  <c:v>7.5711382113821141E-2</c:v>
                </c:pt>
                <c:pt idx="4">
                  <c:v>4.801829268292683E-2</c:v>
                </c:pt>
              </c:numCache>
            </c:numRef>
          </c:val>
          <c:extLst>
            <c:ext xmlns:c16="http://schemas.microsoft.com/office/drawing/2014/chart" uri="{C3380CC4-5D6E-409C-BE32-E72D297353CC}">
              <c16:uniqueId val="{00000001-4181-4A09-ADDA-0A8EE31D1529}"/>
            </c:ext>
          </c:extLst>
        </c:ser>
        <c:dLbls>
          <c:showLegendKey val="0"/>
          <c:showVal val="0"/>
          <c:showCatName val="0"/>
          <c:showSerName val="0"/>
          <c:showPercent val="0"/>
          <c:showBubbleSize val="0"/>
        </c:dLbls>
        <c:gapWidth val="219"/>
        <c:overlap val="-27"/>
        <c:axId val="1690315263"/>
        <c:axId val="1690312863"/>
        <c:extLst>
          <c:ext xmlns:c15="http://schemas.microsoft.com/office/drawing/2012/chart" uri="{02D57815-91ED-43cb-92C2-25804820EDAC}">
            <c15:filteredBarSeries>
              <c15:ser>
                <c:idx val="0"/>
                <c:order val="0"/>
                <c:spPr>
                  <a:solidFill>
                    <a:schemeClr val="accent1"/>
                  </a:solidFill>
                  <a:ln>
                    <a:noFill/>
                  </a:ln>
                  <a:effectLst/>
                </c:spPr>
                <c:invertIfNegative val="0"/>
                <c:cat>
                  <c:strRef>
                    <c:extLst>
                      <c:ext uri="{02D57815-91ED-43cb-92C2-25804820EDAC}">
                        <c15:formulaRef>
                          <c15:sqref>'Housing tenure over support'!$A$9:$A$13</c15:sqref>
                        </c15:formulaRef>
                      </c:ext>
                    </c:extLst>
                    <c:strCache>
                      <c:ptCount val="5"/>
                      <c:pt idx="0">
                        <c:v>Leased tenure - nominated on lease</c:v>
                      </c:pt>
                      <c:pt idx="1">
                        <c:v>Lease in place - not nominated on lease</c:v>
                      </c:pt>
                      <c:pt idx="2">
                        <c:v>Couch surfer</c:v>
                      </c:pt>
                      <c:pt idx="3">
                        <c:v>Boarder</c:v>
                      </c:pt>
                      <c:pt idx="4">
                        <c:v>Living with relative fee free</c:v>
                      </c:pt>
                    </c:strCache>
                  </c:strRef>
                </c:cat>
                <c:val>
                  <c:numRef>
                    <c:extLst>
                      <c:ext uri="{02D57815-91ED-43cb-92C2-25804820EDAC}">
                        <c15:formulaRef>
                          <c15:sqref>'Housing tenure over support'!$B$9:$B$13</c15:sqref>
                        </c15:formulaRef>
                      </c:ext>
                    </c:extLst>
                    <c:numCache>
                      <c:formatCode>0.0%</c:formatCode>
                      <c:ptCount val="5"/>
                      <c:pt idx="0">
                        <c:v>6.8020756632209467E-2</c:v>
                      </c:pt>
                      <c:pt idx="1">
                        <c:v>-1.120276399932265E-2</c:v>
                      </c:pt>
                      <c:pt idx="2">
                        <c:v>-2.0748605347626126E-2</c:v>
                      </c:pt>
                      <c:pt idx="3">
                        <c:v>-4.0920346893616316E-3</c:v>
                      </c:pt>
                      <c:pt idx="4">
                        <c:v>-2.53167221293088E-3</c:v>
                      </c:pt>
                    </c:numCache>
                  </c:numRef>
                </c:val>
                <c:extLst>
                  <c:ext xmlns:c16="http://schemas.microsoft.com/office/drawing/2014/chart" uri="{C3380CC4-5D6E-409C-BE32-E72D297353CC}">
                    <c16:uniqueId val="{00000002-4181-4A09-ADDA-0A8EE31D1529}"/>
                  </c:ext>
                </c:extLst>
              </c15:ser>
            </c15:filteredBarSeries>
            <c15:filteredBarSeries>
              <c15:ser>
                <c:idx val="1"/>
                <c:order val="1"/>
                <c:spPr>
                  <a:solidFill>
                    <a:schemeClr val="accent2"/>
                  </a:solidFill>
                  <a:ln>
                    <a:noFill/>
                  </a:ln>
                  <a:effectLst/>
                </c:spPr>
                <c:invertIfNegative val="0"/>
                <c:cat>
                  <c:strRef>
                    <c:extLst xmlns:c15="http://schemas.microsoft.com/office/drawing/2012/chart">
                      <c:ext xmlns:c15="http://schemas.microsoft.com/office/drawing/2012/chart" uri="{02D57815-91ED-43cb-92C2-25804820EDAC}">
                        <c15:formulaRef>
                          <c15:sqref>'Housing tenure over support'!$A$9:$A$13</c15:sqref>
                        </c15:formulaRef>
                      </c:ext>
                    </c:extLst>
                    <c:strCache>
                      <c:ptCount val="5"/>
                      <c:pt idx="0">
                        <c:v>Leased tenure - nominated on lease</c:v>
                      </c:pt>
                      <c:pt idx="1">
                        <c:v>Lease in place - not nominated on lease</c:v>
                      </c:pt>
                      <c:pt idx="2">
                        <c:v>Couch surfer</c:v>
                      </c:pt>
                      <c:pt idx="3">
                        <c:v>Boarder</c:v>
                      </c:pt>
                      <c:pt idx="4">
                        <c:v>Living with relative fee free</c:v>
                      </c:pt>
                    </c:strCache>
                  </c:strRef>
                </c:cat>
                <c:val>
                  <c:numRef>
                    <c:extLst xmlns:c15="http://schemas.microsoft.com/office/drawing/2012/chart">
                      <c:ext xmlns:c15="http://schemas.microsoft.com/office/drawing/2012/chart" uri="{02D57815-91ED-43cb-92C2-25804820EDAC}">
                        <c15:formulaRef>
                          <c15:sqref>'Housing tenure over support'!$C$9:$C$13</c15:sqref>
                        </c15:formulaRef>
                      </c:ext>
                    </c:extLst>
                    <c:numCache>
                      <c:formatCode>General</c:formatCode>
                      <c:ptCount val="5"/>
                      <c:pt idx="0">
                        <c:v>1404</c:v>
                      </c:pt>
                      <c:pt idx="1">
                        <c:v>189</c:v>
                      </c:pt>
                      <c:pt idx="2">
                        <c:v>765</c:v>
                      </c:pt>
                      <c:pt idx="3">
                        <c:v>341</c:v>
                      </c:pt>
                      <c:pt idx="4">
                        <c:v>216</c:v>
                      </c:pt>
                    </c:numCache>
                  </c:numRef>
                </c:val>
                <c:extLst xmlns:c15="http://schemas.microsoft.com/office/drawing/2012/chart">
                  <c:ext xmlns:c16="http://schemas.microsoft.com/office/drawing/2014/chart" uri="{C3380CC4-5D6E-409C-BE32-E72D297353CC}">
                    <c16:uniqueId val="{00000003-4181-4A09-ADDA-0A8EE31D1529}"/>
                  </c:ext>
                </c:extLst>
              </c15:ser>
            </c15:filteredBarSeries>
            <c15:filteredBarSeries>
              <c15:ser>
                <c:idx val="3"/>
                <c:order val="3"/>
                <c:spPr>
                  <a:solidFill>
                    <a:schemeClr val="accent4"/>
                  </a:solidFill>
                  <a:ln>
                    <a:noFill/>
                  </a:ln>
                  <a:effectLst/>
                </c:spPr>
                <c:invertIfNegative val="0"/>
                <c:cat>
                  <c:strRef>
                    <c:extLst xmlns:c15="http://schemas.microsoft.com/office/drawing/2012/chart">
                      <c:ext xmlns:c15="http://schemas.microsoft.com/office/drawing/2012/chart" uri="{02D57815-91ED-43cb-92C2-25804820EDAC}">
                        <c15:formulaRef>
                          <c15:sqref>'Housing tenure over support'!$A$9:$A$13</c15:sqref>
                        </c15:formulaRef>
                      </c:ext>
                    </c:extLst>
                    <c:strCache>
                      <c:ptCount val="5"/>
                      <c:pt idx="0">
                        <c:v>Leased tenure - nominated on lease</c:v>
                      </c:pt>
                      <c:pt idx="1">
                        <c:v>Lease in place - not nominated on lease</c:v>
                      </c:pt>
                      <c:pt idx="2">
                        <c:v>Couch surfer</c:v>
                      </c:pt>
                      <c:pt idx="3">
                        <c:v>Boarder</c:v>
                      </c:pt>
                      <c:pt idx="4">
                        <c:v>Living with relative fee free</c:v>
                      </c:pt>
                    </c:strCache>
                  </c:strRef>
                </c:cat>
                <c:val>
                  <c:numRef>
                    <c:extLst xmlns:c15="http://schemas.microsoft.com/office/drawing/2012/chart">
                      <c:ext xmlns:c15="http://schemas.microsoft.com/office/drawing/2012/chart" uri="{02D57815-91ED-43cb-92C2-25804820EDAC}">
                        <c15:formulaRef>
                          <c15:sqref>'Housing tenure over support'!$E$9:$E$13</c15:sqref>
                        </c15:formulaRef>
                      </c:ext>
                    </c:extLst>
                    <c:numCache>
                      <c:formatCode>General</c:formatCode>
                      <c:ptCount val="5"/>
                      <c:pt idx="0">
                        <c:v>1561</c:v>
                      </c:pt>
                      <c:pt idx="1">
                        <c:v>130</c:v>
                      </c:pt>
                      <c:pt idx="2">
                        <c:v>623</c:v>
                      </c:pt>
                      <c:pt idx="3">
                        <c:v>298</c:v>
                      </c:pt>
                      <c:pt idx="4">
                        <c:v>189</c:v>
                      </c:pt>
                    </c:numCache>
                  </c:numRef>
                </c:val>
                <c:extLst xmlns:c15="http://schemas.microsoft.com/office/drawing/2012/chart">
                  <c:ext xmlns:c16="http://schemas.microsoft.com/office/drawing/2014/chart" uri="{C3380CC4-5D6E-409C-BE32-E72D297353CC}">
                    <c16:uniqueId val="{00000004-4181-4A09-ADDA-0A8EE31D1529}"/>
                  </c:ext>
                </c:extLst>
              </c15:ser>
            </c15:filteredBarSeries>
          </c:ext>
        </c:extLst>
      </c:barChart>
      <c:catAx>
        <c:axId val="169031526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90312863"/>
        <c:crosses val="autoZero"/>
        <c:auto val="1"/>
        <c:lblAlgn val="ctr"/>
        <c:lblOffset val="100"/>
        <c:noMultiLvlLbl val="0"/>
      </c:catAx>
      <c:valAx>
        <c:axId val="1690312863"/>
        <c:scaling>
          <c:orientation val="minMax"/>
          <c:max val="0.5"/>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90315263"/>
        <c:crosses val="autoZero"/>
        <c:crossBetween val="between"/>
        <c:majorUnit val="0.1"/>
      </c:valAx>
      <c:spPr>
        <a:noFill/>
        <a:ln>
          <a:noFill/>
        </a:ln>
        <a:effectLst/>
      </c:spPr>
    </c:plotArea>
    <c:legend>
      <c:legendPos val="t"/>
      <c:layout>
        <c:manualLayout>
          <c:xMode val="edge"/>
          <c:yMode val="edge"/>
          <c:x val="0.2109433508311461"/>
          <c:y val="6.4814814814814811E-2"/>
          <c:w val="0.61144641294838142"/>
          <c:h val="7.8125546806649182E-2"/>
        </c:manualLayout>
      </c:layout>
      <c:overlay val="1"/>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2"/>
          <c:order val="2"/>
          <c:tx>
            <c:v>Start of support period</c:v>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'Housing tenure over support'!$A$3:$A$7</c:f>
              <c:strCache>
                <c:ptCount val="5"/>
                <c:pt idx="0">
                  <c:v>House/townhouse/flat</c:v>
                </c:pt>
                <c:pt idx="1">
                  <c:v>Caravan, cabin, boat</c:v>
                </c:pt>
                <c:pt idx="2">
                  <c:v>Boarding/rooming house</c:v>
                </c:pt>
                <c:pt idx="3">
                  <c:v>Emergency &amp; crisis accommodation</c:v>
                </c:pt>
                <c:pt idx="4">
                  <c:v>Sleeping rough, car, tent etc.</c:v>
                </c:pt>
              </c:strCache>
            </c:strRef>
          </c:cat>
          <c:val>
            <c:numRef>
              <c:f>'Housing tenure over support'!$D$3:$D$7</c:f>
              <c:numCache>
                <c:formatCode>0%</c:formatCode>
                <c:ptCount val="5"/>
                <c:pt idx="0">
                  <c:v>0.67727591855838987</c:v>
                </c:pt>
                <c:pt idx="1">
                  <c:v>2.8551369061549262E-2</c:v>
                </c:pt>
                <c:pt idx="2">
                  <c:v>4.9145799204306111E-2</c:v>
                </c:pt>
                <c:pt idx="3">
                  <c:v>0.11982213901240346</c:v>
                </c:pt>
                <c:pt idx="4">
                  <c:v>0.12520477416335127</c:v>
                </c:pt>
              </c:numCache>
            </c:numRef>
          </c:val>
          <c:extLst>
            <c:ext xmlns:c16="http://schemas.microsoft.com/office/drawing/2014/chart" uri="{C3380CC4-5D6E-409C-BE32-E72D297353CC}">
              <c16:uniqueId val="{00000000-974E-4F73-922E-2C50F0EFCC27}"/>
            </c:ext>
          </c:extLst>
        </c:ser>
        <c:ser>
          <c:idx val="4"/>
          <c:order val="4"/>
          <c:tx>
            <c:v>End of support period</c:v>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'Housing tenure over support'!$A$3:$A$7</c:f>
              <c:strCache>
                <c:ptCount val="5"/>
                <c:pt idx="0">
                  <c:v>House/townhouse/flat</c:v>
                </c:pt>
                <c:pt idx="1">
                  <c:v>Caravan, cabin, boat</c:v>
                </c:pt>
                <c:pt idx="2">
                  <c:v>Boarding/rooming house</c:v>
                </c:pt>
                <c:pt idx="3">
                  <c:v>Emergency &amp; crisis accommodation</c:v>
                </c:pt>
                <c:pt idx="4">
                  <c:v>Sleeping rough, car, tent etc.</c:v>
                </c:pt>
              </c:strCache>
            </c:strRef>
          </c:cat>
          <c:val>
            <c:numRef>
              <c:f>'Housing tenure over support'!$F$3:$F$7</c:f>
              <c:numCache>
                <c:formatCode>0%</c:formatCode>
                <c:ptCount val="5"/>
                <c:pt idx="0">
                  <c:v>0.69258130081300817</c:v>
                </c:pt>
                <c:pt idx="1">
                  <c:v>2.8201219512195123E-2</c:v>
                </c:pt>
                <c:pt idx="2">
                  <c:v>7.0630081300813011E-2</c:v>
                </c:pt>
                <c:pt idx="3">
                  <c:v>0.13541666666666666</c:v>
                </c:pt>
                <c:pt idx="4">
                  <c:v>7.3170731707317069E-2</c:v>
                </c:pt>
              </c:numCache>
            </c:numRef>
          </c:val>
          <c:extLst>
            <c:ext xmlns:c16="http://schemas.microsoft.com/office/drawing/2014/chart" uri="{C3380CC4-5D6E-409C-BE32-E72D297353CC}">
              <c16:uniqueId val="{00000001-974E-4F73-922E-2C50F0EFCC27}"/>
            </c:ext>
          </c:extLst>
        </c:ser>
        <c:dLbls>
          <c:showLegendKey val="0"/>
          <c:showVal val="0"/>
          <c:showCatName val="0"/>
          <c:showSerName val="0"/>
          <c:showPercent val="0"/>
          <c:showBubbleSize val="0"/>
        </c:dLbls>
        <c:gapWidth val="219"/>
        <c:overlap val="-27"/>
        <c:axId val="1282972639"/>
        <c:axId val="1553219983"/>
        <c:extLst>
          <c:ext xmlns:c15="http://schemas.microsoft.com/office/drawing/2012/chart" uri="{02D57815-91ED-43cb-92C2-25804820EDAC}">
            <c15:filteredBarSeries>
              <c15:ser>
                <c:idx val="0"/>
                <c:order val="0"/>
                <c:tx>
                  <c:strRef>
                    <c:extLst>
                      <c:ext uri="{02D57815-91ED-43cb-92C2-25804820EDAC}">
                        <c15:formulaRef>
                          <c15:sqref>'Housing tenure over support'!$B$2</c15:sqref>
                        </c15:formulaRef>
                      </c:ext>
                    </c:extLst>
                    <c:strCache>
                      <c:ptCount val="1"/>
                      <c:pt idx="0">
                        <c:v>% change</c:v>
                      </c:pt>
                    </c:strCache>
                  </c:strRef>
                </c:tx>
                <c:spPr>
                  <a:solidFill>
                    <a:schemeClr val="accent1"/>
                  </a:solidFill>
                  <a:ln>
                    <a:noFill/>
                  </a:ln>
                  <a:effectLst/>
                </c:spPr>
                <c:invertIfNegative val="0"/>
                <c:cat>
                  <c:strRef>
                    <c:extLst>
                      <c:ext uri="{02D57815-91ED-43cb-92C2-25804820EDAC}">
                        <c15:formulaRef>
                          <c15:sqref>'Housing tenure over support'!$A$3:$A$7</c15:sqref>
                        </c15:formulaRef>
                      </c:ext>
                    </c:extLst>
                    <c:strCache>
                      <c:ptCount val="5"/>
                      <c:pt idx="0">
                        <c:v>House/townhouse/flat</c:v>
                      </c:pt>
                      <c:pt idx="1">
                        <c:v>Caravan, cabin, boat</c:v>
                      </c:pt>
                      <c:pt idx="2">
                        <c:v>Boarding/rooming house</c:v>
                      </c:pt>
                      <c:pt idx="3">
                        <c:v>Emergency &amp; crisis accommodation</c:v>
                      </c:pt>
                      <c:pt idx="4">
                        <c:v>Sleeping rough, car, tent etc.</c:v>
                      </c:pt>
                    </c:strCache>
                  </c:strRef>
                </c:cat>
                <c:val>
                  <c:numRef>
                    <c:extLst>
                      <c:ext uri="{02D57815-91ED-43cb-92C2-25804820EDAC}">
                        <c15:formulaRef>
                          <c15:sqref>'Housing tenure over support'!$B$3:$B$7</c15:sqref>
                        </c15:formulaRef>
                      </c:ext>
                    </c:extLst>
                    <c:numCache>
                      <c:formatCode>0.0%</c:formatCode>
                      <c:ptCount val="5"/>
                      <c:pt idx="0">
                        <c:v>1.5305382254618305E-2</c:v>
                      </c:pt>
                      <c:pt idx="1">
                        <c:v>-3.5014954935413956E-4</c:v>
                      </c:pt>
                      <c:pt idx="2">
                        <c:v>2.14842820965069E-2</c:v>
                      </c:pt>
                      <c:pt idx="3">
                        <c:v>1.5594527654263196E-2</c:v>
                      </c:pt>
                      <c:pt idx="4">
                        <c:v>-5.2034042456034199E-2</c:v>
                      </c:pt>
                    </c:numCache>
                  </c:numRef>
                </c:val>
                <c:extLst>
                  <c:ext xmlns:c16="http://schemas.microsoft.com/office/drawing/2014/chart" uri="{C3380CC4-5D6E-409C-BE32-E72D297353CC}">
                    <c16:uniqueId val="{00000002-974E-4F73-922E-2C50F0EFCC27}"/>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'Housing tenure over support'!$C$2</c15:sqref>
                        </c15:formulaRef>
                      </c:ext>
                    </c:extLst>
                    <c:strCache>
                      <c:ptCount val="1"/>
                      <c:pt idx="0">
                        <c:v>Presenting</c:v>
                      </c:pt>
                    </c:strCache>
                  </c:strRef>
                </c:tx>
                <c:spPr>
                  <a:solidFill>
                    <a:schemeClr val="accent2"/>
                  </a:solidFill>
                  <a:ln>
                    <a:noFill/>
                  </a:ln>
                  <a:effectLst/>
                </c:spPr>
                <c:invertIfNegative val="0"/>
                <c:cat>
                  <c:strRef>
                    <c:extLst xmlns:c15="http://schemas.microsoft.com/office/drawing/2012/chart">
                      <c:ext xmlns:c15="http://schemas.microsoft.com/office/drawing/2012/chart" uri="{02D57815-91ED-43cb-92C2-25804820EDAC}">
                        <c15:formulaRef>
                          <c15:sqref>'Housing tenure over support'!$A$3:$A$7</c15:sqref>
                        </c15:formulaRef>
                      </c:ext>
                    </c:extLst>
                    <c:strCache>
                      <c:ptCount val="5"/>
                      <c:pt idx="0">
                        <c:v>House/townhouse/flat</c:v>
                      </c:pt>
                      <c:pt idx="1">
                        <c:v>Caravan, cabin, boat</c:v>
                      </c:pt>
                      <c:pt idx="2">
                        <c:v>Boarding/rooming house</c:v>
                      </c:pt>
                      <c:pt idx="3">
                        <c:v>Emergency &amp; crisis accommodation</c:v>
                      </c:pt>
                      <c:pt idx="4">
                        <c:v>Sleeping rough, car, tent etc.</c:v>
                      </c:pt>
                    </c:strCache>
                  </c:strRef>
                </c:cat>
                <c:val>
                  <c:numRef>
                    <c:extLst xmlns:c15="http://schemas.microsoft.com/office/drawing/2012/chart">
                      <c:ext xmlns:c15="http://schemas.microsoft.com/office/drawing/2012/chart" uri="{02D57815-91ED-43cb-92C2-25804820EDAC}">
                        <c15:formulaRef>
                          <c15:sqref>'Housing tenure over support'!$C$3:$C$7</c15:sqref>
                        </c15:formulaRef>
                      </c:ext>
                    </c:extLst>
                    <c:numCache>
                      <c:formatCode>General</c:formatCode>
                      <c:ptCount val="5"/>
                      <c:pt idx="0">
                        <c:v>2894</c:v>
                      </c:pt>
                      <c:pt idx="1">
                        <c:v>122</c:v>
                      </c:pt>
                      <c:pt idx="2">
                        <c:v>210</c:v>
                      </c:pt>
                      <c:pt idx="3">
                        <c:v>512</c:v>
                      </c:pt>
                      <c:pt idx="4">
                        <c:v>535</c:v>
                      </c:pt>
                    </c:numCache>
                  </c:numRef>
                </c:val>
                <c:extLst xmlns:c15="http://schemas.microsoft.com/office/drawing/2012/chart">
                  <c:ext xmlns:c16="http://schemas.microsoft.com/office/drawing/2014/chart" uri="{C3380CC4-5D6E-409C-BE32-E72D297353CC}">
                    <c16:uniqueId val="{00000003-974E-4F73-922E-2C50F0EFCC27}"/>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'Housing tenure over support'!$E$2</c15:sqref>
                        </c15:formulaRef>
                      </c:ext>
                    </c:extLst>
                    <c:strCache>
                      <c:ptCount val="1"/>
                      <c:pt idx="0">
                        <c:v>End of support period</c:v>
                      </c:pt>
                    </c:strCache>
                  </c:strRef>
                </c:tx>
                <c:spPr>
                  <a:solidFill>
                    <a:schemeClr val="accent4"/>
                  </a:solidFill>
                  <a:ln>
                    <a:noFill/>
                  </a:ln>
                  <a:effectLst/>
                </c:spPr>
                <c:invertIfNegative val="0"/>
                <c:cat>
                  <c:strRef>
                    <c:extLst xmlns:c15="http://schemas.microsoft.com/office/drawing/2012/chart">
                      <c:ext xmlns:c15="http://schemas.microsoft.com/office/drawing/2012/chart" uri="{02D57815-91ED-43cb-92C2-25804820EDAC}">
                        <c15:formulaRef>
                          <c15:sqref>'Housing tenure over support'!$A$3:$A$7</c15:sqref>
                        </c15:formulaRef>
                      </c:ext>
                    </c:extLst>
                    <c:strCache>
                      <c:ptCount val="5"/>
                      <c:pt idx="0">
                        <c:v>House/townhouse/flat</c:v>
                      </c:pt>
                      <c:pt idx="1">
                        <c:v>Caravan, cabin, boat</c:v>
                      </c:pt>
                      <c:pt idx="2">
                        <c:v>Boarding/rooming house</c:v>
                      </c:pt>
                      <c:pt idx="3">
                        <c:v>Emergency &amp; crisis accommodation</c:v>
                      </c:pt>
                      <c:pt idx="4">
                        <c:v>Sleeping rough, car, tent etc.</c:v>
                      </c:pt>
                    </c:strCache>
                  </c:strRef>
                </c:cat>
                <c:val>
                  <c:numRef>
                    <c:extLst xmlns:c15="http://schemas.microsoft.com/office/drawing/2012/chart">
                      <c:ext xmlns:c15="http://schemas.microsoft.com/office/drawing/2012/chart" uri="{02D57815-91ED-43cb-92C2-25804820EDAC}">
                        <c15:formulaRef>
                          <c15:sqref>'Housing tenure over support'!$E$3:$E$7</c15:sqref>
                        </c15:formulaRef>
                      </c:ext>
                    </c:extLst>
                    <c:numCache>
                      <c:formatCode>General</c:formatCode>
                      <c:ptCount val="5"/>
                      <c:pt idx="0">
                        <c:v>2726</c:v>
                      </c:pt>
                      <c:pt idx="1">
                        <c:v>111</c:v>
                      </c:pt>
                      <c:pt idx="2">
                        <c:v>278</c:v>
                      </c:pt>
                      <c:pt idx="3">
                        <c:v>533</c:v>
                      </c:pt>
                      <c:pt idx="4">
                        <c:v>288</c:v>
                      </c:pt>
                    </c:numCache>
                  </c:numRef>
                </c:val>
                <c:extLst xmlns:c15="http://schemas.microsoft.com/office/drawing/2012/chart">
                  <c:ext xmlns:c16="http://schemas.microsoft.com/office/drawing/2014/chart" uri="{C3380CC4-5D6E-409C-BE32-E72D297353CC}">
                    <c16:uniqueId val="{00000004-974E-4F73-922E-2C50F0EFCC27}"/>
                  </c:ext>
                </c:extLst>
              </c15:ser>
            </c15:filteredBarSeries>
          </c:ext>
        </c:extLst>
      </c:barChart>
      <c:catAx>
        <c:axId val="128297263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53219983"/>
        <c:crosses val="autoZero"/>
        <c:auto val="1"/>
        <c:lblAlgn val="ctr"/>
        <c:lblOffset val="100"/>
        <c:noMultiLvlLbl val="0"/>
      </c:catAx>
      <c:valAx>
        <c:axId val="1553219983"/>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82972639"/>
        <c:crosses val="autoZero"/>
        <c:crossBetween val="between"/>
        <c:majorUnit val="0.2"/>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912084745839018"/>
          <c:y val="0.19139355700838145"/>
          <c:w val="0.6017583050832197"/>
          <c:h val="0.80748448334398581"/>
        </c:manualLayout>
      </c:layout>
      <c:pieChart>
        <c:varyColors val="1"/>
        <c:ser>
          <c:idx val="0"/>
          <c:order val="0"/>
          <c:tx>
            <c:v>Client satisfaction</c:v>
          </c:tx>
          <c:dPt>
            <c:idx val="0"/>
            <c:bubble3D val="0"/>
            <c:spPr>
              <a:solidFill>
                <a:srgbClr val="00B050"/>
              </a:solidFill>
              <a:ln w="19050">
                <a:solidFill>
                  <a:schemeClr val="lt1"/>
                </a:solidFill>
              </a:ln>
              <a:effectLst/>
            </c:spPr>
            <c:extLst>
              <c:ext xmlns:c16="http://schemas.microsoft.com/office/drawing/2014/chart" uri="{C3380CC4-5D6E-409C-BE32-E72D297353CC}">
                <c16:uniqueId val="{00000001-04A9-40FB-A860-1EB5A5558435}"/>
              </c:ext>
            </c:extLst>
          </c:dPt>
          <c:dPt>
            <c:idx val="1"/>
            <c:bubble3D val="0"/>
            <c:spPr>
              <a:solidFill>
                <a:srgbClr val="92D050"/>
              </a:solidFill>
              <a:ln w="19050">
                <a:solidFill>
                  <a:schemeClr val="lt1"/>
                </a:solidFill>
              </a:ln>
              <a:effectLst/>
            </c:spPr>
            <c:extLst>
              <c:ext xmlns:c16="http://schemas.microsoft.com/office/drawing/2014/chart" uri="{C3380CC4-5D6E-409C-BE32-E72D297353CC}">
                <c16:uniqueId val="{00000003-04A9-40FB-A860-1EB5A5558435}"/>
              </c:ext>
            </c:extLst>
          </c:dPt>
          <c:dPt>
            <c:idx val="2"/>
            <c:bubble3D val="0"/>
            <c:spPr>
              <a:solidFill>
                <a:srgbClr val="FFC000"/>
              </a:solidFill>
              <a:ln w="19050">
                <a:solidFill>
                  <a:schemeClr val="lt1"/>
                </a:solidFill>
              </a:ln>
              <a:effectLst/>
            </c:spPr>
            <c:extLst>
              <c:ext xmlns:c16="http://schemas.microsoft.com/office/drawing/2014/chart" uri="{C3380CC4-5D6E-409C-BE32-E72D297353CC}">
                <c16:uniqueId val="{00000005-04A9-40FB-A860-1EB5A5558435}"/>
              </c:ext>
            </c:extLst>
          </c:dPt>
          <c:dPt>
            <c:idx val="3"/>
            <c:bubble3D val="0"/>
            <c:spPr>
              <a:solidFill>
                <a:srgbClr val="EA8532"/>
              </a:solidFill>
              <a:ln w="19050">
                <a:solidFill>
                  <a:schemeClr val="lt1"/>
                </a:solidFill>
              </a:ln>
              <a:effectLst/>
            </c:spPr>
            <c:extLst>
              <c:ext xmlns:c16="http://schemas.microsoft.com/office/drawing/2014/chart" uri="{C3380CC4-5D6E-409C-BE32-E72D297353CC}">
                <c16:uniqueId val="{00000007-04A9-40FB-A860-1EB5A5558435}"/>
              </c:ext>
            </c:extLst>
          </c:dPt>
          <c:dPt>
            <c:idx val="4"/>
            <c:bubble3D val="0"/>
            <c:spPr>
              <a:solidFill>
                <a:srgbClr val="00B050"/>
              </a:solidFill>
              <a:ln w="19050">
                <a:solidFill>
                  <a:schemeClr val="lt1"/>
                </a:solidFill>
              </a:ln>
              <a:effectLst/>
            </c:spPr>
            <c:extLst>
              <c:ext xmlns:c16="http://schemas.microsoft.com/office/drawing/2014/chart" uri="{C3380CC4-5D6E-409C-BE32-E72D297353CC}">
                <c16:uniqueId val="{00000009-04A9-40FB-A860-1EB5A5558435}"/>
              </c:ext>
            </c:extLst>
          </c:dPt>
          <c:dLbls>
            <c:dLbl>
              <c:idx val="0"/>
              <c:layout>
                <c:manualLayout>
                  <c:x val="-8.9174736519856204E-2"/>
                  <c:y val="-0.29388214228323511"/>
                </c:manualLayout>
              </c:layout>
              <c:tx>
                <c:rich>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fld id="{3DCD1013-73A1-4333-9409-134327C1468A}" type="CATEGORYNAME">
                      <a:rPr lang="en-US" sz="1200" b="1">
                        <a:solidFill>
                          <a:schemeClr val="bg1"/>
                        </a:solidFill>
                      </a:rPr>
                      <a:pPr>
                        <a:defRPr sz="1100" b="1"/>
                      </a:pPr>
                      <a:t>[CATEGORY NAME]</a:t>
                    </a:fld>
                    <a:endParaRPr lang="en-AU"/>
                  </a:p>
                </c:rich>
              </c:tx>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en-AU"/>
                </a:p>
              </c:txPr>
              <c:showLegendKey val="0"/>
              <c:showVal val="0"/>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04A9-40FB-A860-1EB5A5558435}"/>
                </c:ext>
              </c:extLst>
            </c:dLbl>
            <c:dLbl>
              <c:idx val="1"/>
              <c:layout>
                <c:manualLayout>
                  <c:x val="-6.4200915708864006E-2"/>
                  <c:y val="1.3197899876117924E-2"/>
                </c:manualLayout>
              </c:layout>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4A9-40FB-A860-1EB5A5558435}"/>
                </c:ext>
              </c:extLst>
            </c:dLbl>
            <c:dLbl>
              <c:idx val="2"/>
              <c:layout>
                <c:manualLayout>
                  <c:x val="1.1513620831701354E-2"/>
                  <c:y val="-4.0548583414183874E-2"/>
                </c:manualLayout>
              </c:layout>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4A9-40FB-A860-1EB5A5558435}"/>
                </c:ext>
              </c:extLst>
            </c:dLbl>
            <c:dLbl>
              <c:idx val="3"/>
              <c:layout>
                <c:manualLayout>
                  <c:x val="0.14504054060137853"/>
                  <c:y val="1.8013940523814758E-2"/>
                </c:manualLayout>
              </c:layout>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7-04A9-40FB-A860-1EB5A5558435}"/>
                </c:ext>
              </c:extLst>
            </c:dLbl>
            <c:dLbl>
              <c:idx val="4"/>
              <c:delete val="1"/>
              <c:extLst>
                <c:ext xmlns:c15="http://schemas.microsoft.com/office/drawing/2012/chart" uri="{CE6537A1-D6FC-4f65-9D91-7224C49458BB}"/>
                <c:ext xmlns:c16="http://schemas.microsoft.com/office/drawing/2014/chart" uri="{C3380CC4-5D6E-409C-BE32-E72D297353CC}">
                  <c16:uniqueId val="{00000009-04A9-40FB-A860-1EB5A5558435}"/>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Tasmania!$A$43:$A$47</c:f>
              <c:strCache>
                <c:ptCount val="5"/>
                <c:pt idx="0">
                  <c:v>Very satisfied</c:v>
                </c:pt>
                <c:pt idx="1">
                  <c:v>Satisfied</c:v>
                </c:pt>
                <c:pt idx="2">
                  <c:v>Undecided</c:v>
                </c:pt>
                <c:pt idx="3">
                  <c:v>Not satisfied</c:v>
                </c:pt>
                <c:pt idx="4">
                  <c:v>Very unsatisfied</c:v>
                </c:pt>
              </c:strCache>
            </c:strRef>
          </c:cat>
          <c:val>
            <c:numRef>
              <c:f>Tasmania!$B$43:$B$47</c:f>
              <c:numCache>
                <c:formatCode>General</c:formatCode>
                <c:ptCount val="5"/>
                <c:pt idx="0">
                  <c:v>242</c:v>
                </c:pt>
                <c:pt idx="1">
                  <c:v>11</c:v>
                </c:pt>
                <c:pt idx="2">
                  <c:v>1</c:v>
                </c:pt>
                <c:pt idx="3">
                  <c:v>1</c:v>
                </c:pt>
                <c:pt idx="4">
                  <c:v>0</c:v>
                </c:pt>
              </c:numCache>
            </c:numRef>
          </c:val>
          <c:extLst>
            <c:ext xmlns:c16="http://schemas.microsoft.com/office/drawing/2014/chart" uri="{C3380CC4-5D6E-409C-BE32-E72D297353CC}">
              <c16:uniqueId val="{0000000A-04A9-40FB-A860-1EB5A5558435}"/>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'Figure 2'!$B$9</c:f>
              <c:strCache>
                <c:ptCount val="1"/>
                <c:pt idx="0">
                  <c:v>2023-24</c:v>
                </c:pt>
              </c:strCache>
            </c:strRef>
          </c:tx>
          <c:spPr>
            <a:ln w="28575" cap="rnd">
              <a:solidFill>
                <a:schemeClr val="accent4"/>
              </a:solidFill>
              <a:round/>
            </a:ln>
            <a:effectLst/>
          </c:spPr>
          <c:marker>
            <c:symbol val="none"/>
          </c:marker>
          <c:cat>
            <c:strRef>
              <c:f>'Figure 2'!$A$10:$A$24</c:f>
              <c:strCache>
                <c:ptCount val="12"/>
                <c:pt idx="0">
                  <c:v>Jul</c:v>
                </c:pt>
                <c:pt idx="1">
                  <c:v>Aug</c:v>
                </c:pt>
                <c:pt idx="2">
                  <c:v>Sep</c:v>
                </c:pt>
                <c:pt idx="3">
                  <c:v>Oct</c:v>
                </c:pt>
                <c:pt idx="4">
                  <c:v>Nov</c:v>
                </c:pt>
                <c:pt idx="5">
                  <c:v>Dec</c:v>
                </c:pt>
                <c:pt idx="6">
                  <c:v>Jan</c:v>
                </c:pt>
                <c:pt idx="7">
                  <c:v>Feb</c:v>
                </c:pt>
                <c:pt idx="8">
                  <c:v>Mar</c:v>
                </c:pt>
                <c:pt idx="9">
                  <c:v>Apr</c:v>
                </c:pt>
                <c:pt idx="10">
                  <c:v>May</c:v>
                </c:pt>
                <c:pt idx="11">
                  <c:v>Jun</c:v>
                </c:pt>
              </c:strCache>
            </c:strRef>
          </c:cat>
          <c:val>
            <c:numRef>
              <c:f>'Figure 2'!$B$10:$B$24</c:f>
              <c:numCache>
                <c:formatCode>0.0%</c:formatCode>
                <c:ptCount val="12"/>
                <c:pt idx="0">
                  <c:v>1.7000000000000001E-2</c:v>
                </c:pt>
                <c:pt idx="1">
                  <c:v>1.2999999999999999E-2</c:v>
                </c:pt>
                <c:pt idx="2">
                  <c:v>1.2E-2</c:v>
                </c:pt>
                <c:pt idx="3">
                  <c:v>1.2E-2</c:v>
                </c:pt>
                <c:pt idx="4">
                  <c:v>1.2E-2</c:v>
                </c:pt>
                <c:pt idx="5">
                  <c:v>1.2E-2</c:v>
                </c:pt>
                <c:pt idx="6">
                  <c:v>1.0999999999999999E-2</c:v>
                </c:pt>
                <c:pt idx="7">
                  <c:v>1.2E-2</c:v>
                </c:pt>
                <c:pt idx="8">
                  <c:v>1.2999999999999999E-2</c:v>
                </c:pt>
                <c:pt idx="9">
                  <c:v>1.2E-2</c:v>
                </c:pt>
                <c:pt idx="10">
                  <c:v>0.01</c:v>
                </c:pt>
                <c:pt idx="11">
                  <c:v>1.0999999999999999E-2</c:v>
                </c:pt>
              </c:numCache>
            </c:numRef>
          </c:val>
          <c:smooth val="0"/>
          <c:extLst>
            <c:ext xmlns:c16="http://schemas.microsoft.com/office/drawing/2014/chart" uri="{C3380CC4-5D6E-409C-BE32-E72D297353CC}">
              <c16:uniqueId val="{00000000-0AD0-4506-A7EC-93EB3D45DC43}"/>
            </c:ext>
          </c:extLst>
        </c:ser>
        <c:ser>
          <c:idx val="1"/>
          <c:order val="1"/>
          <c:tx>
            <c:strRef>
              <c:f>'Figure 2'!$C$9</c:f>
              <c:strCache>
                <c:ptCount val="1"/>
                <c:pt idx="0">
                  <c:v>2024-25</c:v>
                </c:pt>
              </c:strCache>
            </c:strRef>
          </c:tx>
          <c:spPr>
            <a:ln w="28575" cap="rnd">
              <a:solidFill>
                <a:schemeClr val="accent2"/>
              </a:solidFill>
              <a:round/>
            </a:ln>
            <a:effectLst/>
          </c:spPr>
          <c:marker>
            <c:symbol val="none"/>
          </c:marker>
          <c:cat>
            <c:strRef>
              <c:f>'Figure 2'!$A$10:$A$24</c:f>
              <c:strCache>
                <c:ptCount val="12"/>
                <c:pt idx="0">
                  <c:v>Jul</c:v>
                </c:pt>
                <c:pt idx="1">
                  <c:v>Aug</c:v>
                </c:pt>
                <c:pt idx="2">
                  <c:v>Sep</c:v>
                </c:pt>
                <c:pt idx="3">
                  <c:v>Oct</c:v>
                </c:pt>
                <c:pt idx="4">
                  <c:v>Nov</c:v>
                </c:pt>
                <c:pt idx="5">
                  <c:v>Dec</c:v>
                </c:pt>
                <c:pt idx="6">
                  <c:v>Jan</c:v>
                </c:pt>
                <c:pt idx="7">
                  <c:v>Feb</c:v>
                </c:pt>
                <c:pt idx="8">
                  <c:v>Mar</c:v>
                </c:pt>
                <c:pt idx="9">
                  <c:v>Apr</c:v>
                </c:pt>
                <c:pt idx="10">
                  <c:v>May</c:v>
                </c:pt>
                <c:pt idx="11">
                  <c:v>Jun</c:v>
                </c:pt>
              </c:strCache>
            </c:strRef>
          </c:cat>
          <c:val>
            <c:numRef>
              <c:f>'Figure 2'!$C$10:$C$24</c:f>
              <c:numCache>
                <c:formatCode>0.0%</c:formatCode>
                <c:ptCount val="12"/>
                <c:pt idx="0">
                  <c:v>1.0999999999999999E-2</c:v>
                </c:pt>
                <c:pt idx="1">
                  <c:v>0.01</c:v>
                </c:pt>
                <c:pt idx="2">
                  <c:v>8.0000000000000002E-3</c:v>
                </c:pt>
                <c:pt idx="3">
                  <c:v>8.0000000000000002E-3</c:v>
                </c:pt>
                <c:pt idx="4">
                  <c:v>8.9999999999999993E-3</c:v>
                </c:pt>
                <c:pt idx="5">
                  <c:v>8.9999999999999993E-3</c:v>
                </c:pt>
                <c:pt idx="6">
                  <c:v>5.0000000000000001E-3</c:v>
                </c:pt>
                <c:pt idx="7">
                  <c:v>8.9999999999999993E-3</c:v>
                </c:pt>
                <c:pt idx="8">
                  <c:v>8.0000000000000002E-3</c:v>
                </c:pt>
                <c:pt idx="9">
                  <c:v>8.9999999999999993E-3</c:v>
                </c:pt>
                <c:pt idx="10">
                  <c:v>7.0000000000000001E-3</c:v>
                </c:pt>
                <c:pt idx="11">
                  <c:v>7.0000000000000001E-3</c:v>
                </c:pt>
              </c:numCache>
            </c:numRef>
          </c:val>
          <c:smooth val="0"/>
          <c:extLst>
            <c:ext xmlns:c16="http://schemas.microsoft.com/office/drawing/2014/chart" uri="{C3380CC4-5D6E-409C-BE32-E72D297353CC}">
              <c16:uniqueId val="{00000001-0AD0-4506-A7EC-93EB3D45DC43}"/>
            </c:ext>
          </c:extLst>
        </c:ser>
        <c:ser>
          <c:idx val="2"/>
          <c:order val="2"/>
          <c:tx>
            <c:strRef>
              <c:f>'Figure 2'!$D$9</c:f>
              <c:strCache>
                <c:ptCount val="1"/>
                <c:pt idx="0">
                  <c:v>Target rate 3%</c:v>
                </c:pt>
              </c:strCache>
            </c:strRef>
          </c:tx>
          <c:spPr>
            <a:ln w="28575" cap="rnd">
              <a:solidFill>
                <a:schemeClr val="accent1"/>
              </a:solidFill>
              <a:round/>
            </a:ln>
            <a:effectLst/>
          </c:spPr>
          <c:marker>
            <c:symbol val="none"/>
          </c:marker>
          <c:cat>
            <c:strRef>
              <c:f>'Figure 2'!$A$10:$A$24</c:f>
              <c:strCache>
                <c:ptCount val="12"/>
                <c:pt idx="0">
                  <c:v>Jul</c:v>
                </c:pt>
                <c:pt idx="1">
                  <c:v>Aug</c:v>
                </c:pt>
                <c:pt idx="2">
                  <c:v>Sep</c:v>
                </c:pt>
                <c:pt idx="3">
                  <c:v>Oct</c:v>
                </c:pt>
                <c:pt idx="4">
                  <c:v>Nov</c:v>
                </c:pt>
                <c:pt idx="5">
                  <c:v>Dec</c:v>
                </c:pt>
                <c:pt idx="6">
                  <c:v>Jan</c:v>
                </c:pt>
                <c:pt idx="7">
                  <c:v>Feb</c:v>
                </c:pt>
                <c:pt idx="8">
                  <c:v>Mar</c:v>
                </c:pt>
                <c:pt idx="9">
                  <c:v>Apr</c:v>
                </c:pt>
                <c:pt idx="10">
                  <c:v>May</c:v>
                </c:pt>
                <c:pt idx="11">
                  <c:v>Jun</c:v>
                </c:pt>
              </c:strCache>
            </c:strRef>
          </c:cat>
          <c:val>
            <c:numRef>
              <c:f>'Figure 2'!$D$10:$D$24</c:f>
              <c:numCache>
                <c:formatCode>0.0%</c:formatCode>
                <c:ptCount val="12"/>
                <c:pt idx="0">
                  <c:v>0.03</c:v>
                </c:pt>
                <c:pt idx="1">
                  <c:v>0.03</c:v>
                </c:pt>
                <c:pt idx="2">
                  <c:v>0.03</c:v>
                </c:pt>
                <c:pt idx="3">
                  <c:v>0.03</c:v>
                </c:pt>
                <c:pt idx="4">
                  <c:v>0.03</c:v>
                </c:pt>
                <c:pt idx="5">
                  <c:v>0.03</c:v>
                </c:pt>
                <c:pt idx="6">
                  <c:v>0.03</c:v>
                </c:pt>
                <c:pt idx="7">
                  <c:v>0.03</c:v>
                </c:pt>
                <c:pt idx="8">
                  <c:v>0.03</c:v>
                </c:pt>
                <c:pt idx="9">
                  <c:v>0.03</c:v>
                </c:pt>
                <c:pt idx="10">
                  <c:v>0.03</c:v>
                </c:pt>
                <c:pt idx="11">
                  <c:v>0.03</c:v>
                </c:pt>
              </c:numCache>
            </c:numRef>
          </c:val>
          <c:smooth val="0"/>
          <c:extLst>
            <c:ext xmlns:c16="http://schemas.microsoft.com/office/drawing/2014/chart" uri="{C3380CC4-5D6E-409C-BE32-E72D297353CC}">
              <c16:uniqueId val="{00000002-0AD0-4506-A7EC-93EB3D45DC43}"/>
            </c:ext>
          </c:extLst>
        </c:ser>
        <c:dLbls>
          <c:showLegendKey val="0"/>
          <c:showVal val="0"/>
          <c:showCatName val="0"/>
          <c:showSerName val="0"/>
          <c:showPercent val="0"/>
          <c:showBubbleSize val="0"/>
        </c:dLbls>
        <c:smooth val="0"/>
        <c:axId val="1888007776"/>
        <c:axId val="1888012096"/>
      </c:lineChart>
      <c:catAx>
        <c:axId val="18880077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88012096"/>
        <c:crosses val="autoZero"/>
        <c:auto val="1"/>
        <c:lblAlgn val="ctr"/>
        <c:lblOffset val="100"/>
        <c:noMultiLvlLbl val="0"/>
      </c:catAx>
      <c:valAx>
        <c:axId val="188801209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880077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'Figure 3'!$B$9</c:f>
              <c:strCache>
                <c:ptCount val="1"/>
                <c:pt idx="0">
                  <c:v>2023-24</c:v>
                </c:pt>
              </c:strCache>
            </c:strRef>
          </c:tx>
          <c:spPr>
            <a:ln w="28575" cap="rnd">
              <a:solidFill>
                <a:schemeClr val="accent4"/>
              </a:solidFill>
              <a:round/>
            </a:ln>
            <a:effectLst/>
          </c:spPr>
          <c:marker>
            <c:symbol val="none"/>
          </c:marker>
          <c:cat>
            <c:strRef>
              <c:f>'Figure 3'!$A$13:$A$25</c:f>
              <c:strCache>
                <c:ptCount val="12"/>
                <c:pt idx="0">
                  <c:v>Jul</c:v>
                </c:pt>
                <c:pt idx="1">
                  <c:v>Aug</c:v>
                </c:pt>
                <c:pt idx="2">
                  <c:v>Sep</c:v>
                </c:pt>
                <c:pt idx="3">
                  <c:v>Oct</c:v>
                </c:pt>
                <c:pt idx="4">
                  <c:v>Nov</c:v>
                </c:pt>
                <c:pt idx="5">
                  <c:v>Dec</c:v>
                </c:pt>
                <c:pt idx="6">
                  <c:v>Jan</c:v>
                </c:pt>
                <c:pt idx="7">
                  <c:v>Feb</c:v>
                </c:pt>
                <c:pt idx="8">
                  <c:v>Mar</c:v>
                </c:pt>
                <c:pt idx="9">
                  <c:v>Apr</c:v>
                </c:pt>
                <c:pt idx="10">
                  <c:v>May</c:v>
                </c:pt>
                <c:pt idx="11">
                  <c:v>Jun</c:v>
                </c:pt>
              </c:strCache>
            </c:strRef>
          </c:cat>
          <c:val>
            <c:numRef>
              <c:f>'Figure 3'!$B$13:$B$25</c:f>
              <c:numCache>
                <c:formatCode>0.0%</c:formatCode>
                <c:ptCount val="13"/>
                <c:pt idx="0">
                  <c:v>8.0000000000000002E-3</c:v>
                </c:pt>
                <c:pt idx="1">
                  <c:v>8.0000000000000002E-3</c:v>
                </c:pt>
                <c:pt idx="2">
                  <c:v>6.0000000000000001E-3</c:v>
                </c:pt>
                <c:pt idx="3">
                  <c:v>5.0000000000000001E-3</c:v>
                </c:pt>
                <c:pt idx="4">
                  <c:v>5.0000000000000001E-3</c:v>
                </c:pt>
                <c:pt idx="5">
                  <c:v>5.0000000000000001E-3</c:v>
                </c:pt>
                <c:pt idx="6">
                  <c:v>4.0000000000000001E-3</c:v>
                </c:pt>
                <c:pt idx="7">
                  <c:v>6.0000000000000001E-3</c:v>
                </c:pt>
                <c:pt idx="8">
                  <c:v>7.0000000000000001E-3</c:v>
                </c:pt>
                <c:pt idx="9">
                  <c:v>5.0000000000000001E-3</c:v>
                </c:pt>
                <c:pt idx="10">
                  <c:v>6.0000000000000001E-3</c:v>
                </c:pt>
                <c:pt idx="11">
                  <c:v>8.0000000000000002E-3</c:v>
                </c:pt>
              </c:numCache>
            </c:numRef>
          </c:val>
          <c:smooth val="0"/>
          <c:extLst>
            <c:ext xmlns:c16="http://schemas.microsoft.com/office/drawing/2014/chart" uri="{C3380CC4-5D6E-409C-BE32-E72D297353CC}">
              <c16:uniqueId val="{00000000-6FA3-4F3E-814D-98F6905FEFC9}"/>
            </c:ext>
          </c:extLst>
        </c:ser>
        <c:ser>
          <c:idx val="1"/>
          <c:order val="1"/>
          <c:tx>
            <c:strRef>
              <c:f>'Figure 3'!$C$9</c:f>
              <c:strCache>
                <c:ptCount val="1"/>
                <c:pt idx="0">
                  <c:v>2024-25</c:v>
                </c:pt>
              </c:strCache>
            </c:strRef>
          </c:tx>
          <c:spPr>
            <a:ln w="28575" cap="rnd">
              <a:solidFill>
                <a:schemeClr val="accent2"/>
              </a:solidFill>
              <a:round/>
            </a:ln>
            <a:effectLst/>
          </c:spPr>
          <c:marker>
            <c:symbol val="none"/>
          </c:marker>
          <c:cat>
            <c:strRef>
              <c:f>'Figure 3'!$A$13:$A$25</c:f>
              <c:strCache>
                <c:ptCount val="12"/>
                <c:pt idx="0">
                  <c:v>Jul</c:v>
                </c:pt>
                <c:pt idx="1">
                  <c:v>Aug</c:v>
                </c:pt>
                <c:pt idx="2">
                  <c:v>Sep</c:v>
                </c:pt>
                <c:pt idx="3">
                  <c:v>Oct</c:v>
                </c:pt>
                <c:pt idx="4">
                  <c:v>Nov</c:v>
                </c:pt>
                <c:pt idx="5">
                  <c:v>Dec</c:v>
                </c:pt>
                <c:pt idx="6">
                  <c:v>Jan</c:v>
                </c:pt>
                <c:pt idx="7">
                  <c:v>Feb</c:v>
                </c:pt>
                <c:pt idx="8">
                  <c:v>Mar</c:v>
                </c:pt>
                <c:pt idx="9">
                  <c:v>Apr</c:v>
                </c:pt>
                <c:pt idx="10">
                  <c:v>May</c:v>
                </c:pt>
                <c:pt idx="11">
                  <c:v>Jun</c:v>
                </c:pt>
              </c:strCache>
            </c:strRef>
          </c:cat>
          <c:val>
            <c:numRef>
              <c:f>'Figure 3'!$C$13:$C$25</c:f>
              <c:numCache>
                <c:formatCode>0.0%</c:formatCode>
                <c:ptCount val="13"/>
                <c:pt idx="0">
                  <c:v>8.0000000000000002E-3</c:v>
                </c:pt>
                <c:pt idx="1">
                  <c:v>7.0000000000000001E-3</c:v>
                </c:pt>
                <c:pt idx="2">
                  <c:v>5.0000000000000001E-3</c:v>
                </c:pt>
                <c:pt idx="3">
                  <c:v>3.0000000000000001E-3</c:v>
                </c:pt>
                <c:pt idx="4">
                  <c:v>4.0000000000000001E-3</c:v>
                </c:pt>
                <c:pt idx="5">
                  <c:v>5.0000000000000001E-3</c:v>
                </c:pt>
                <c:pt idx="6">
                  <c:v>3.0000000000000001E-3</c:v>
                </c:pt>
                <c:pt idx="7">
                  <c:v>3.0000000000000001E-3</c:v>
                </c:pt>
                <c:pt idx="8">
                  <c:v>4.0000000000000001E-3</c:v>
                </c:pt>
                <c:pt idx="9">
                  <c:v>5.0000000000000001E-3</c:v>
                </c:pt>
                <c:pt idx="10">
                  <c:v>5.0000000000000001E-3</c:v>
                </c:pt>
                <c:pt idx="11">
                  <c:v>5.0000000000000001E-3</c:v>
                </c:pt>
              </c:numCache>
            </c:numRef>
          </c:val>
          <c:smooth val="0"/>
          <c:extLst>
            <c:ext xmlns:c16="http://schemas.microsoft.com/office/drawing/2014/chart" uri="{C3380CC4-5D6E-409C-BE32-E72D297353CC}">
              <c16:uniqueId val="{00000001-6FA3-4F3E-814D-98F6905FEFC9}"/>
            </c:ext>
          </c:extLst>
        </c:ser>
        <c:ser>
          <c:idx val="2"/>
          <c:order val="2"/>
          <c:tx>
            <c:strRef>
              <c:f>'Figure 3'!$D$9</c:f>
              <c:strCache>
                <c:ptCount val="1"/>
                <c:pt idx="0">
                  <c:v>Target rate 3%</c:v>
                </c:pt>
              </c:strCache>
            </c:strRef>
          </c:tx>
          <c:spPr>
            <a:ln w="28575" cap="rnd">
              <a:solidFill>
                <a:schemeClr val="accent1"/>
              </a:solidFill>
              <a:round/>
            </a:ln>
            <a:effectLst/>
          </c:spPr>
          <c:marker>
            <c:symbol val="none"/>
          </c:marker>
          <c:cat>
            <c:strRef>
              <c:f>'Figure 3'!$A$13:$A$25</c:f>
              <c:strCache>
                <c:ptCount val="12"/>
                <c:pt idx="0">
                  <c:v>Jul</c:v>
                </c:pt>
                <c:pt idx="1">
                  <c:v>Aug</c:v>
                </c:pt>
                <c:pt idx="2">
                  <c:v>Sep</c:v>
                </c:pt>
                <c:pt idx="3">
                  <c:v>Oct</c:v>
                </c:pt>
                <c:pt idx="4">
                  <c:v>Nov</c:v>
                </c:pt>
                <c:pt idx="5">
                  <c:v>Dec</c:v>
                </c:pt>
                <c:pt idx="6">
                  <c:v>Jan</c:v>
                </c:pt>
                <c:pt idx="7">
                  <c:v>Feb</c:v>
                </c:pt>
                <c:pt idx="8">
                  <c:v>Mar</c:v>
                </c:pt>
                <c:pt idx="9">
                  <c:v>Apr</c:v>
                </c:pt>
                <c:pt idx="10">
                  <c:v>May</c:v>
                </c:pt>
                <c:pt idx="11">
                  <c:v>Jun</c:v>
                </c:pt>
              </c:strCache>
            </c:strRef>
          </c:cat>
          <c:val>
            <c:numRef>
              <c:f>'Figure 3'!$D$13:$D$25</c:f>
              <c:numCache>
                <c:formatCode>0.0%</c:formatCode>
                <c:ptCount val="13"/>
                <c:pt idx="0">
                  <c:v>0.03</c:v>
                </c:pt>
                <c:pt idx="1">
                  <c:v>0.03</c:v>
                </c:pt>
                <c:pt idx="2">
                  <c:v>0.03</c:v>
                </c:pt>
                <c:pt idx="3">
                  <c:v>0.03</c:v>
                </c:pt>
                <c:pt idx="4">
                  <c:v>0.03</c:v>
                </c:pt>
                <c:pt idx="5">
                  <c:v>0.03</c:v>
                </c:pt>
                <c:pt idx="6">
                  <c:v>0.03</c:v>
                </c:pt>
                <c:pt idx="7">
                  <c:v>0.03</c:v>
                </c:pt>
                <c:pt idx="8">
                  <c:v>0.03</c:v>
                </c:pt>
                <c:pt idx="9">
                  <c:v>0.03</c:v>
                </c:pt>
                <c:pt idx="10">
                  <c:v>0.03</c:v>
                </c:pt>
                <c:pt idx="11">
                  <c:v>0.03</c:v>
                </c:pt>
              </c:numCache>
            </c:numRef>
          </c:val>
          <c:smooth val="0"/>
          <c:extLst>
            <c:ext xmlns:c16="http://schemas.microsoft.com/office/drawing/2014/chart" uri="{C3380CC4-5D6E-409C-BE32-E72D297353CC}">
              <c16:uniqueId val="{00000002-6FA3-4F3E-814D-98F6905FEFC9}"/>
            </c:ext>
          </c:extLst>
        </c:ser>
        <c:dLbls>
          <c:showLegendKey val="0"/>
          <c:showVal val="0"/>
          <c:showCatName val="0"/>
          <c:showSerName val="0"/>
          <c:showPercent val="0"/>
          <c:showBubbleSize val="0"/>
        </c:dLbls>
        <c:smooth val="0"/>
        <c:axId val="1015669407"/>
        <c:axId val="861900415"/>
        <c:extLst>
          <c:ext xmlns:c15="http://schemas.microsoft.com/office/drawing/2012/chart" uri="{02D57815-91ED-43cb-92C2-25804820EDAC}">
            <c15:filteredLineSeries>
              <c15:ser>
                <c:idx val="3"/>
                <c:order val="3"/>
                <c:tx>
                  <c:strRef>
                    <c:extLst>
                      <c:ext uri="{02D57815-91ED-43cb-92C2-25804820EDAC}">
                        <c15:formulaRef>
                          <c15:sqref>'Figure 3'!$E$9</c15:sqref>
                        </c15:formulaRef>
                      </c:ext>
                    </c:extLst>
                    <c:strCache>
                      <c:ptCount val="1"/>
                    </c:strCache>
                  </c:strRef>
                </c:tx>
                <c:spPr>
                  <a:ln w="28575" cap="rnd">
                    <a:solidFill>
                      <a:schemeClr val="accent4"/>
                    </a:solidFill>
                    <a:round/>
                  </a:ln>
                  <a:effectLst/>
                </c:spPr>
                <c:marker>
                  <c:symbol val="none"/>
                </c:marker>
                <c:cat>
                  <c:strRef>
                    <c:extLst>
                      <c:ext uri="{02D57815-91ED-43cb-92C2-25804820EDAC}">
                        <c15:formulaRef>
                          <c15:sqref>'Figure 3'!$A$13:$A$25</c15:sqref>
                        </c15:formulaRef>
                      </c:ext>
                    </c:extLst>
                    <c:strCache>
                      <c:ptCount val="12"/>
                      <c:pt idx="0">
                        <c:v>Jul</c:v>
                      </c:pt>
                      <c:pt idx="1">
                        <c:v>Aug</c:v>
                      </c:pt>
                      <c:pt idx="2">
                        <c:v>Sep</c:v>
                      </c:pt>
                      <c:pt idx="3">
                        <c:v>Oct</c:v>
                      </c:pt>
                      <c:pt idx="4">
                        <c:v>Nov</c:v>
                      </c:pt>
                      <c:pt idx="5">
                        <c:v>Dec</c:v>
                      </c:pt>
                      <c:pt idx="6">
                        <c:v>Jan</c:v>
                      </c:pt>
                      <c:pt idx="7">
                        <c:v>Feb</c:v>
                      </c:pt>
                      <c:pt idx="8">
                        <c:v>Mar</c:v>
                      </c:pt>
                      <c:pt idx="9">
                        <c:v>Apr</c:v>
                      </c:pt>
                      <c:pt idx="10">
                        <c:v>May</c:v>
                      </c:pt>
                      <c:pt idx="11">
                        <c:v>Jun</c:v>
                      </c:pt>
                    </c:strCache>
                  </c:strRef>
                </c:cat>
                <c:val>
                  <c:numRef>
                    <c:extLst>
                      <c:ext uri="{02D57815-91ED-43cb-92C2-25804820EDAC}">
                        <c15:formulaRef>
                          <c15:sqref>'Figure 3'!$E$13:$E$25</c15:sqref>
                        </c15:formulaRef>
                      </c:ext>
                    </c:extLst>
                    <c:numCache>
                      <c:formatCode>General</c:formatCode>
                      <c:ptCount val="13"/>
                    </c:numCache>
                  </c:numRef>
                </c:val>
                <c:smooth val="0"/>
                <c:extLst>
                  <c:ext xmlns:c16="http://schemas.microsoft.com/office/drawing/2014/chart" uri="{C3380CC4-5D6E-409C-BE32-E72D297353CC}">
                    <c16:uniqueId val="{00000003-6FA3-4F3E-814D-98F6905FEFC9}"/>
                  </c:ext>
                </c:extLst>
              </c15:ser>
            </c15:filteredLineSeries>
          </c:ext>
        </c:extLst>
      </c:lineChart>
      <c:catAx>
        <c:axId val="1015669407"/>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61900415"/>
        <c:crosses val="autoZero"/>
        <c:auto val="1"/>
        <c:lblAlgn val="ctr"/>
        <c:lblOffset val="100"/>
        <c:noMultiLvlLbl val="1"/>
      </c:catAx>
      <c:valAx>
        <c:axId val="861900415"/>
        <c:scaling>
          <c:orientation val="minMax"/>
          <c:max val="4.0000000000000008E-2"/>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15669407"/>
        <c:crosses val="autoZero"/>
        <c:crossBetween val="between"/>
        <c:majorUnit val="1.0000000000000002E-2"/>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2"/>
          <c:order val="0"/>
          <c:tx>
            <c:strRef>
              <c:f>'Figure 2 '!$B$9</c:f>
              <c:strCache>
                <c:ptCount val="1"/>
                <c:pt idx="0">
                  <c:v>Weighted Median Rent Index, Tasmania</c:v>
                </c:pt>
              </c:strCache>
            </c:strRef>
          </c:tx>
          <c:marker>
            <c:symbol val="none"/>
          </c:marker>
          <c:cat>
            <c:numRef>
              <c:f>'Figure 2 '!$A$10:$A$28</c:f>
              <c:numCache>
                <c:formatCode>mmm\-yy</c:formatCode>
                <c:ptCount val="19"/>
                <c:pt idx="0">
                  <c:v>44075</c:v>
                </c:pt>
                <c:pt idx="1">
                  <c:v>44166</c:v>
                </c:pt>
                <c:pt idx="2">
                  <c:v>44256</c:v>
                </c:pt>
                <c:pt idx="3">
                  <c:v>44348</c:v>
                </c:pt>
                <c:pt idx="4">
                  <c:v>44440</c:v>
                </c:pt>
                <c:pt idx="5">
                  <c:v>44531</c:v>
                </c:pt>
                <c:pt idx="6">
                  <c:v>44621</c:v>
                </c:pt>
                <c:pt idx="7">
                  <c:v>44713</c:v>
                </c:pt>
                <c:pt idx="8">
                  <c:v>44805</c:v>
                </c:pt>
                <c:pt idx="9">
                  <c:v>44896</c:v>
                </c:pt>
                <c:pt idx="10">
                  <c:v>44986</c:v>
                </c:pt>
                <c:pt idx="11">
                  <c:v>45078</c:v>
                </c:pt>
                <c:pt idx="12">
                  <c:v>45170</c:v>
                </c:pt>
                <c:pt idx="13">
                  <c:v>45261</c:v>
                </c:pt>
                <c:pt idx="14">
                  <c:v>45352</c:v>
                </c:pt>
                <c:pt idx="15">
                  <c:v>45444</c:v>
                </c:pt>
                <c:pt idx="16">
                  <c:v>45536</c:v>
                </c:pt>
                <c:pt idx="17">
                  <c:v>45627</c:v>
                </c:pt>
                <c:pt idx="18">
                  <c:v>45717</c:v>
                </c:pt>
              </c:numCache>
            </c:numRef>
          </c:cat>
          <c:val>
            <c:numRef>
              <c:f>'Figure 2 '!$B$10:$B$28</c:f>
              <c:numCache>
                <c:formatCode>General</c:formatCode>
                <c:ptCount val="19"/>
                <c:pt idx="0">
                  <c:v>357</c:v>
                </c:pt>
                <c:pt idx="1">
                  <c:v>365</c:v>
                </c:pt>
                <c:pt idx="2">
                  <c:v>378</c:v>
                </c:pt>
                <c:pt idx="3">
                  <c:v>383</c:v>
                </c:pt>
                <c:pt idx="4">
                  <c:v>392</c:v>
                </c:pt>
                <c:pt idx="5">
                  <c:v>406</c:v>
                </c:pt>
                <c:pt idx="6">
                  <c:v>420</c:v>
                </c:pt>
                <c:pt idx="7">
                  <c:v>421</c:v>
                </c:pt>
                <c:pt idx="8">
                  <c:v>424</c:v>
                </c:pt>
                <c:pt idx="9">
                  <c:v>440</c:v>
                </c:pt>
                <c:pt idx="10">
                  <c:v>451</c:v>
                </c:pt>
                <c:pt idx="11">
                  <c:v>437</c:v>
                </c:pt>
                <c:pt idx="12">
                  <c:v>434</c:v>
                </c:pt>
                <c:pt idx="13">
                  <c:v>445</c:v>
                </c:pt>
                <c:pt idx="14">
                  <c:v>457</c:v>
                </c:pt>
                <c:pt idx="15">
                  <c:v>450</c:v>
                </c:pt>
                <c:pt idx="16">
                  <c:v>456</c:v>
                </c:pt>
                <c:pt idx="17">
                  <c:v>461</c:v>
                </c:pt>
                <c:pt idx="18">
                  <c:v>469</c:v>
                </c:pt>
              </c:numCache>
            </c:numRef>
          </c:val>
          <c:smooth val="0"/>
          <c:extLst>
            <c:ext xmlns:c16="http://schemas.microsoft.com/office/drawing/2014/chart" uri="{C3380CC4-5D6E-409C-BE32-E72D297353CC}">
              <c16:uniqueId val="{00000000-6227-4B47-BB46-FADF826DE708}"/>
            </c:ext>
          </c:extLst>
        </c:ser>
        <c:ser>
          <c:idx val="3"/>
          <c:order val="1"/>
          <c:tx>
            <c:strRef>
              <c:f>'Figure 2 '!$C$9</c:f>
              <c:strCache>
                <c:ptCount val="1"/>
                <c:pt idx="0">
                  <c:v>Wage Price Index, Tasmania</c:v>
                </c:pt>
              </c:strCache>
            </c:strRef>
          </c:tx>
          <c:marker>
            <c:symbol val="none"/>
          </c:marker>
          <c:cat>
            <c:numRef>
              <c:f>'Figure 2 '!$A$10:$A$28</c:f>
              <c:numCache>
                <c:formatCode>mmm\-yy</c:formatCode>
                <c:ptCount val="19"/>
                <c:pt idx="0">
                  <c:v>44075</c:v>
                </c:pt>
                <c:pt idx="1">
                  <c:v>44166</c:v>
                </c:pt>
                <c:pt idx="2">
                  <c:v>44256</c:v>
                </c:pt>
                <c:pt idx="3">
                  <c:v>44348</c:v>
                </c:pt>
                <c:pt idx="4">
                  <c:v>44440</c:v>
                </c:pt>
                <c:pt idx="5">
                  <c:v>44531</c:v>
                </c:pt>
                <c:pt idx="6">
                  <c:v>44621</c:v>
                </c:pt>
                <c:pt idx="7">
                  <c:v>44713</c:v>
                </c:pt>
                <c:pt idx="8">
                  <c:v>44805</c:v>
                </c:pt>
                <c:pt idx="9">
                  <c:v>44896</c:v>
                </c:pt>
                <c:pt idx="10">
                  <c:v>44986</c:v>
                </c:pt>
                <c:pt idx="11">
                  <c:v>45078</c:v>
                </c:pt>
                <c:pt idx="12">
                  <c:v>45170</c:v>
                </c:pt>
                <c:pt idx="13">
                  <c:v>45261</c:v>
                </c:pt>
                <c:pt idx="14">
                  <c:v>45352</c:v>
                </c:pt>
                <c:pt idx="15">
                  <c:v>45444</c:v>
                </c:pt>
                <c:pt idx="16">
                  <c:v>45536</c:v>
                </c:pt>
                <c:pt idx="17">
                  <c:v>45627</c:v>
                </c:pt>
                <c:pt idx="18">
                  <c:v>45717</c:v>
                </c:pt>
              </c:numCache>
            </c:numRef>
          </c:cat>
          <c:val>
            <c:numRef>
              <c:f>'Figure 2 '!$C$10:$C$28</c:f>
              <c:numCache>
                <c:formatCode>General</c:formatCode>
                <c:ptCount val="19"/>
                <c:pt idx="0">
                  <c:v>136.1</c:v>
                </c:pt>
                <c:pt idx="1">
                  <c:v>136.6</c:v>
                </c:pt>
                <c:pt idx="2">
                  <c:v>137.69999999999999</c:v>
                </c:pt>
                <c:pt idx="3">
                  <c:v>138.4</c:v>
                </c:pt>
                <c:pt idx="4">
                  <c:v>139.80000000000001</c:v>
                </c:pt>
                <c:pt idx="5">
                  <c:v>140.69999999999999</c:v>
                </c:pt>
                <c:pt idx="6">
                  <c:v>141.5</c:v>
                </c:pt>
                <c:pt idx="7">
                  <c:v>142.4</c:v>
                </c:pt>
                <c:pt idx="8">
                  <c:v>144.80000000000001</c:v>
                </c:pt>
                <c:pt idx="9">
                  <c:v>145.69999999999999</c:v>
                </c:pt>
                <c:pt idx="10">
                  <c:v>147.30000000000001</c:v>
                </c:pt>
                <c:pt idx="11">
                  <c:v>147.9</c:v>
                </c:pt>
                <c:pt idx="12">
                  <c:v>151.19999999999999</c:v>
                </c:pt>
                <c:pt idx="13" formatCode="0.0">
                  <c:v>152</c:v>
                </c:pt>
                <c:pt idx="14">
                  <c:v>154.5</c:v>
                </c:pt>
                <c:pt idx="15">
                  <c:v>155.5</c:v>
                </c:pt>
                <c:pt idx="16">
                  <c:v>157.19999999999999</c:v>
                </c:pt>
                <c:pt idx="17" formatCode="0.0">
                  <c:v>158</c:v>
                </c:pt>
                <c:pt idx="18" formatCode="0.0">
                  <c:v>159.4</c:v>
                </c:pt>
              </c:numCache>
            </c:numRef>
          </c:val>
          <c:smooth val="0"/>
          <c:extLst>
            <c:ext xmlns:c16="http://schemas.microsoft.com/office/drawing/2014/chart" uri="{C3380CC4-5D6E-409C-BE32-E72D297353CC}">
              <c16:uniqueId val="{00000001-6227-4B47-BB46-FADF826DE708}"/>
            </c:ext>
          </c:extLst>
        </c:ser>
        <c:ser>
          <c:idx val="0"/>
          <c:order val="2"/>
          <c:tx>
            <c:strRef>
              <c:f>'Figure 2 '!$B$9</c:f>
              <c:strCache>
                <c:ptCount val="1"/>
                <c:pt idx="0">
                  <c:v>Weighted Median Rent Index, Tasmania</c:v>
                </c:pt>
              </c:strCache>
            </c:strRef>
          </c:tx>
          <c:spPr>
            <a:ln w="28575" cap="rnd">
              <a:solidFill>
                <a:schemeClr val="accent1"/>
              </a:solidFill>
              <a:round/>
            </a:ln>
            <a:effectLst/>
          </c:spPr>
          <c:marker>
            <c:symbol val="none"/>
          </c:marker>
          <c:cat>
            <c:numRef>
              <c:f>'Figure 2 '!$A$10:$A$28</c:f>
              <c:numCache>
                <c:formatCode>mmm\-yy</c:formatCode>
                <c:ptCount val="19"/>
                <c:pt idx="0">
                  <c:v>44075</c:v>
                </c:pt>
                <c:pt idx="1">
                  <c:v>44166</c:v>
                </c:pt>
                <c:pt idx="2">
                  <c:v>44256</c:v>
                </c:pt>
                <c:pt idx="3">
                  <c:v>44348</c:v>
                </c:pt>
                <c:pt idx="4">
                  <c:v>44440</c:v>
                </c:pt>
                <c:pt idx="5">
                  <c:v>44531</c:v>
                </c:pt>
                <c:pt idx="6">
                  <c:v>44621</c:v>
                </c:pt>
                <c:pt idx="7">
                  <c:v>44713</c:v>
                </c:pt>
                <c:pt idx="8">
                  <c:v>44805</c:v>
                </c:pt>
                <c:pt idx="9">
                  <c:v>44896</c:v>
                </c:pt>
                <c:pt idx="10">
                  <c:v>44986</c:v>
                </c:pt>
                <c:pt idx="11">
                  <c:v>45078</c:v>
                </c:pt>
                <c:pt idx="12">
                  <c:v>45170</c:v>
                </c:pt>
                <c:pt idx="13">
                  <c:v>45261</c:v>
                </c:pt>
                <c:pt idx="14">
                  <c:v>45352</c:v>
                </c:pt>
                <c:pt idx="15">
                  <c:v>45444</c:v>
                </c:pt>
                <c:pt idx="16">
                  <c:v>45536</c:v>
                </c:pt>
                <c:pt idx="17">
                  <c:v>45627</c:v>
                </c:pt>
                <c:pt idx="18">
                  <c:v>45717</c:v>
                </c:pt>
              </c:numCache>
            </c:numRef>
          </c:cat>
          <c:val>
            <c:numRef>
              <c:f>'Figure 2 '!$B$10:$B$28</c:f>
              <c:numCache>
                <c:formatCode>General</c:formatCode>
                <c:ptCount val="19"/>
                <c:pt idx="0">
                  <c:v>357</c:v>
                </c:pt>
                <c:pt idx="1">
                  <c:v>365</c:v>
                </c:pt>
                <c:pt idx="2">
                  <c:v>378</c:v>
                </c:pt>
                <c:pt idx="3">
                  <c:v>383</c:v>
                </c:pt>
                <c:pt idx="4">
                  <c:v>392</c:v>
                </c:pt>
                <c:pt idx="5">
                  <c:v>406</c:v>
                </c:pt>
                <c:pt idx="6">
                  <c:v>420</c:v>
                </c:pt>
                <c:pt idx="7">
                  <c:v>421</c:v>
                </c:pt>
                <c:pt idx="8">
                  <c:v>424</c:v>
                </c:pt>
                <c:pt idx="9">
                  <c:v>440</c:v>
                </c:pt>
                <c:pt idx="10">
                  <c:v>451</c:v>
                </c:pt>
                <c:pt idx="11">
                  <c:v>437</c:v>
                </c:pt>
                <c:pt idx="12">
                  <c:v>434</c:v>
                </c:pt>
                <c:pt idx="13">
                  <c:v>445</c:v>
                </c:pt>
                <c:pt idx="14">
                  <c:v>457</c:v>
                </c:pt>
                <c:pt idx="15">
                  <c:v>450</c:v>
                </c:pt>
                <c:pt idx="16">
                  <c:v>456</c:v>
                </c:pt>
                <c:pt idx="17">
                  <c:v>461</c:v>
                </c:pt>
                <c:pt idx="18">
                  <c:v>469</c:v>
                </c:pt>
              </c:numCache>
            </c:numRef>
          </c:val>
          <c:smooth val="0"/>
          <c:extLst>
            <c:ext xmlns:c16="http://schemas.microsoft.com/office/drawing/2014/chart" uri="{C3380CC4-5D6E-409C-BE32-E72D297353CC}">
              <c16:uniqueId val="{00000002-6227-4B47-BB46-FADF826DE708}"/>
            </c:ext>
          </c:extLst>
        </c:ser>
        <c:dLbls>
          <c:showLegendKey val="0"/>
          <c:showVal val="0"/>
          <c:showCatName val="0"/>
          <c:showSerName val="0"/>
          <c:showPercent val="0"/>
          <c:showBubbleSize val="0"/>
        </c:dLbls>
        <c:marker val="1"/>
        <c:smooth val="0"/>
        <c:axId val="1076696447"/>
        <c:axId val="1082516927"/>
      </c:lineChart>
      <c:lineChart>
        <c:grouping val="standard"/>
        <c:varyColors val="0"/>
        <c:ser>
          <c:idx val="1"/>
          <c:order val="3"/>
          <c:tx>
            <c:strRef>
              <c:f>'Figure 2 '!$C$9</c:f>
              <c:strCache>
                <c:ptCount val="1"/>
                <c:pt idx="0">
                  <c:v>Wage Price Index, Tasmania</c:v>
                </c:pt>
              </c:strCache>
            </c:strRef>
          </c:tx>
          <c:spPr>
            <a:ln w="28575" cap="rnd">
              <a:solidFill>
                <a:schemeClr val="accent2"/>
              </a:solidFill>
              <a:round/>
            </a:ln>
            <a:effectLst/>
          </c:spPr>
          <c:marker>
            <c:symbol val="none"/>
          </c:marker>
          <c:cat>
            <c:numRef>
              <c:f>'Figure 2 '!$A$10:$A$28</c:f>
              <c:numCache>
                <c:formatCode>mmm\-yy</c:formatCode>
                <c:ptCount val="19"/>
                <c:pt idx="0">
                  <c:v>44075</c:v>
                </c:pt>
                <c:pt idx="1">
                  <c:v>44166</c:v>
                </c:pt>
                <c:pt idx="2">
                  <c:v>44256</c:v>
                </c:pt>
                <c:pt idx="3">
                  <c:v>44348</c:v>
                </c:pt>
                <c:pt idx="4">
                  <c:v>44440</c:v>
                </c:pt>
                <c:pt idx="5">
                  <c:v>44531</c:v>
                </c:pt>
                <c:pt idx="6">
                  <c:v>44621</c:v>
                </c:pt>
                <c:pt idx="7">
                  <c:v>44713</c:v>
                </c:pt>
                <c:pt idx="8">
                  <c:v>44805</c:v>
                </c:pt>
                <c:pt idx="9">
                  <c:v>44896</c:v>
                </c:pt>
                <c:pt idx="10">
                  <c:v>44986</c:v>
                </c:pt>
                <c:pt idx="11">
                  <c:v>45078</c:v>
                </c:pt>
                <c:pt idx="12">
                  <c:v>45170</c:v>
                </c:pt>
                <c:pt idx="13">
                  <c:v>45261</c:v>
                </c:pt>
                <c:pt idx="14">
                  <c:v>45352</c:v>
                </c:pt>
                <c:pt idx="15">
                  <c:v>45444</c:v>
                </c:pt>
                <c:pt idx="16">
                  <c:v>45536</c:v>
                </c:pt>
                <c:pt idx="17">
                  <c:v>45627</c:v>
                </c:pt>
                <c:pt idx="18">
                  <c:v>45717</c:v>
                </c:pt>
              </c:numCache>
            </c:numRef>
          </c:cat>
          <c:val>
            <c:numRef>
              <c:f>'Figure 2 '!$C$10:$C$28</c:f>
              <c:numCache>
                <c:formatCode>General</c:formatCode>
                <c:ptCount val="19"/>
                <c:pt idx="0">
                  <c:v>136.1</c:v>
                </c:pt>
                <c:pt idx="1">
                  <c:v>136.6</c:v>
                </c:pt>
                <c:pt idx="2">
                  <c:v>137.69999999999999</c:v>
                </c:pt>
                <c:pt idx="3">
                  <c:v>138.4</c:v>
                </c:pt>
                <c:pt idx="4">
                  <c:v>139.80000000000001</c:v>
                </c:pt>
                <c:pt idx="5">
                  <c:v>140.69999999999999</c:v>
                </c:pt>
                <c:pt idx="6">
                  <c:v>141.5</c:v>
                </c:pt>
                <c:pt idx="7">
                  <c:v>142.4</c:v>
                </c:pt>
                <c:pt idx="8">
                  <c:v>144.80000000000001</c:v>
                </c:pt>
                <c:pt idx="9">
                  <c:v>145.69999999999999</c:v>
                </c:pt>
                <c:pt idx="10">
                  <c:v>147.30000000000001</c:v>
                </c:pt>
                <c:pt idx="11">
                  <c:v>147.9</c:v>
                </c:pt>
                <c:pt idx="12">
                  <c:v>151.19999999999999</c:v>
                </c:pt>
                <c:pt idx="13" formatCode="0.0">
                  <c:v>152</c:v>
                </c:pt>
                <c:pt idx="14">
                  <c:v>154.5</c:v>
                </c:pt>
                <c:pt idx="15">
                  <c:v>155.5</c:v>
                </c:pt>
                <c:pt idx="16">
                  <c:v>157.19999999999999</c:v>
                </c:pt>
                <c:pt idx="17" formatCode="0.0">
                  <c:v>158</c:v>
                </c:pt>
                <c:pt idx="18" formatCode="0.0">
                  <c:v>159.4</c:v>
                </c:pt>
              </c:numCache>
            </c:numRef>
          </c:val>
          <c:smooth val="0"/>
          <c:extLst>
            <c:ext xmlns:c16="http://schemas.microsoft.com/office/drawing/2014/chart" uri="{C3380CC4-5D6E-409C-BE32-E72D297353CC}">
              <c16:uniqueId val="{00000003-6227-4B47-BB46-FADF826DE708}"/>
            </c:ext>
          </c:extLst>
        </c:ser>
        <c:dLbls>
          <c:showLegendKey val="0"/>
          <c:showVal val="0"/>
          <c:showCatName val="0"/>
          <c:showSerName val="0"/>
          <c:showPercent val="0"/>
          <c:showBubbleSize val="0"/>
        </c:dLbls>
        <c:marker val="1"/>
        <c:smooth val="0"/>
        <c:axId val="1142281135"/>
        <c:axId val="1082534815"/>
      </c:lineChart>
      <c:dateAx>
        <c:axId val="1076696447"/>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82516927"/>
        <c:crosses val="autoZero"/>
        <c:auto val="1"/>
        <c:lblOffset val="100"/>
        <c:baseTimeUnit val="months"/>
      </c:dateAx>
      <c:valAx>
        <c:axId val="1082516927"/>
        <c:scaling>
          <c:orientation val="minMax"/>
          <c:min val="34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accent1"/>
                </a:solidFill>
                <a:latin typeface="+mn-lt"/>
                <a:ea typeface="+mn-ea"/>
                <a:cs typeface="+mn-cs"/>
              </a:defRPr>
            </a:pPr>
            <a:endParaRPr lang="en-US"/>
          </a:p>
        </c:txPr>
        <c:crossAx val="1076696447"/>
        <c:crosses val="autoZero"/>
        <c:crossBetween val="between"/>
      </c:valAx>
      <c:valAx>
        <c:axId val="1082534815"/>
        <c:scaling>
          <c:orientation val="minMax"/>
          <c:max val="180"/>
          <c:min val="130"/>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accent2"/>
                </a:solidFill>
                <a:latin typeface="+mn-lt"/>
                <a:ea typeface="+mn-ea"/>
                <a:cs typeface="+mn-cs"/>
              </a:defRPr>
            </a:pPr>
            <a:endParaRPr lang="en-US"/>
          </a:p>
        </c:txPr>
        <c:crossAx val="1142281135"/>
        <c:crosses val="max"/>
        <c:crossBetween val="between"/>
        <c:majorUnit val="10"/>
      </c:valAx>
      <c:dateAx>
        <c:axId val="1142281135"/>
        <c:scaling>
          <c:orientation val="minMax"/>
        </c:scaling>
        <c:delete val="1"/>
        <c:axPos val="b"/>
        <c:numFmt formatCode="mmm\-yy" sourceLinked="1"/>
        <c:majorTickMark val="out"/>
        <c:minorTickMark val="none"/>
        <c:tickLblPos val="nextTo"/>
        <c:crossAx val="1082534815"/>
        <c:crosses val="autoZero"/>
        <c:auto val="1"/>
        <c:lblOffset val="100"/>
        <c:baseTimeUnit val="months"/>
      </c:dateAx>
    </c:plotArea>
    <c:legend>
      <c:legendPos val="b"/>
      <c:legendEntry>
        <c:idx val="0"/>
        <c:delete val="1"/>
      </c:legendEntry>
      <c:legendEntry>
        <c:idx val="1"/>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chart>
  <c:spPr>
    <a:ln>
      <a:noFill/>
    </a:ln>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'Figure 5'!$B$9</c:f>
              <c:strCache>
                <c:ptCount val="1"/>
                <c:pt idx="0">
                  <c:v>Applications on Tasmanian social housing register</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'Figure 5'!$A$10:$A$31</c:f>
              <c:numCache>
                <c:formatCode>mmm\-yy</c:formatCode>
                <c:ptCount val="9"/>
                <c:pt idx="0">
                  <c:v>45078</c:v>
                </c:pt>
                <c:pt idx="1">
                  <c:v>45170</c:v>
                </c:pt>
                <c:pt idx="2">
                  <c:v>45261</c:v>
                </c:pt>
                <c:pt idx="3">
                  <c:v>45352</c:v>
                </c:pt>
                <c:pt idx="4">
                  <c:v>45444</c:v>
                </c:pt>
                <c:pt idx="5">
                  <c:v>45536</c:v>
                </c:pt>
                <c:pt idx="6">
                  <c:v>45627</c:v>
                </c:pt>
                <c:pt idx="7">
                  <c:v>45717</c:v>
                </c:pt>
                <c:pt idx="8">
                  <c:v>45809</c:v>
                </c:pt>
              </c:numCache>
            </c:numRef>
          </c:cat>
          <c:val>
            <c:numRef>
              <c:f>'Figure 5'!$B$10:$B$31</c:f>
              <c:numCache>
                <c:formatCode>General</c:formatCode>
                <c:ptCount val="9"/>
                <c:pt idx="0">
                  <c:v>4598</c:v>
                </c:pt>
                <c:pt idx="1">
                  <c:v>4634</c:v>
                </c:pt>
                <c:pt idx="2">
                  <c:v>4685</c:v>
                </c:pt>
                <c:pt idx="3">
                  <c:v>4710</c:v>
                </c:pt>
                <c:pt idx="4">
                  <c:v>4709</c:v>
                </c:pt>
                <c:pt idx="5">
                  <c:v>4892</c:v>
                </c:pt>
                <c:pt idx="6">
                  <c:v>4866</c:v>
                </c:pt>
                <c:pt idx="7">
                  <c:v>5069</c:v>
                </c:pt>
                <c:pt idx="8">
                  <c:v>5163</c:v>
                </c:pt>
              </c:numCache>
            </c:numRef>
          </c:val>
          <c:extLst>
            <c:ext xmlns:c16="http://schemas.microsoft.com/office/drawing/2014/chart" uri="{C3380CC4-5D6E-409C-BE32-E72D297353CC}">
              <c16:uniqueId val="{00000000-6C8D-4D70-BCD5-8E2E88B4F282}"/>
            </c:ext>
          </c:extLst>
        </c:ser>
        <c:dLbls>
          <c:showLegendKey val="0"/>
          <c:showVal val="0"/>
          <c:showCatName val="0"/>
          <c:showSerName val="0"/>
          <c:showPercent val="0"/>
          <c:showBubbleSize val="0"/>
        </c:dLbls>
        <c:gapWidth val="0"/>
        <c:overlap val="-27"/>
        <c:axId val="1565926704"/>
        <c:axId val="1565930064"/>
      </c:barChart>
      <c:dateAx>
        <c:axId val="1565926704"/>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65930064"/>
        <c:crosses val="autoZero"/>
        <c:auto val="1"/>
        <c:lblOffset val="100"/>
        <c:baseTimeUnit val="months"/>
        <c:majorUnit val="3"/>
        <c:majorTimeUnit val="months"/>
      </c:dateAx>
      <c:valAx>
        <c:axId val="1565930064"/>
        <c:scaling>
          <c:orientation val="minMax"/>
          <c:max val="6000"/>
          <c:min val="30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6592670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a:t>Average wait time in weeks for priority applicants </a:t>
            </a:r>
          </a:p>
          <a:p>
            <a:pPr>
              <a:defRPr/>
            </a:pPr>
            <a:r>
              <a:rPr lang="en-AU"/>
              <a:t>(12-month rolling average)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'Figure 6'!$B$9</c:f>
              <c:strCache>
                <c:ptCount val="1"/>
                <c:pt idx="0">
                  <c:v>Average wait time in weeks for priority applicants (12-month rolling average)</c:v>
                </c:pt>
              </c:strCache>
            </c:strRef>
          </c:tx>
          <c:spPr>
            <a:ln w="28575" cap="rnd">
              <a:solidFill>
                <a:schemeClr val="accent1"/>
              </a:solidFill>
              <a:round/>
            </a:ln>
            <a:effectLst/>
          </c:spPr>
          <c:marker>
            <c:symbol val="none"/>
          </c:marker>
          <c:cat>
            <c:numRef>
              <c:f>'Figure 6'!$A$13:$A$28</c:f>
              <c:numCache>
                <c:formatCode>mmm\-yy</c:formatCode>
                <c:ptCount val="13"/>
                <c:pt idx="0">
                  <c:v>45444</c:v>
                </c:pt>
                <c:pt idx="1">
                  <c:v>45474</c:v>
                </c:pt>
                <c:pt idx="2">
                  <c:v>45505</c:v>
                </c:pt>
                <c:pt idx="3">
                  <c:v>45536</c:v>
                </c:pt>
                <c:pt idx="4">
                  <c:v>45566</c:v>
                </c:pt>
                <c:pt idx="5">
                  <c:v>45597</c:v>
                </c:pt>
                <c:pt idx="6">
                  <c:v>45627</c:v>
                </c:pt>
                <c:pt idx="7">
                  <c:v>45658</c:v>
                </c:pt>
                <c:pt idx="8">
                  <c:v>45689</c:v>
                </c:pt>
                <c:pt idx="9">
                  <c:v>45717</c:v>
                </c:pt>
                <c:pt idx="10">
                  <c:v>45748</c:v>
                </c:pt>
                <c:pt idx="11">
                  <c:v>45778</c:v>
                </c:pt>
                <c:pt idx="12">
                  <c:v>45809</c:v>
                </c:pt>
              </c:numCache>
            </c:numRef>
          </c:cat>
          <c:val>
            <c:numRef>
              <c:f>'Figure 6'!$B$13:$B$28</c:f>
              <c:numCache>
                <c:formatCode>0.0</c:formatCode>
                <c:ptCount val="13"/>
                <c:pt idx="0">
                  <c:v>89.7</c:v>
                </c:pt>
                <c:pt idx="1">
                  <c:v>90.5</c:v>
                </c:pt>
                <c:pt idx="2">
                  <c:v>89</c:v>
                </c:pt>
                <c:pt idx="3">
                  <c:v>87.9</c:v>
                </c:pt>
                <c:pt idx="4">
                  <c:v>87.9</c:v>
                </c:pt>
                <c:pt idx="5">
                  <c:v>85.7</c:v>
                </c:pt>
                <c:pt idx="6">
                  <c:v>84.6</c:v>
                </c:pt>
                <c:pt idx="7">
                  <c:v>82.6</c:v>
                </c:pt>
                <c:pt idx="8">
                  <c:v>81.900000000000006</c:v>
                </c:pt>
                <c:pt idx="9">
                  <c:v>82.2</c:v>
                </c:pt>
                <c:pt idx="10">
                  <c:v>81.599999999999994</c:v>
                </c:pt>
                <c:pt idx="11">
                  <c:v>81.3</c:v>
                </c:pt>
                <c:pt idx="12">
                  <c:v>79.099999999999994</c:v>
                </c:pt>
              </c:numCache>
            </c:numRef>
          </c:val>
          <c:smooth val="0"/>
          <c:extLst>
            <c:ext xmlns:c16="http://schemas.microsoft.com/office/drawing/2014/chart" uri="{C3380CC4-5D6E-409C-BE32-E72D297353CC}">
              <c16:uniqueId val="{00000000-7578-4D4B-BB0F-BF2627737C09}"/>
            </c:ext>
          </c:extLst>
        </c:ser>
        <c:dLbls>
          <c:showLegendKey val="0"/>
          <c:showVal val="0"/>
          <c:showCatName val="0"/>
          <c:showSerName val="0"/>
          <c:showPercent val="0"/>
          <c:showBubbleSize val="0"/>
        </c:dLbls>
        <c:smooth val="0"/>
        <c:axId val="1076684447"/>
        <c:axId val="1187667343"/>
      </c:lineChart>
      <c:dateAx>
        <c:axId val="1076684447"/>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87667343"/>
        <c:crosses val="autoZero"/>
        <c:auto val="1"/>
        <c:lblOffset val="100"/>
        <c:baseTimeUnit val="months"/>
      </c:dateAx>
      <c:valAx>
        <c:axId val="1187667343"/>
        <c:scaling>
          <c:orientation val="minMax"/>
          <c:max val="95"/>
          <c:min val="75"/>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76684447"/>
        <c:crosses val="autoZero"/>
        <c:crossBetween val="between"/>
        <c:majorUnit val="5"/>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'Enquiries received'!$B$5</c:f>
              <c:strCache>
                <c:ptCount val="1"/>
                <c:pt idx="0">
                  <c:v>South</c:v>
                </c:pt>
              </c:strCache>
            </c:strRef>
          </c:tx>
          <c:spPr>
            <a:ln w="28575" cap="rnd">
              <a:solidFill>
                <a:schemeClr val="accent1"/>
              </a:solidFill>
              <a:round/>
            </a:ln>
            <a:effectLst/>
          </c:spPr>
          <c:marker>
            <c:symbol val="none"/>
          </c:marker>
          <c:cat>
            <c:numRef>
              <c:f>'Enquiries received'!$A$6:$A$17</c:f>
              <c:numCache>
                <c:formatCode>mmm\-yy</c:formatCode>
                <c:ptCount val="12"/>
                <c:pt idx="0">
                  <c:v>45474</c:v>
                </c:pt>
                <c:pt idx="1">
                  <c:v>45505</c:v>
                </c:pt>
                <c:pt idx="2">
                  <c:v>45536</c:v>
                </c:pt>
                <c:pt idx="3">
                  <c:v>45566</c:v>
                </c:pt>
                <c:pt idx="4">
                  <c:v>45597</c:v>
                </c:pt>
                <c:pt idx="5">
                  <c:v>45627</c:v>
                </c:pt>
                <c:pt idx="6">
                  <c:v>45658</c:v>
                </c:pt>
                <c:pt idx="7">
                  <c:v>45689</c:v>
                </c:pt>
                <c:pt idx="8">
                  <c:v>45717</c:v>
                </c:pt>
                <c:pt idx="9">
                  <c:v>45748</c:v>
                </c:pt>
                <c:pt idx="10">
                  <c:v>45778</c:v>
                </c:pt>
                <c:pt idx="11">
                  <c:v>45809</c:v>
                </c:pt>
              </c:numCache>
            </c:numRef>
          </c:cat>
          <c:val>
            <c:numRef>
              <c:f>'Enquiries received'!$B$6:$B$18</c:f>
              <c:numCache>
                <c:formatCode>General</c:formatCode>
                <c:ptCount val="13"/>
                <c:pt idx="0">
                  <c:v>1964</c:v>
                </c:pt>
                <c:pt idx="1">
                  <c:v>2070</c:v>
                </c:pt>
                <c:pt idx="2">
                  <c:v>2013</c:v>
                </c:pt>
                <c:pt idx="3">
                  <c:v>2005</c:v>
                </c:pt>
                <c:pt idx="4">
                  <c:v>1784</c:v>
                </c:pt>
                <c:pt idx="5">
                  <c:v>1634</c:v>
                </c:pt>
                <c:pt idx="6">
                  <c:v>2422</c:v>
                </c:pt>
                <c:pt idx="7">
                  <c:v>2208</c:v>
                </c:pt>
                <c:pt idx="8">
                  <c:v>2307</c:v>
                </c:pt>
                <c:pt idx="9">
                  <c:v>1886</c:v>
                </c:pt>
                <c:pt idx="10">
                  <c:v>2358</c:v>
                </c:pt>
                <c:pt idx="11">
                  <c:v>2273</c:v>
                </c:pt>
                <c:pt idx="12">
                  <c:v>24924</c:v>
                </c:pt>
              </c:numCache>
            </c:numRef>
          </c:val>
          <c:smooth val="0"/>
          <c:extLst>
            <c:ext xmlns:c16="http://schemas.microsoft.com/office/drawing/2014/chart" uri="{C3380CC4-5D6E-409C-BE32-E72D297353CC}">
              <c16:uniqueId val="{00000000-7F01-40C2-B9A3-D3DEAFDF0FFA}"/>
            </c:ext>
          </c:extLst>
        </c:ser>
        <c:ser>
          <c:idx val="1"/>
          <c:order val="1"/>
          <c:tx>
            <c:strRef>
              <c:f>'Enquiries received'!$C$5</c:f>
              <c:strCache>
                <c:ptCount val="1"/>
                <c:pt idx="0">
                  <c:v>North</c:v>
                </c:pt>
              </c:strCache>
            </c:strRef>
          </c:tx>
          <c:spPr>
            <a:ln w="28575" cap="rnd">
              <a:solidFill>
                <a:schemeClr val="accent2"/>
              </a:solidFill>
              <a:round/>
            </a:ln>
            <a:effectLst/>
          </c:spPr>
          <c:marker>
            <c:symbol val="none"/>
          </c:marker>
          <c:cat>
            <c:numRef>
              <c:f>'Enquiries received'!$A$6:$A$17</c:f>
              <c:numCache>
                <c:formatCode>mmm\-yy</c:formatCode>
                <c:ptCount val="12"/>
                <c:pt idx="0">
                  <c:v>45474</c:v>
                </c:pt>
                <c:pt idx="1">
                  <c:v>45505</c:v>
                </c:pt>
                <c:pt idx="2">
                  <c:v>45536</c:v>
                </c:pt>
                <c:pt idx="3">
                  <c:v>45566</c:v>
                </c:pt>
                <c:pt idx="4">
                  <c:v>45597</c:v>
                </c:pt>
                <c:pt idx="5">
                  <c:v>45627</c:v>
                </c:pt>
                <c:pt idx="6">
                  <c:v>45658</c:v>
                </c:pt>
                <c:pt idx="7">
                  <c:v>45689</c:v>
                </c:pt>
                <c:pt idx="8">
                  <c:v>45717</c:v>
                </c:pt>
                <c:pt idx="9">
                  <c:v>45748</c:v>
                </c:pt>
                <c:pt idx="10">
                  <c:v>45778</c:v>
                </c:pt>
                <c:pt idx="11">
                  <c:v>45809</c:v>
                </c:pt>
              </c:numCache>
            </c:numRef>
          </c:cat>
          <c:val>
            <c:numRef>
              <c:f>'Enquiries received'!$C$6:$C$18</c:f>
              <c:numCache>
                <c:formatCode>General</c:formatCode>
                <c:ptCount val="13"/>
                <c:pt idx="0">
                  <c:v>1082</c:v>
                </c:pt>
                <c:pt idx="1">
                  <c:v>1153</c:v>
                </c:pt>
                <c:pt idx="2">
                  <c:v>1054</c:v>
                </c:pt>
                <c:pt idx="3">
                  <c:v>1030</c:v>
                </c:pt>
                <c:pt idx="4">
                  <c:v>945</c:v>
                </c:pt>
                <c:pt idx="5">
                  <c:v>883</c:v>
                </c:pt>
                <c:pt idx="6">
                  <c:v>1172</c:v>
                </c:pt>
                <c:pt idx="7">
                  <c:v>1166</c:v>
                </c:pt>
                <c:pt idx="8">
                  <c:v>1202</c:v>
                </c:pt>
                <c:pt idx="9">
                  <c:v>959</c:v>
                </c:pt>
                <c:pt idx="10">
                  <c:v>1196</c:v>
                </c:pt>
                <c:pt idx="11">
                  <c:v>1168</c:v>
                </c:pt>
                <c:pt idx="12">
                  <c:v>13010</c:v>
                </c:pt>
              </c:numCache>
            </c:numRef>
          </c:val>
          <c:smooth val="0"/>
          <c:extLst>
            <c:ext xmlns:c16="http://schemas.microsoft.com/office/drawing/2014/chart" uri="{C3380CC4-5D6E-409C-BE32-E72D297353CC}">
              <c16:uniqueId val="{00000001-7F01-40C2-B9A3-D3DEAFDF0FFA}"/>
            </c:ext>
          </c:extLst>
        </c:ser>
        <c:ser>
          <c:idx val="2"/>
          <c:order val="2"/>
          <c:tx>
            <c:v>North West</c:v>
          </c:tx>
          <c:spPr>
            <a:ln w="28575" cap="rnd">
              <a:solidFill>
                <a:schemeClr val="accent3"/>
              </a:solidFill>
              <a:round/>
            </a:ln>
            <a:effectLst/>
          </c:spPr>
          <c:marker>
            <c:symbol val="none"/>
          </c:marker>
          <c:cat>
            <c:numRef>
              <c:f>'Enquiries received'!$A$6:$A$17</c:f>
              <c:numCache>
                <c:formatCode>mmm\-yy</c:formatCode>
                <c:ptCount val="12"/>
                <c:pt idx="0">
                  <c:v>45474</c:v>
                </c:pt>
                <c:pt idx="1">
                  <c:v>45505</c:v>
                </c:pt>
                <c:pt idx="2">
                  <c:v>45536</c:v>
                </c:pt>
                <c:pt idx="3">
                  <c:v>45566</c:v>
                </c:pt>
                <c:pt idx="4">
                  <c:v>45597</c:v>
                </c:pt>
                <c:pt idx="5">
                  <c:v>45627</c:v>
                </c:pt>
                <c:pt idx="6">
                  <c:v>45658</c:v>
                </c:pt>
                <c:pt idx="7">
                  <c:v>45689</c:v>
                </c:pt>
                <c:pt idx="8">
                  <c:v>45717</c:v>
                </c:pt>
                <c:pt idx="9">
                  <c:v>45748</c:v>
                </c:pt>
                <c:pt idx="10">
                  <c:v>45778</c:v>
                </c:pt>
                <c:pt idx="11">
                  <c:v>45809</c:v>
                </c:pt>
              </c:numCache>
            </c:numRef>
          </c:cat>
          <c:val>
            <c:numRef>
              <c:f>'Enquiries received'!$D$6:$D$17</c:f>
              <c:numCache>
                <c:formatCode>General</c:formatCode>
                <c:ptCount val="12"/>
                <c:pt idx="0">
                  <c:v>988</c:v>
                </c:pt>
                <c:pt idx="1">
                  <c:v>945</c:v>
                </c:pt>
                <c:pt idx="2">
                  <c:v>922</c:v>
                </c:pt>
                <c:pt idx="3">
                  <c:v>914</c:v>
                </c:pt>
                <c:pt idx="4">
                  <c:v>761</c:v>
                </c:pt>
                <c:pt idx="5">
                  <c:v>767</c:v>
                </c:pt>
                <c:pt idx="6">
                  <c:v>915</c:v>
                </c:pt>
                <c:pt idx="7">
                  <c:v>843</c:v>
                </c:pt>
                <c:pt idx="8">
                  <c:v>978</c:v>
                </c:pt>
                <c:pt idx="9">
                  <c:v>868</c:v>
                </c:pt>
                <c:pt idx="10">
                  <c:v>969</c:v>
                </c:pt>
                <c:pt idx="11">
                  <c:v>855</c:v>
                </c:pt>
              </c:numCache>
            </c:numRef>
          </c:val>
          <c:smooth val="0"/>
          <c:extLst>
            <c:ext xmlns:c16="http://schemas.microsoft.com/office/drawing/2014/chart" uri="{C3380CC4-5D6E-409C-BE32-E72D297353CC}">
              <c16:uniqueId val="{00000002-7F01-40C2-B9A3-D3DEAFDF0FFA}"/>
            </c:ext>
          </c:extLst>
        </c:ser>
        <c:ser>
          <c:idx val="3"/>
          <c:order val="3"/>
          <c:tx>
            <c:strRef>
              <c:f>'Enquiries received'!$E$5</c:f>
              <c:strCache>
                <c:ptCount val="1"/>
                <c:pt idx="0">
                  <c:v>New enquiries statewide</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'Enquiries received'!$A$6:$A$17</c:f>
              <c:numCache>
                <c:formatCode>mmm\-yy</c:formatCode>
                <c:ptCount val="12"/>
                <c:pt idx="0">
                  <c:v>45474</c:v>
                </c:pt>
                <c:pt idx="1">
                  <c:v>45505</c:v>
                </c:pt>
                <c:pt idx="2">
                  <c:v>45536</c:v>
                </c:pt>
                <c:pt idx="3">
                  <c:v>45566</c:v>
                </c:pt>
                <c:pt idx="4">
                  <c:v>45597</c:v>
                </c:pt>
                <c:pt idx="5">
                  <c:v>45627</c:v>
                </c:pt>
                <c:pt idx="6">
                  <c:v>45658</c:v>
                </c:pt>
                <c:pt idx="7">
                  <c:v>45689</c:v>
                </c:pt>
                <c:pt idx="8">
                  <c:v>45717</c:v>
                </c:pt>
                <c:pt idx="9">
                  <c:v>45748</c:v>
                </c:pt>
                <c:pt idx="10">
                  <c:v>45778</c:v>
                </c:pt>
                <c:pt idx="11">
                  <c:v>45809</c:v>
                </c:pt>
              </c:numCache>
            </c:numRef>
          </c:cat>
          <c:val>
            <c:numRef>
              <c:f>'Enquiries received'!$E$6:$E$14</c:f>
            </c:numRef>
          </c:val>
          <c:smooth val="0"/>
          <c:extLst>
            <c:ext xmlns:c16="http://schemas.microsoft.com/office/drawing/2014/chart" uri="{C3380CC4-5D6E-409C-BE32-E72D297353CC}">
              <c16:uniqueId val="{00000003-7F01-40C2-B9A3-D3DEAFDF0FFA}"/>
            </c:ext>
          </c:extLst>
        </c:ser>
        <c:ser>
          <c:idx val="4"/>
          <c:order val="4"/>
          <c:tx>
            <c:strRef>
              <c:f>'Enquiries received'!$F$5</c:f>
              <c:strCache>
                <c:ptCount val="1"/>
                <c:pt idx="0">
                  <c:v>Statewide</c:v>
                </c:pt>
              </c:strCache>
            </c:strRef>
          </c:tx>
          <c:spPr>
            <a:ln w="28575" cap="rnd">
              <a:solidFill>
                <a:schemeClr val="accent5"/>
              </a:solidFill>
              <a:round/>
            </a:ln>
            <a:effectLst/>
          </c:spPr>
          <c:marker>
            <c:symbol val="none"/>
          </c:marker>
          <c:dLbls>
            <c:dLbl>
              <c:idx val="0"/>
              <c:layout>
                <c:manualLayout>
                  <c:x val="-3.2828282828282832E-2"/>
                  <c:y val="-3.204271015728681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F01-40C2-B9A3-D3DEAFDF0FFA}"/>
                </c:ext>
              </c:extLst>
            </c:dLbl>
            <c:dLbl>
              <c:idx val="1"/>
              <c:layout>
                <c:manualLayout>
                  <c:x val="-4.5454545454545456E-2"/>
                  <c:y val="-2.136180677152454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F01-40C2-B9A3-D3DEAFDF0FFA}"/>
                </c:ext>
              </c:extLst>
            </c:dLbl>
            <c:dLbl>
              <c:idx val="2"/>
              <c:layout>
                <c:manualLayout>
                  <c:x val="-3.0303030303030304E-2"/>
                  <c:y val="-3.560301128587427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F01-40C2-B9A3-D3DEAFDF0FFA}"/>
                </c:ext>
              </c:extLst>
            </c:dLbl>
            <c:dLbl>
              <c:idx val="3"/>
              <c:layout>
                <c:manualLayout>
                  <c:x val="-3.7878787878787928E-2"/>
                  <c:y val="-2.848240902869942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F01-40C2-B9A3-D3DEAFDF0FFA}"/>
                </c:ext>
              </c:extLst>
            </c:dLbl>
            <c:dLbl>
              <c:idx val="4"/>
              <c:layout>
                <c:manualLayout>
                  <c:x val="-4.0404040404040407E-2"/>
                  <c:y val="-2.848240902869942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7F01-40C2-B9A3-D3DEAFDF0FFA}"/>
                </c:ext>
              </c:extLst>
            </c:dLbl>
            <c:dLbl>
              <c:idx val="5"/>
              <c:layout>
                <c:manualLayout>
                  <c:x val="-7.575757575757576E-3"/>
                  <c:y val="1.780150564293711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7F01-40C2-B9A3-D3DEAFDF0FFA}"/>
                </c:ext>
              </c:extLst>
            </c:dLbl>
            <c:dLbl>
              <c:idx val="6"/>
              <c:layout>
                <c:manualLayout>
                  <c:x val="-5.0505050505050594E-2"/>
                  <c:y val="-3.204271015728683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7F01-40C2-B9A3-D3DEAFDF0FFA}"/>
                </c:ext>
              </c:extLst>
            </c:dLbl>
            <c:dLbl>
              <c:idx val="7"/>
              <c:layout>
                <c:manualLayout>
                  <c:x val="-3.787878787878797E-2"/>
                  <c:y val="3.204271015728681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7F01-40C2-B9A3-D3DEAFDF0FFA}"/>
                </c:ext>
              </c:extLst>
            </c:dLbl>
            <c:dLbl>
              <c:idx val="8"/>
              <c:layout>
                <c:manualLayout>
                  <c:x val="-3.5353535353535352E-2"/>
                  <c:y val="-2.84824090286993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7F01-40C2-B9A3-D3DEAFDF0FFA}"/>
                </c:ext>
              </c:extLst>
            </c:dLbl>
            <c:dLbl>
              <c:idx val="10"/>
              <c:layout>
                <c:manualLayout>
                  <c:x val="-7.5757575757577607E-3"/>
                  <c:y val="-2.540689797279961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7F01-40C2-B9A3-D3DEAFDF0FF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'Enquiries received'!$A$6:$A$17</c:f>
              <c:numCache>
                <c:formatCode>mmm\-yy</c:formatCode>
                <c:ptCount val="12"/>
                <c:pt idx="0">
                  <c:v>45474</c:v>
                </c:pt>
                <c:pt idx="1">
                  <c:v>45505</c:v>
                </c:pt>
                <c:pt idx="2">
                  <c:v>45536</c:v>
                </c:pt>
                <c:pt idx="3">
                  <c:v>45566</c:v>
                </c:pt>
                <c:pt idx="4">
                  <c:v>45597</c:v>
                </c:pt>
                <c:pt idx="5">
                  <c:v>45627</c:v>
                </c:pt>
                <c:pt idx="6">
                  <c:v>45658</c:v>
                </c:pt>
                <c:pt idx="7">
                  <c:v>45689</c:v>
                </c:pt>
                <c:pt idx="8">
                  <c:v>45717</c:v>
                </c:pt>
                <c:pt idx="9">
                  <c:v>45748</c:v>
                </c:pt>
                <c:pt idx="10">
                  <c:v>45778</c:v>
                </c:pt>
                <c:pt idx="11">
                  <c:v>45809</c:v>
                </c:pt>
              </c:numCache>
            </c:numRef>
          </c:cat>
          <c:val>
            <c:numRef>
              <c:f>'Enquiries received'!$F$6:$F$17</c:f>
              <c:numCache>
                <c:formatCode>General</c:formatCode>
                <c:ptCount val="12"/>
                <c:pt idx="0">
                  <c:v>4034</c:v>
                </c:pt>
                <c:pt idx="1">
                  <c:v>4168</c:v>
                </c:pt>
                <c:pt idx="2">
                  <c:v>3989</c:v>
                </c:pt>
                <c:pt idx="3">
                  <c:v>3949</c:v>
                </c:pt>
                <c:pt idx="4">
                  <c:v>3490</c:v>
                </c:pt>
                <c:pt idx="5">
                  <c:v>3284</c:v>
                </c:pt>
                <c:pt idx="6">
                  <c:v>4509</c:v>
                </c:pt>
                <c:pt idx="7" formatCode="0">
                  <c:v>4218</c:v>
                </c:pt>
                <c:pt idx="8">
                  <c:v>4488</c:v>
                </c:pt>
                <c:pt idx="9">
                  <c:v>3713</c:v>
                </c:pt>
                <c:pt idx="10">
                  <c:v>4523</c:v>
                </c:pt>
                <c:pt idx="11">
                  <c:v>4296</c:v>
                </c:pt>
              </c:numCache>
            </c:numRef>
          </c:val>
          <c:smooth val="0"/>
          <c:extLst>
            <c:ext xmlns:c16="http://schemas.microsoft.com/office/drawing/2014/chart" uri="{C3380CC4-5D6E-409C-BE32-E72D297353CC}">
              <c16:uniqueId val="{0000000E-7F01-40C2-B9A3-D3DEAFDF0FFA}"/>
            </c:ext>
          </c:extLst>
        </c:ser>
        <c:dLbls>
          <c:showLegendKey val="0"/>
          <c:showVal val="0"/>
          <c:showCatName val="0"/>
          <c:showSerName val="0"/>
          <c:showPercent val="0"/>
          <c:showBubbleSize val="0"/>
        </c:dLbls>
        <c:smooth val="0"/>
        <c:axId val="1849933840"/>
        <c:axId val="1849939120"/>
      </c:lineChart>
      <c:dateAx>
        <c:axId val="1849933840"/>
        <c:scaling>
          <c:orientation val="minMax"/>
        </c:scaling>
        <c:delete val="0"/>
        <c:axPos val="b"/>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49939120"/>
        <c:crosses val="autoZero"/>
        <c:auto val="1"/>
        <c:lblOffset val="100"/>
        <c:baseTimeUnit val="months"/>
      </c:dateAx>
      <c:valAx>
        <c:axId val="18499391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49933840"/>
        <c:crosses val="autoZero"/>
        <c:crossBetween val="between"/>
        <c:majorUnit val="1000"/>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3834875515317218"/>
          <c:y val="5.0925925925925923E-2"/>
          <c:w val="0.52370387968772147"/>
          <c:h val="0.8416746864975212"/>
        </c:manualLayout>
      </c:layout>
      <c:barChart>
        <c:barDir val="bar"/>
        <c:grouping val="clustered"/>
        <c:varyColors val="0"/>
        <c:ser>
          <c:idx val="1"/>
          <c:order val="0"/>
          <c:tx>
            <c:strRef>
              <c:f>'Figure 9'!$C$9</c:f>
              <c:strCache>
                <c:ptCount val="1"/>
                <c:pt idx="0">
                  <c:v>Year 2024-25</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'Figure 9'!$C$10:$C$17</c:f>
              <c:numCache>
                <c:formatCode>0%</c:formatCode>
                <c:ptCount val="8"/>
                <c:pt idx="0">
                  <c:v>2.1998595834308448E-2</c:v>
                </c:pt>
                <c:pt idx="1">
                  <c:v>4.8677743973788906E-2</c:v>
                </c:pt>
                <c:pt idx="2">
                  <c:v>6.2251345658787739E-2</c:v>
                </c:pt>
                <c:pt idx="3">
                  <c:v>7.8633278726889771E-2</c:v>
                </c:pt>
                <c:pt idx="4">
                  <c:v>0.10718464778843903</c:v>
                </c:pt>
                <c:pt idx="5">
                  <c:v>0.11888602855136907</c:v>
                </c:pt>
                <c:pt idx="6">
                  <c:v>0.19260472735782821</c:v>
                </c:pt>
                <c:pt idx="7">
                  <c:v>0.24572899602153053</c:v>
                </c:pt>
              </c:numCache>
            </c:numRef>
          </c:val>
          <c:extLst>
            <c:ext xmlns:c16="http://schemas.microsoft.com/office/drawing/2014/chart" uri="{C3380CC4-5D6E-409C-BE32-E72D297353CC}">
              <c16:uniqueId val="{00000000-CB51-420F-BB8C-E9F96B14C43E}"/>
            </c:ext>
          </c:extLst>
        </c:ser>
        <c:ser>
          <c:idx val="0"/>
          <c:order val="1"/>
          <c:tx>
            <c:strRef>
              <c:f>'Figure 9'!$B$9</c:f>
              <c:strCache>
                <c:ptCount val="1"/>
                <c:pt idx="0">
                  <c:v>June quarter</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 9'!$A$10:$A$17</c:f>
              <c:strCache>
                <c:ptCount val="8"/>
                <c:pt idx="0">
                  <c:v>Transition from custodial arrangements</c:v>
                </c:pt>
                <c:pt idx="1">
                  <c:v>Relationship/family breakdown</c:v>
                </c:pt>
                <c:pt idx="2">
                  <c:v>Financial difficulties</c:v>
                </c:pt>
                <c:pt idx="3">
                  <c:v>Previous accommodation ended</c:v>
                </c:pt>
                <c:pt idx="4">
                  <c:v>Domestic and family violence</c:v>
                </c:pt>
                <c:pt idx="5">
                  <c:v>Housing affordability stress</c:v>
                </c:pt>
                <c:pt idx="6">
                  <c:v>Inadequate or inappropriate dwelling conditions</c:v>
                </c:pt>
                <c:pt idx="7">
                  <c:v>Housing crisis (e.g. eviction)</c:v>
                </c:pt>
              </c:strCache>
            </c:strRef>
          </c:cat>
          <c:val>
            <c:numRef>
              <c:f>'Figure 9'!$B$10:$B$17</c:f>
              <c:numCache>
                <c:formatCode>0%</c:formatCode>
                <c:ptCount val="8"/>
                <c:pt idx="0">
                  <c:v>2.8812368236120871E-2</c:v>
                </c:pt>
                <c:pt idx="1">
                  <c:v>4.7083626141953619E-2</c:v>
                </c:pt>
                <c:pt idx="2">
                  <c:v>6.0435699226985246E-2</c:v>
                </c:pt>
                <c:pt idx="3">
                  <c:v>8.0112438510189746E-2</c:v>
                </c:pt>
                <c:pt idx="4">
                  <c:v>9.4869992972593117E-2</c:v>
                </c:pt>
                <c:pt idx="5">
                  <c:v>0.11665495432185524</c:v>
                </c:pt>
                <c:pt idx="6">
                  <c:v>0.21433591004919184</c:v>
                </c:pt>
                <c:pt idx="7">
                  <c:v>0.2297962052002811</c:v>
                </c:pt>
              </c:numCache>
            </c:numRef>
          </c:val>
          <c:extLst>
            <c:ext xmlns:c16="http://schemas.microsoft.com/office/drawing/2014/chart" uri="{C3380CC4-5D6E-409C-BE32-E72D297353CC}">
              <c16:uniqueId val="{00000001-CB51-420F-BB8C-E9F96B14C43E}"/>
            </c:ext>
          </c:extLst>
        </c:ser>
        <c:dLbls>
          <c:showLegendKey val="0"/>
          <c:showVal val="0"/>
          <c:showCatName val="0"/>
          <c:showSerName val="0"/>
          <c:showPercent val="0"/>
          <c:showBubbleSize val="0"/>
        </c:dLbls>
        <c:gapWidth val="182"/>
        <c:axId val="1186327359"/>
        <c:axId val="858014767"/>
      </c:barChart>
      <c:catAx>
        <c:axId val="1186327359"/>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58014767"/>
        <c:crosses val="autoZero"/>
        <c:auto val="1"/>
        <c:lblAlgn val="ctr"/>
        <c:lblOffset val="100"/>
        <c:noMultiLvlLbl val="0"/>
      </c:catAx>
      <c:valAx>
        <c:axId val="858014767"/>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86327359"/>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1"/>
          <c:order val="0"/>
          <c:tx>
            <c:v>Year 2024-25</c:v>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'Reasons seeking assist - all'!$A$24:$A$33</c:f>
              <c:strCache>
                <c:ptCount val="10"/>
                <c:pt idx="0">
                  <c:v>Time out from family/other situation</c:v>
                </c:pt>
                <c:pt idx="1">
                  <c:v>Mental health issues</c:v>
                </c:pt>
                <c:pt idx="2">
                  <c:v>Domestic and family violence</c:v>
                </c:pt>
                <c:pt idx="3">
                  <c:v>Relationship/family breakdown</c:v>
                </c:pt>
                <c:pt idx="4">
                  <c:v>Previous accommodation ended</c:v>
                </c:pt>
                <c:pt idx="5">
                  <c:v>Lack of family and/or community support</c:v>
                </c:pt>
                <c:pt idx="6">
                  <c:v>Inadequate or inappropriate dwelling conditions</c:v>
                </c:pt>
                <c:pt idx="7">
                  <c:v>Financial difficulties</c:v>
                </c:pt>
                <c:pt idx="8">
                  <c:v>Housing affordability stress</c:v>
                </c:pt>
                <c:pt idx="9">
                  <c:v>Housing crisis (e.g. eviction)</c:v>
                </c:pt>
              </c:strCache>
            </c:strRef>
          </c:cat>
          <c:val>
            <c:numRef>
              <c:f>'Reasons seeking assist - all'!$C$24:$C$33</c:f>
              <c:numCache>
                <c:formatCode>0%</c:formatCode>
                <c:ptCount val="10"/>
                <c:pt idx="0">
                  <c:v>8.1675637725251576E-2</c:v>
                </c:pt>
                <c:pt idx="1">
                  <c:v>0.20360402527498245</c:v>
                </c:pt>
                <c:pt idx="2">
                  <c:v>0.19143458928153523</c:v>
                </c:pt>
                <c:pt idx="3">
                  <c:v>0.18932834074420782</c:v>
                </c:pt>
                <c:pt idx="4">
                  <c:v>0.21249707465480927</c:v>
                </c:pt>
                <c:pt idx="5">
                  <c:v>0.25134565878773696</c:v>
                </c:pt>
                <c:pt idx="6">
                  <c:v>0.3716358530306576</c:v>
                </c:pt>
                <c:pt idx="7">
                  <c:v>0.38310320617832905</c:v>
                </c:pt>
                <c:pt idx="8">
                  <c:v>0.45565176690849518</c:v>
                </c:pt>
                <c:pt idx="9">
                  <c:v>0.45073718698806459</c:v>
                </c:pt>
              </c:numCache>
            </c:numRef>
          </c:val>
          <c:extLst>
            <c:ext xmlns:c16="http://schemas.microsoft.com/office/drawing/2014/chart" uri="{C3380CC4-5D6E-409C-BE32-E72D297353CC}">
              <c16:uniqueId val="{00000000-DB62-4C94-A570-6D436DA9FAD0}"/>
            </c:ext>
          </c:extLst>
        </c:ser>
        <c:ser>
          <c:idx val="0"/>
          <c:order val="1"/>
          <c:tx>
            <c:v>June quarter 2024-25</c:v>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'Reasons seeking assist - all'!$A$24:$A$33</c:f>
              <c:strCache>
                <c:ptCount val="10"/>
                <c:pt idx="0">
                  <c:v>Time out from family/other situation</c:v>
                </c:pt>
                <c:pt idx="1">
                  <c:v>Mental health issues</c:v>
                </c:pt>
                <c:pt idx="2">
                  <c:v>Domestic and family violence</c:v>
                </c:pt>
                <c:pt idx="3">
                  <c:v>Relationship/family breakdown</c:v>
                </c:pt>
                <c:pt idx="4">
                  <c:v>Previous accommodation ended</c:v>
                </c:pt>
                <c:pt idx="5">
                  <c:v>Lack of family and/or community support</c:v>
                </c:pt>
                <c:pt idx="6">
                  <c:v>Inadequate or inappropriate dwelling conditions</c:v>
                </c:pt>
                <c:pt idx="7">
                  <c:v>Financial difficulties</c:v>
                </c:pt>
                <c:pt idx="8">
                  <c:v>Housing affordability stress</c:v>
                </c:pt>
                <c:pt idx="9">
                  <c:v>Housing crisis (e.g. eviction)</c:v>
                </c:pt>
              </c:strCache>
            </c:strRef>
          </c:cat>
          <c:val>
            <c:numRef>
              <c:f>'Reasons seeking assist - all'!$B$24:$B$33</c:f>
              <c:numCache>
                <c:formatCode>0%</c:formatCode>
                <c:ptCount val="10"/>
                <c:pt idx="0">
                  <c:v>8.3860759493670889E-2</c:v>
                </c:pt>
                <c:pt idx="1">
                  <c:v>0.16297468354430381</c:v>
                </c:pt>
                <c:pt idx="2">
                  <c:v>0.18433544303797469</c:v>
                </c:pt>
                <c:pt idx="3">
                  <c:v>0.18591772151898733</c:v>
                </c:pt>
                <c:pt idx="4">
                  <c:v>0.20965189873417722</c:v>
                </c:pt>
                <c:pt idx="5">
                  <c:v>0.21044303797468356</c:v>
                </c:pt>
                <c:pt idx="6">
                  <c:v>0.35601265822784811</c:v>
                </c:pt>
                <c:pt idx="7">
                  <c:v>0.37104430379746833</c:v>
                </c:pt>
                <c:pt idx="8">
                  <c:v>0.4098101265822785</c:v>
                </c:pt>
                <c:pt idx="9">
                  <c:v>0.432753164556962</c:v>
                </c:pt>
              </c:numCache>
            </c:numRef>
          </c:val>
          <c:extLst>
            <c:ext xmlns:c16="http://schemas.microsoft.com/office/drawing/2014/chart" uri="{C3380CC4-5D6E-409C-BE32-E72D297353CC}">
              <c16:uniqueId val="{00000001-DB62-4C94-A570-6D436DA9FAD0}"/>
            </c:ext>
          </c:extLst>
        </c:ser>
        <c:dLbls>
          <c:showLegendKey val="0"/>
          <c:showVal val="0"/>
          <c:showCatName val="0"/>
          <c:showSerName val="0"/>
          <c:showPercent val="0"/>
          <c:showBubbleSize val="0"/>
        </c:dLbls>
        <c:gapWidth val="182"/>
        <c:axId val="1449171152"/>
        <c:axId val="1081467488"/>
      </c:barChart>
      <c:catAx>
        <c:axId val="144917115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81467488"/>
        <c:crosses val="autoZero"/>
        <c:auto val="1"/>
        <c:lblAlgn val="ctr"/>
        <c:lblOffset val="100"/>
        <c:noMultiLvlLbl val="0"/>
      </c:catAx>
      <c:valAx>
        <c:axId val="108146748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49171152"/>
        <c:crosses val="autoZero"/>
        <c:crossBetween val="between"/>
        <c:majorUnit val="0.1"/>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Ex1.xml><?xml version="1.0" encoding="utf-8"?>
<cx:chartSpace xmlns:a="http://schemas.openxmlformats.org/drawingml/2006/main" xmlns:r="http://schemas.openxmlformats.org/officeDocument/2006/relationships" xmlns:cx="http://schemas.microsoft.com/office/drawing/2014/chartex">
  <cx:chartData>
    <cx:data id="0">
      <cx:strDim type="cat">
        <cx:f>'[Q4 24_25 charts for graphic designer.xlsx]Figure 6'!$A$10:$B$15</cx:f>
        <cx:lvl ptCount="6">
          <cx:pt idx="0">Renting private housing</cx:pt>
          <cx:pt idx="1">Other long-term housing</cx:pt>
          <cx:pt idx="2">Other marginally housed</cx:pt>
          <cx:pt idx="3">Emergency &amp; crisis accommodation</cx:pt>
          <cx:pt idx="4">Couch surfing</cx:pt>
          <cx:pt idx="5">Sleeping rough or in car, tent or improvised dwelling</cx:pt>
        </cx:lvl>
        <cx:lvl ptCount="6">
          <cx:pt idx="0">Long term housed</cx:pt>
          <cx:pt idx="2">Other homelessness and marginally housed</cx:pt>
          <cx:pt idx="5">Primary homeslessness</cx:pt>
        </cx:lvl>
      </cx:strDim>
      <cx:numDim type="size">
        <cx:f>'[Q4 24_25 charts for graphic designer.xlsx]Figure 6'!$C$10:$C$15</cx:f>
        <cx:lvl ptCount="6" formatCode="General">
          <cx:pt idx="0">357</cx:pt>
          <cx:pt idx="1">99</cx:pt>
          <cx:pt idx="2">255</cx:pt>
          <cx:pt idx="3">166</cx:pt>
          <cx:pt idx="4">217</cx:pt>
          <cx:pt idx="5">170</cx:pt>
        </cx:lvl>
      </cx:numDim>
    </cx:data>
  </cx:chartData>
  <cx:chart>
    <cx:plotArea>
      <cx:plotAreaRegion>
        <cx:plotSurface>
          <cx:spPr>
            <a:ln>
              <a:noFill/>
            </a:ln>
          </cx:spPr>
        </cx:plotSurface>
        <cx:series layoutId="sunburst" uniqueId="{FC372879-3181-439C-A6B2-EC878CA3FD35}">
          <cx:dataPt idx="3">
            <cx:spPr>
              <a:solidFill>
                <a:srgbClr val="FFC000"/>
              </a:solidFill>
            </cx:spPr>
          </cx:dataPt>
          <cx:dataPt idx="7">
            <cx:spPr>
              <a:solidFill>
                <a:srgbClr val="ED7D31"/>
              </a:solidFill>
            </cx:spPr>
          </cx:dataPt>
          <cx:dataId val="0"/>
        </cx:series>
      </cx:plotAreaRegion>
    </cx:plotArea>
  </cx:chart>
  <cx:spPr>
    <a:ln>
      <a:noFill/>
    </a:ln>
  </cx:spPr>
</cx: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381">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lt1"/>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ln w="19050">
        <a:solidFill>
          <a:schemeClr val="lt1"/>
        </a:solidFill>
      </a:ln>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5BCE299F698E04EA598F86E15244ECC" ma:contentTypeVersion="3" ma:contentTypeDescription="Create a new document." ma:contentTypeScope="" ma:versionID="8f6e2ec57d1d8931b31f61c79c0dfb3b">
  <xsd:schema xmlns:xsd="http://www.w3.org/2001/XMLSchema" xmlns:xs="http://www.w3.org/2001/XMLSchema" xmlns:p="http://schemas.microsoft.com/office/2006/metadata/properties" xmlns:ns2="92e40a98-5010-4b0b-b55d-764948bbdfad" targetNamespace="http://schemas.microsoft.com/office/2006/metadata/properties" ma:root="true" ma:fieldsID="d7cf5e0f840bc2439fd6de1245ade96e" ns2:_="">
    <xsd:import namespace="92e40a98-5010-4b0b-b55d-764948bbdfad"/>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e40a98-5010-4b0b-b55d-764948bbdf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DB99720-6A14-4766-9617-78398CF1ADB5}">
  <ds:schemaRefs>
    <ds:schemaRef ds:uri="http://www.w3.org/XML/1998/namespace"/>
    <ds:schemaRef ds:uri="http://purl.org/dc/elements/1.1/"/>
    <ds:schemaRef ds:uri="http://schemas.microsoft.com/office/2006/metadata/properties"/>
    <ds:schemaRef ds:uri="http://purl.org/dc/dcmitype/"/>
    <ds:schemaRef ds:uri="http://schemas.openxmlformats.org/package/2006/metadata/core-properties"/>
    <ds:schemaRef ds:uri="92e40a98-5010-4b0b-b55d-764948bbdfad"/>
    <ds:schemaRef ds:uri="http://purl.org/dc/terms/"/>
    <ds:schemaRef ds:uri="http://schemas.microsoft.com/office/2006/documentManagement/types"/>
    <ds:schemaRef ds:uri="http://schemas.microsoft.com/office/infopath/2007/PartnerControls"/>
  </ds:schemaRefs>
</ds:datastoreItem>
</file>

<file path=customXml/itemProps2.xml><?xml version="1.0" encoding="utf-8"?>
<ds:datastoreItem xmlns:ds="http://schemas.openxmlformats.org/officeDocument/2006/customXml" ds:itemID="{AED2FBFB-090F-4E88-80FA-086505AD9E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e40a98-5010-4b0b-b55d-764948bbdf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44BA816-10CE-442A-902E-3D34EFA35945}">
  <ds:schemaRefs>
    <ds:schemaRef ds:uri="http://schemas.openxmlformats.org/officeDocument/2006/bibliography"/>
  </ds:schemaRefs>
</ds:datastoreItem>
</file>

<file path=customXml/itemProps4.xml><?xml version="1.0" encoding="utf-8"?>
<ds:datastoreItem xmlns:ds="http://schemas.openxmlformats.org/officeDocument/2006/customXml" ds:itemID="{4C78E6EA-EB41-42DF-A15A-4DA42D1558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496</TotalTime>
  <Pages>54</Pages>
  <Words>11658</Words>
  <Characters>66452</Characters>
  <Application>Microsoft Office Word</Application>
  <DocSecurity>0</DocSecurity>
  <Lines>553</Lines>
  <Paragraphs>155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77955</CharactersWithSpaces>
  <SharedDoc>false</SharedDoc>
  <HLinks>
    <vt:vector size="420" baseType="variant">
      <vt:variant>
        <vt:i4>3145778</vt:i4>
      </vt:variant>
      <vt:variant>
        <vt:i4>243</vt:i4>
      </vt:variant>
      <vt:variant>
        <vt:i4>0</vt:i4>
      </vt:variant>
      <vt:variant>
        <vt:i4>5</vt:i4>
      </vt:variant>
      <vt:variant>
        <vt:lpwstr>https://aifs.gov.au/resources/policy-and-practice-papers/trauma-informed-care-childfamily-welfare-services</vt:lpwstr>
      </vt:variant>
      <vt:variant>
        <vt:lpwstr/>
      </vt:variant>
      <vt:variant>
        <vt:i4>2687018</vt:i4>
      </vt:variant>
      <vt:variant>
        <vt:i4>240</vt:i4>
      </vt:variant>
      <vt:variant>
        <vt:i4>0</vt:i4>
      </vt:variant>
      <vt:variant>
        <vt:i4>5</vt:i4>
      </vt:variant>
      <vt:variant>
        <vt:lpwstr>https://www.ahuri.edu.au/research/final-reports/428</vt:lpwstr>
      </vt:variant>
      <vt:variant>
        <vt:lpwstr/>
      </vt:variant>
      <vt:variant>
        <vt:i4>2097257</vt:i4>
      </vt:variant>
      <vt:variant>
        <vt:i4>237</vt:i4>
      </vt:variant>
      <vt:variant>
        <vt:i4>0</vt:i4>
      </vt:variant>
      <vt:variant>
        <vt:i4>5</vt:i4>
      </vt:variant>
      <vt:variant>
        <vt:lpwstr>https://tutas.org.au/publications/tasmanian-rents/</vt:lpwstr>
      </vt:variant>
      <vt:variant>
        <vt:lpwstr/>
      </vt:variant>
      <vt:variant>
        <vt:i4>589844</vt:i4>
      </vt:variant>
      <vt:variant>
        <vt:i4>234</vt:i4>
      </vt:variant>
      <vt:variant>
        <vt:i4>0</vt:i4>
      </vt:variant>
      <vt:variant>
        <vt:i4>5</vt:i4>
      </vt:variant>
      <vt:variant>
        <vt:lpwstr>https://www.tasmanianhousingstrategy.tas.gov.au/</vt:lpwstr>
      </vt:variant>
      <vt:variant>
        <vt:lpwstr/>
      </vt:variant>
      <vt:variant>
        <vt:i4>4915227</vt:i4>
      </vt:variant>
      <vt:variant>
        <vt:i4>231</vt:i4>
      </vt:variant>
      <vt:variant>
        <vt:i4>0</vt:i4>
      </vt:variant>
      <vt:variant>
        <vt:i4>5</vt:i4>
      </vt:variant>
      <vt:variant>
        <vt:lpwstr>https://www.pc.gov.au/ongoing/report-on-government-services/2025/housing-and-homelessness</vt:lpwstr>
      </vt:variant>
      <vt:variant>
        <vt:lpwstr/>
      </vt:variant>
      <vt:variant>
        <vt:i4>3801214</vt:i4>
      </vt:variant>
      <vt:variant>
        <vt:i4>228</vt:i4>
      </vt:variant>
      <vt:variant>
        <vt:i4>0</vt:i4>
      </vt:variant>
      <vt:variant>
        <vt:i4>5</vt:i4>
      </vt:variant>
      <vt:variant>
        <vt:lpwstr>https://www.ahuri.edu.au/research/research-papers/housing-first-an-evidence-review-of-implementation-effectiveness-and-outcomes</vt:lpwstr>
      </vt:variant>
      <vt:variant>
        <vt:lpwstr/>
      </vt:variant>
      <vt:variant>
        <vt:i4>1245236</vt:i4>
      </vt:variant>
      <vt:variant>
        <vt:i4>225</vt:i4>
      </vt:variant>
      <vt:variant>
        <vt:i4>0</vt:i4>
      </vt:variant>
      <vt:variant>
        <vt:i4>5</vt:i4>
      </vt:variant>
      <vt:variant>
        <vt:lpwstr>https://treasury.gov.au/sites/default/files/2022-03/258735_occupational_therapy_australia.pdf</vt:lpwstr>
      </vt:variant>
      <vt:variant>
        <vt:lpwstr/>
      </vt:variant>
      <vt:variant>
        <vt:i4>6553656</vt:i4>
      </vt:variant>
      <vt:variant>
        <vt:i4>222</vt:i4>
      </vt:variant>
      <vt:variant>
        <vt:i4>0</vt:i4>
      </vt:variant>
      <vt:variant>
        <vt:i4>5</vt:i4>
      </vt:variant>
      <vt:variant>
        <vt:lpwstr>https://www.sacredheartmission.org/wp-content/uploads/2021/12/trauma-and-homelessness-initiative-research-findings.pdf</vt:lpwstr>
      </vt:variant>
      <vt:variant>
        <vt:lpwstr/>
      </vt:variant>
      <vt:variant>
        <vt:i4>6619169</vt:i4>
      </vt:variant>
      <vt:variant>
        <vt:i4>219</vt:i4>
      </vt:variant>
      <vt:variant>
        <vt:i4>0</vt:i4>
      </vt:variant>
      <vt:variant>
        <vt:i4>5</vt:i4>
      </vt:variant>
      <vt:variant>
        <vt:lpwstr>https://homelessnessnsw.org.au/wp-content/uploads/2023/08/waithood-report-final-2023-1.pdf</vt:lpwstr>
      </vt:variant>
      <vt:variant>
        <vt:lpwstr/>
      </vt:variant>
      <vt:variant>
        <vt:i4>1376257</vt:i4>
      </vt:variant>
      <vt:variant>
        <vt:i4>216</vt:i4>
      </vt:variant>
      <vt:variant>
        <vt:i4>0</vt:i4>
      </vt:variant>
      <vt:variant>
        <vt:i4>5</vt:i4>
      </vt:variant>
      <vt:variant>
        <vt:lpwstr>https://www.homestasmania.com.au/engage/Information-for-Partners/about-housing-connect-reform</vt:lpwstr>
      </vt:variant>
      <vt:variant>
        <vt:lpwstr/>
      </vt:variant>
      <vt:variant>
        <vt:i4>393285</vt:i4>
      </vt:variant>
      <vt:variant>
        <vt:i4>213</vt:i4>
      </vt:variant>
      <vt:variant>
        <vt:i4>0</vt:i4>
      </vt:variant>
      <vt:variant>
        <vt:i4>5</vt:i4>
      </vt:variant>
      <vt:variant>
        <vt:lpwstr>https://www.homestasmania.com.au/about-us/Publications/housing-dashboard.</vt:lpwstr>
      </vt:variant>
      <vt:variant>
        <vt:lpwstr/>
      </vt:variant>
      <vt:variant>
        <vt:i4>6750321</vt:i4>
      </vt:variant>
      <vt:variant>
        <vt:i4>210</vt:i4>
      </vt:variant>
      <vt:variant>
        <vt:i4>0</vt:i4>
      </vt:variant>
      <vt:variant>
        <vt:i4>5</vt:i4>
      </vt:variant>
      <vt:variant>
        <vt:lpwstr>https://homelessnessaustralia.org.au/homelessness-resources/housing-first/</vt:lpwstr>
      </vt:variant>
      <vt:variant>
        <vt:lpwstr/>
      </vt:variant>
      <vt:variant>
        <vt:i4>851970</vt:i4>
      </vt:variant>
      <vt:variant>
        <vt:i4>207</vt:i4>
      </vt:variant>
      <vt:variant>
        <vt:i4>0</vt:i4>
      </vt:variant>
      <vt:variant>
        <vt:i4>5</vt:i4>
      </vt:variant>
      <vt:variant>
        <vt:lpwstr>https://homelessnessaustralia.org.au/homelessness-resources/</vt:lpwstr>
      </vt:variant>
      <vt:variant>
        <vt:lpwstr/>
      </vt:variant>
      <vt:variant>
        <vt:i4>5308447</vt:i4>
      </vt:variant>
      <vt:variant>
        <vt:i4>204</vt:i4>
      </vt:variant>
      <vt:variant>
        <vt:i4>0</vt:i4>
      </vt:variant>
      <vt:variant>
        <vt:i4>5</vt:i4>
      </vt:variant>
      <vt:variant>
        <vt:lpwstr>https://www.efyfoyers.org.au/background/theoretical-framework</vt:lpwstr>
      </vt:variant>
      <vt:variant>
        <vt:lpwstr/>
      </vt:variant>
      <vt:variant>
        <vt:i4>7274567</vt:i4>
      </vt:variant>
      <vt:variant>
        <vt:i4>201</vt:i4>
      </vt:variant>
      <vt:variant>
        <vt:i4>0</vt:i4>
      </vt:variant>
      <vt:variant>
        <vt:i4>5</vt:i4>
      </vt:variant>
      <vt:variant>
        <vt:lpwstr>https://www.abs.gov.au/AUSSTATS/abs@.nsf/Lookup/2050.0Main+Features12006?OpenDocument</vt:lpwstr>
      </vt:variant>
      <vt:variant>
        <vt:lpwstr/>
      </vt:variant>
      <vt:variant>
        <vt:i4>524358</vt:i4>
      </vt:variant>
      <vt:variant>
        <vt:i4>198</vt:i4>
      </vt:variant>
      <vt:variant>
        <vt:i4>0</vt:i4>
      </vt:variant>
      <vt:variant>
        <vt:i4>5</vt:i4>
      </vt:variant>
      <vt:variant>
        <vt:lpwstr>https://onlinelibrary.wiley.com/doi/full/10.1111/1467-8454.12340</vt:lpwstr>
      </vt:variant>
      <vt:variant>
        <vt:lpwstr/>
      </vt:variant>
      <vt:variant>
        <vt:i4>4063352</vt:i4>
      </vt:variant>
      <vt:variant>
        <vt:i4>195</vt:i4>
      </vt:variant>
      <vt:variant>
        <vt:i4>0</vt:i4>
      </vt:variant>
      <vt:variant>
        <vt:i4>5</vt:i4>
      </vt:variant>
      <vt:variant>
        <vt:lpwstr>https://www.anglicare-tas.org.au/housing-connect-snapshot/</vt:lpwstr>
      </vt:variant>
      <vt:variant>
        <vt:lpwstr/>
      </vt:variant>
      <vt:variant>
        <vt:i4>7864436</vt:i4>
      </vt:variant>
      <vt:variant>
        <vt:i4>192</vt:i4>
      </vt:variant>
      <vt:variant>
        <vt:i4>0</vt:i4>
      </vt:variant>
      <vt:variant>
        <vt:i4>5</vt:i4>
      </vt:variant>
      <vt:variant>
        <vt:lpwstr>https://www.anglicare-tas.org.au/rental-affordability-snapshot/</vt:lpwstr>
      </vt:variant>
      <vt:variant>
        <vt:lpwstr/>
      </vt:variant>
      <vt:variant>
        <vt:i4>4325444</vt:i4>
      </vt:variant>
      <vt:variant>
        <vt:i4>189</vt:i4>
      </vt:variant>
      <vt:variant>
        <vt:i4>0</vt:i4>
      </vt:variant>
      <vt:variant>
        <vt:i4>5</vt:i4>
      </vt:variant>
      <vt:variant>
        <vt:lpwstr>https://www.health.gov.au/resources/publications/mental-health-workforce-labour-market-analysis-final-report</vt:lpwstr>
      </vt:variant>
      <vt:variant>
        <vt:lpwstr/>
      </vt:variant>
      <vt:variant>
        <vt:i4>5636160</vt:i4>
      </vt:variant>
      <vt:variant>
        <vt:i4>186</vt:i4>
      </vt:variant>
      <vt:variant>
        <vt:i4>0</vt:i4>
      </vt:variant>
      <vt:variant>
        <vt:i4>5</vt:i4>
      </vt:variant>
      <vt:variant>
        <vt:lpwstr>https://www.abs.gov.au/statistics/economy/price-indexes-and-inflation/wage-price-index-australia</vt:lpwstr>
      </vt:variant>
      <vt:variant>
        <vt:lpwstr/>
      </vt:variant>
      <vt:variant>
        <vt:i4>7077994</vt:i4>
      </vt:variant>
      <vt:variant>
        <vt:i4>183</vt:i4>
      </vt:variant>
      <vt:variant>
        <vt:i4>0</vt:i4>
      </vt:variant>
      <vt:variant>
        <vt:i4>5</vt:i4>
      </vt:variant>
      <vt:variant>
        <vt:lpwstr>https://www.abs.gov.au/statistics/people/housing/estimating-homelessness-census/latest-release</vt:lpwstr>
      </vt:variant>
      <vt:variant>
        <vt:lpwstr/>
      </vt:variant>
      <vt:variant>
        <vt:i4>6815777</vt:i4>
      </vt:variant>
      <vt:variant>
        <vt:i4>180</vt:i4>
      </vt:variant>
      <vt:variant>
        <vt:i4>0</vt:i4>
      </vt:variant>
      <vt:variant>
        <vt:i4>5</vt:i4>
      </vt:variant>
      <vt:variant>
        <vt:lpwstr>https://homelessnessaustralia.org.au/wp-content/uploads/2025/04/Housing-First-Principles.pdf-1.pdf</vt:lpwstr>
      </vt:variant>
      <vt:variant>
        <vt:lpwstr/>
      </vt:variant>
      <vt:variant>
        <vt:i4>7995515</vt:i4>
      </vt:variant>
      <vt:variant>
        <vt:i4>177</vt:i4>
      </vt:variant>
      <vt:variant>
        <vt:i4>0</vt:i4>
      </vt:variant>
      <vt:variant>
        <vt:i4>5</vt:i4>
      </vt:variant>
      <vt:variant>
        <vt:lpwstr>https://www.anglicare-tas.org.au/research/sarc-more-houses-needed-report-october-2024/</vt:lpwstr>
      </vt:variant>
      <vt:variant>
        <vt:lpwstr/>
      </vt:variant>
      <vt:variant>
        <vt:i4>1507380</vt:i4>
      </vt:variant>
      <vt:variant>
        <vt:i4>170</vt:i4>
      </vt:variant>
      <vt:variant>
        <vt:i4>0</vt:i4>
      </vt:variant>
      <vt:variant>
        <vt:i4>5</vt:i4>
      </vt:variant>
      <vt:variant>
        <vt:lpwstr/>
      </vt:variant>
      <vt:variant>
        <vt:lpwstr>_Toc204004244</vt:lpwstr>
      </vt:variant>
      <vt:variant>
        <vt:i4>1507380</vt:i4>
      </vt:variant>
      <vt:variant>
        <vt:i4>164</vt:i4>
      </vt:variant>
      <vt:variant>
        <vt:i4>0</vt:i4>
      </vt:variant>
      <vt:variant>
        <vt:i4>5</vt:i4>
      </vt:variant>
      <vt:variant>
        <vt:lpwstr/>
      </vt:variant>
      <vt:variant>
        <vt:lpwstr>_Toc204004243</vt:lpwstr>
      </vt:variant>
      <vt:variant>
        <vt:i4>1507380</vt:i4>
      </vt:variant>
      <vt:variant>
        <vt:i4>158</vt:i4>
      </vt:variant>
      <vt:variant>
        <vt:i4>0</vt:i4>
      </vt:variant>
      <vt:variant>
        <vt:i4>5</vt:i4>
      </vt:variant>
      <vt:variant>
        <vt:lpwstr/>
      </vt:variant>
      <vt:variant>
        <vt:lpwstr>_Toc204004242</vt:lpwstr>
      </vt:variant>
      <vt:variant>
        <vt:i4>1507380</vt:i4>
      </vt:variant>
      <vt:variant>
        <vt:i4>152</vt:i4>
      </vt:variant>
      <vt:variant>
        <vt:i4>0</vt:i4>
      </vt:variant>
      <vt:variant>
        <vt:i4>5</vt:i4>
      </vt:variant>
      <vt:variant>
        <vt:lpwstr/>
      </vt:variant>
      <vt:variant>
        <vt:lpwstr>_Toc204004241</vt:lpwstr>
      </vt:variant>
      <vt:variant>
        <vt:i4>1507380</vt:i4>
      </vt:variant>
      <vt:variant>
        <vt:i4>146</vt:i4>
      </vt:variant>
      <vt:variant>
        <vt:i4>0</vt:i4>
      </vt:variant>
      <vt:variant>
        <vt:i4>5</vt:i4>
      </vt:variant>
      <vt:variant>
        <vt:lpwstr/>
      </vt:variant>
      <vt:variant>
        <vt:lpwstr>_Toc204004240</vt:lpwstr>
      </vt:variant>
      <vt:variant>
        <vt:i4>1048628</vt:i4>
      </vt:variant>
      <vt:variant>
        <vt:i4>140</vt:i4>
      </vt:variant>
      <vt:variant>
        <vt:i4>0</vt:i4>
      </vt:variant>
      <vt:variant>
        <vt:i4>5</vt:i4>
      </vt:variant>
      <vt:variant>
        <vt:lpwstr/>
      </vt:variant>
      <vt:variant>
        <vt:lpwstr>_Toc204004239</vt:lpwstr>
      </vt:variant>
      <vt:variant>
        <vt:i4>1048628</vt:i4>
      </vt:variant>
      <vt:variant>
        <vt:i4>134</vt:i4>
      </vt:variant>
      <vt:variant>
        <vt:i4>0</vt:i4>
      </vt:variant>
      <vt:variant>
        <vt:i4>5</vt:i4>
      </vt:variant>
      <vt:variant>
        <vt:lpwstr/>
      </vt:variant>
      <vt:variant>
        <vt:lpwstr>_Toc204004238</vt:lpwstr>
      </vt:variant>
      <vt:variant>
        <vt:i4>1048628</vt:i4>
      </vt:variant>
      <vt:variant>
        <vt:i4>128</vt:i4>
      </vt:variant>
      <vt:variant>
        <vt:i4>0</vt:i4>
      </vt:variant>
      <vt:variant>
        <vt:i4>5</vt:i4>
      </vt:variant>
      <vt:variant>
        <vt:lpwstr/>
      </vt:variant>
      <vt:variant>
        <vt:lpwstr>_Toc204004237</vt:lpwstr>
      </vt:variant>
      <vt:variant>
        <vt:i4>1048628</vt:i4>
      </vt:variant>
      <vt:variant>
        <vt:i4>122</vt:i4>
      </vt:variant>
      <vt:variant>
        <vt:i4>0</vt:i4>
      </vt:variant>
      <vt:variant>
        <vt:i4>5</vt:i4>
      </vt:variant>
      <vt:variant>
        <vt:lpwstr/>
      </vt:variant>
      <vt:variant>
        <vt:lpwstr>_Toc204004236</vt:lpwstr>
      </vt:variant>
      <vt:variant>
        <vt:i4>1048628</vt:i4>
      </vt:variant>
      <vt:variant>
        <vt:i4>116</vt:i4>
      </vt:variant>
      <vt:variant>
        <vt:i4>0</vt:i4>
      </vt:variant>
      <vt:variant>
        <vt:i4>5</vt:i4>
      </vt:variant>
      <vt:variant>
        <vt:lpwstr/>
      </vt:variant>
      <vt:variant>
        <vt:lpwstr>_Toc204004235</vt:lpwstr>
      </vt:variant>
      <vt:variant>
        <vt:i4>1048628</vt:i4>
      </vt:variant>
      <vt:variant>
        <vt:i4>110</vt:i4>
      </vt:variant>
      <vt:variant>
        <vt:i4>0</vt:i4>
      </vt:variant>
      <vt:variant>
        <vt:i4>5</vt:i4>
      </vt:variant>
      <vt:variant>
        <vt:lpwstr/>
      </vt:variant>
      <vt:variant>
        <vt:lpwstr>_Toc204004234</vt:lpwstr>
      </vt:variant>
      <vt:variant>
        <vt:i4>1048628</vt:i4>
      </vt:variant>
      <vt:variant>
        <vt:i4>104</vt:i4>
      </vt:variant>
      <vt:variant>
        <vt:i4>0</vt:i4>
      </vt:variant>
      <vt:variant>
        <vt:i4>5</vt:i4>
      </vt:variant>
      <vt:variant>
        <vt:lpwstr/>
      </vt:variant>
      <vt:variant>
        <vt:lpwstr>_Toc204004233</vt:lpwstr>
      </vt:variant>
      <vt:variant>
        <vt:i4>1048628</vt:i4>
      </vt:variant>
      <vt:variant>
        <vt:i4>98</vt:i4>
      </vt:variant>
      <vt:variant>
        <vt:i4>0</vt:i4>
      </vt:variant>
      <vt:variant>
        <vt:i4>5</vt:i4>
      </vt:variant>
      <vt:variant>
        <vt:lpwstr/>
      </vt:variant>
      <vt:variant>
        <vt:lpwstr>_Toc204004232</vt:lpwstr>
      </vt:variant>
      <vt:variant>
        <vt:i4>1048628</vt:i4>
      </vt:variant>
      <vt:variant>
        <vt:i4>92</vt:i4>
      </vt:variant>
      <vt:variant>
        <vt:i4>0</vt:i4>
      </vt:variant>
      <vt:variant>
        <vt:i4>5</vt:i4>
      </vt:variant>
      <vt:variant>
        <vt:lpwstr/>
      </vt:variant>
      <vt:variant>
        <vt:lpwstr>_Toc204004231</vt:lpwstr>
      </vt:variant>
      <vt:variant>
        <vt:i4>1048628</vt:i4>
      </vt:variant>
      <vt:variant>
        <vt:i4>86</vt:i4>
      </vt:variant>
      <vt:variant>
        <vt:i4>0</vt:i4>
      </vt:variant>
      <vt:variant>
        <vt:i4>5</vt:i4>
      </vt:variant>
      <vt:variant>
        <vt:lpwstr/>
      </vt:variant>
      <vt:variant>
        <vt:lpwstr>_Toc204004230</vt:lpwstr>
      </vt:variant>
      <vt:variant>
        <vt:i4>1114164</vt:i4>
      </vt:variant>
      <vt:variant>
        <vt:i4>80</vt:i4>
      </vt:variant>
      <vt:variant>
        <vt:i4>0</vt:i4>
      </vt:variant>
      <vt:variant>
        <vt:i4>5</vt:i4>
      </vt:variant>
      <vt:variant>
        <vt:lpwstr/>
      </vt:variant>
      <vt:variant>
        <vt:lpwstr>_Toc204004229</vt:lpwstr>
      </vt:variant>
      <vt:variant>
        <vt:i4>1114164</vt:i4>
      </vt:variant>
      <vt:variant>
        <vt:i4>74</vt:i4>
      </vt:variant>
      <vt:variant>
        <vt:i4>0</vt:i4>
      </vt:variant>
      <vt:variant>
        <vt:i4>5</vt:i4>
      </vt:variant>
      <vt:variant>
        <vt:lpwstr/>
      </vt:variant>
      <vt:variant>
        <vt:lpwstr>_Toc204004228</vt:lpwstr>
      </vt:variant>
      <vt:variant>
        <vt:i4>1114164</vt:i4>
      </vt:variant>
      <vt:variant>
        <vt:i4>68</vt:i4>
      </vt:variant>
      <vt:variant>
        <vt:i4>0</vt:i4>
      </vt:variant>
      <vt:variant>
        <vt:i4>5</vt:i4>
      </vt:variant>
      <vt:variant>
        <vt:lpwstr/>
      </vt:variant>
      <vt:variant>
        <vt:lpwstr>_Toc204004227</vt:lpwstr>
      </vt:variant>
      <vt:variant>
        <vt:i4>1114164</vt:i4>
      </vt:variant>
      <vt:variant>
        <vt:i4>62</vt:i4>
      </vt:variant>
      <vt:variant>
        <vt:i4>0</vt:i4>
      </vt:variant>
      <vt:variant>
        <vt:i4>5</vt:i4>
      </vt:variant>
      <vt:variant>
        <vt:lpwstr/>
      </vt:variant>
      <vt:variant>
        <vt:lpwstr>_Toc204004226</vt:lpwstr>
      </vt:variant>
      <vt:variant>
        <vt:i4>1114164</vt:i4>
      </vt:variant>
      <vt:variant>
        <vt:i4>56</vt:i4>
      </vt:variant>
      <vt:variant>
        <vt:i4>0</vt:i4>
      </vt:variant>
      <vt:variant>
        <vt:i4>5</vt:i4>
      </vt:variant>
      <vt:variant>
        <vt:lpwstr/>
      </vt:variant>
      <vt:variant>
        <vt:lpwstr>_Toc204004225</vt:lpwstr>
      </vt:variant>
      <vt:variant>
        <vt:i4>1114164</vt:i4>
      </vt:variant>
      <vt:variant>
        <vt:i4>50</vt:i4>
      </vt:variant>
      <vt:variant>
        <vt:i4>0</vt:i4>
      </vt:variant>
      <vt:variant>
        <vt:i4>5</vt:i4>
      </vt:variant>
      <vt:variant>
        <vt:lpwstr/>
      </vt:variant>
      <vt:variant>
        <vt:lpwstr>_Toc204004224</vt:lpwstr>
      </vt:variant>
      <vt:variant>
        <vt:i4>1114164</vt:i4>
      </vt:variant>
      <vt:variant>
        <vt:i4>44</vt:i4>
      </vt:variant>
      <vt:variant>
        <vt:i4>0</vt:i4>
      </vt:variant>
      <vt:variant>
        <vt:i4>5</vt:i4>
      </vt:variant>
      <vt:variant>
        <vt:lpwstr/>
      </vt:variant>
      <vt:variant>
        <vt:lpwstr>_Toc204004223</vt:lpwstr>
      </vt:variant>
      <vt:variant>
        <vt:i4>1114164</vt:i4>
      </vt:variant>
      <vt:variant>
        <vt:i4>38</vt:i4>
      </vt:variant>
      <vt:variant>
        <vt:i4>0</vt:i4>
      </vt:variant>
      <vt:variant>
        <vt:i4>5</vt:i4>
      </vt:variant>
      <vt:variant>
        <vt:lpwstr/>
      </vt:variant>
      <vt:variant>
        <vt:lpwstr>_Toc204004222</vt:lpwstr>
      </vt:variant>
      <vt:variant>
        <vt:i4>1114164</vt:i4>
      </vt:variant>
      <vt:variant>
        <vt:i4>32</vt:i4>
      </vt:variant>
      <vt:variant>
        <vt:i4>0</vt:i4>
      </vt:variant>
      <vt:variant>
        <vt:i4>5</vt:i4>
      </vt:variant>
      <vt:variant>
        <vt:lpwstr/>
      </vt:variant>
      <vt:variant>
        <vt:lpwstr>_Toc204004221</vt:lpwstr>
      </vt:variant>
      <vt:variant>
        <vt:i4>1114164</vt:i4>
      </vt:variant>
      <vt:variant>
        <vt:i4>26</vt:i4>
      </vt:variant>
      <vt:variant>
        <vt:i4>0</vt:i4>
      </vt:variant>
      <vt:variant>
        <vt:i4>5</vt:i4>
      </vt:variant>
      <vt:variant>
        <vt:lpwstr/>
      </vt:variant>
      <vt:variant>
        <vt:lpwstr>_Toc204004220</vt:lpwstr>
      </vt:variant>
      <vt:variant>
        <vt:i4>1179700</vt:i4>
      </vt:variant>
      <vt:variant>
        <vt:i4>20</vt:i4>
      </vt:variant>
      <vt:variant>
        <vt:i4>0</vt:i4>
      </vt:variant>
      <vt:variant>
        <vt:i4>5</vt:i4>
      </vt:variant>
      <vt:variant>
        <vt:lpwstr/>
      </vt:variant>
      <vt:variant>
        <vt:lpwstr>_Toc204004219</vt:lpwstr>
      </vt:variant>
      <vt:variant>
        <vt:i4>1179700</vt:i4>
      </vt:variant>
      <vt:variant>
        <vt:i4>14</vt:i4>
      </vt:variant>
      <vt:variant>
        <vt:i4>0</vt:i4>
      </vt:variant>
      <vt:variant>
        <vt:i4>5</vt:i4>
      </vt:variant>
      <vt:variant>
        <vt:lpwstr/>
      </vt:variant>
      <vt:variant>
        <vt:lpwstr>_Toc204004218</vt:lpwstr>
      </vt:variant>
      <vt:variant>
        <vt:i4>1179700</vt:i4>
      </vt:variant>
      <vt:variant>
        <vt:i4>8</vt:i4>
      </vt:variant>
      <vt:variant>
        <vt:i4>0</vt:i4>
      </vt:variant>
      <vt:variant>
        <vt:i4>5</vt:i4>
      </vt:variant>
      <vt:variant>
        <vt:lpwstr/>
      </vt:variant>
      <vt:variant>
        <vt:lpwstr>_Toc204004217</vt:lpwstr>
      </vt:variant>
      <vt:variant>
        <vt:i4>1179700</vt:i4>
      </vt:variant>
      <vt:variant>
        <vt:i4>2</vt:i4>
      </vt:variant>
      <vt:variant>
        <vt:i4>0</vt:i4>
      </vt:variant>
      <vt:variant>
        <vt:i4>5</vt:i4>
      </vt:variant>
      <vt:variant>
        <vt:lpwstr/>
      </vt:variant>
      <vt:variant>
        <vt:lpwstr>_Toc204004216</vt:lpwstr>
      </vt:variant>
      <vt:variant>
        <vt:i4>6684747</vt:i4>
      </vt:variant>
      <vt:variant>
        <vt:i4>3</vt:i4>
      </vt:variant>
      <vt:variant>
        <vt:i4>0</vt:i4>
      </vt:variant>
      <vt:variant>
        <vt:i4>5</vt:i4>
      </vt:variant>
      <vt:variant>
        <vt:lpwstr>https://www.health.tas.gov.au/sites/default/files/2024-01/report_on_the_tasmanian_population_health_survey_2022.pdf</vt:lpwstr>
      </vt:variant>
      <vt:variant>
        <vt:lpwstr/>
      </vt:variant>
      <vt:variant>
        <vt:i4>4063331</vt:i4>
      </vt:variant>
      <vt:variant>
        <vt:i4>0</vt:i4>
      </vt:variant>
      <vt:variant>
        <vt:i4>0</vt:i4>
      </vt:variant>
      <vt:variant>
        <vt:i4>5</vt:i4>
      </vt:variant>
      <vt:variant>
        <vt:lpwstr>https://www.abs.gov.au/statistics/health/mental-health/national-study-mental-health-and-wellbeing/latest-release</vt:lpwstr>
      </vt:variant>
      <vt:variant>
        <vt:lpwstr>prevalence-of-mental-disorders</vt:lpwstr>
      </vt:variant>
      <vt:variant>
        <vt:i4>6815777</vt:i4>
      </vt:variant>
      <vt:variant>
        <vt:i4>45</vt:i4>
      </vt:variant>
      <vt:variant>
        <vt:i4>0</vt:i4>
      </vt:variant>
      <vt:variant>
        <vt:i4>5</vt:i4>
      </vt:variant>
      <vt:variant>
        <vt:lpwstr>https://homelessnessaustralia.org.au/wp-content/uploads/2025/04/Housing-First-Principles.pdf-1.pdf</vt:lpwstr>
      </vt:variant>
      <vt:variant>
        <vt:lpwstr/>
      </vt:variant>
      <vt:variant>
        <vt:i4>5767238</vt:i4>
      </vt:variant>
      <vt:variant>
        <vt:i4>42</vt:i4>
      </vt:variant>
      <vt:variant>
        <vt:i4>0</vt:i4>
      </vt:variant>
      <vt:variant>
        <vt:i4>5</vt:i4>
      </vt:variant>
      <vt:variant>
        <vt:lpwstr>https://www.ahuri.edu.au/sites/default/files/documents/2022-08/AHURI-Prof-Services-Housing-First-An-evidence-review-of-implementation-effectiveness-and-outcomes.pdf</vt:lpwstr>
      </vt:variant>
      <vt:variant>
        <vt:lpwstr/>
      </vt:variant>
      <vt:variant>
        <vt:i4>3014774</vt:i4>
      </vt:variant>
      <vt:variant>
        <vt:i4>39</vt:i4>
      </vt:variant>
      <vt:variant>
        <vt:i4>0</vt:i4>
      </vt:variant>
      <vt:variant>
        <vt:i4>5</vt:i4>
      </vt:variant>
      <vt:variant>
        <vt:lpwstr>\\tas-fileserv1.anglicare-tas.org.au\Program Share\SARC\2. Research, Policy and Advocacy\Projects\Recurring projects\Housing Connect Snapshot\4. Jun 2025 One year of Housing Connect 2.0\1 Literature\cfca37-trauma-informed-practice_0.pdf</vt:lpwstr>
      </vt:variant>
      <vt:variant>
        <vt:lpwstr/>
      </vt:variant>
      <vt:variant>
        <vt:i4>6553656</vt:i4>
      </vt:variant>
      <vt:variant>
        <vt:i4>36</vt:i4>
      </vt:variant>
      <vt:variant>
        <vt:i4>0</vt:i4>
      </vt:variant>
      <vt:variant>
        <vt:i4>5</vt:i4>
      </vt:variant>
      <vt:variant>
        <vt:lpwstr>https://www.sacredheartmission.org/wp-content/uploads/2021/12/trauma-and-homelessness-initiative-research-findings.pdf</vt:lpwstr>
      </vt:variant>
      <vt:variant>
        <vt:lpwstr/>
      </vt:variant>
      <vt:variant>
        <vt:i4>5570585</vt:i4>
      </vt:variant>
      <vt:variant>
        <vt:i4>33</vt:i4>
      </vt:variant>
      <vt:variant>
        <vt:i4>0</vt:i4>
      </vt:variant>
      <vt:variant>
        <vt:i4>5</vt:i4>
      </vt:variant>
      <vt:variant>
        <vt:lpwstr>P:\SARC\2. Research, Policy and Advocacy\Projects\Recurring projects\Housing Connect Snapshot\4. Jun 2025 One year of Housing Connect 2.0\1 Literature\Final-Report-Trajectories-the-interplay-between-housing-and-mental-health-pathways.pdf</vt:lpwstr>
      </vt:variant>
      <vt:variant>
        <vt:lpwstr/>
      </vt:variant>
      <vt:variant>
        <vt:i4>5308447</vt:i4>
      </vt:variant>
      <vt:variant>
        <vt:i4>30</vt:i4>
      </vt:variant>
      <vt:variant>
        <vt:i4>0</vt:i4>
      </vt:variant>
      <vt:variant>
        <vt:i4>5</vt:i4>
      </vt:variant>
      <vt:variant>
        <vt:lpwstr>https://www.efyfoyers.org.au/background/theoretical-framework</vt:lpwstr>
      </vt:variant>
      <vt:variant>
        <vt:lpwstr/>
      </vt:variant>
      <vt:variant>
        <vt:i4>5767238</vt:i4>
      </vt:variant>
      <vt:variant>
        <vt:i4>27</vt:i4>
      </vt:variant>
      <vt:variant>
        <vt:i4>0</vt:i4>
      </vt:variant>
      <vt:variant>
        <vt:i4>5</vt:i4>
      </vt:variant>
      <vt:variant>
        <vt:lpwstr>https://www.ahuri.edu.au/sites/default/files/documents/2022-08/AHURI-Prof-Services-Housing-First-An-evidence-review-of-implementation-effectiveness-and-outcomes.pdf</vt:lpwstr>
      </vt:variant>
      <vt:variant>
        <vt:lpwstr/>
      </vt:variant>
      <vt:variant>
        <vt:i4>5767238</vt:i4>
      </vt:variant>
      <vt:variant>
        <vt:i4>24</vt:i4>
      </vt:variant>
      <vt:variant>
        <vt:i4>0</vt:i4>
      </vt:variant>
      <vt:variant>
        <vt:i4>5</vt:i4>
      </vt:variant>
      <vt:variant>
        <vt:lpwstr>https://www.ahuri.edu.au/sites/default/files/documents/2022-08/AHURI-Prof-Services-Housing-First-An-evidence-review-of-implementation-effectiveness-and-outcomes.pdf</vt:lpwstr>
      </vt:variant>
      <vt:variant>
        <vt:lpwstr/>
      </vt:variant>
      <vt:variant>
        <vt:i4>6815777</vt:i4>
      </vt:variant>
      <vt:variant>
        <vt:i4>21</vt:i4>
      </vt:variant>
      <vt:variant>
        <vt:i4>0</vt:i4>
      </vt:variant>
      <vt:variant>
        <vt:i4>5</vt:i4>
      </vt:variant>
      <vt:variant>
        <vt:lpwstr>https://homelessnessaustralia.org.au/wp-content/uploads/2025/04/Housing-First-Principles.pdf-1.pdf</vt:lpwstr>
      </vt:variant>
      <vt:variant>
        <vt:lpwstr/>
      </vt:variant>
      <vt:variant>
        <vt:i4>5767238</vt:i4>
      </vt:variant>
      <vt:variant>
        <vt:i4>18</vt:i4>
      </vt:variant>
      <vt:variant>
        <vt:i4>0</vt:i4>
      </vt:variant>
      <vt:variant>
        <vt:i4>5</vt:i4>
      </vt:variant>
      <vt:variant>
        <vt:lpwstr>https://www.ahuri.edu.au/sites/default/files/documents/2022-08/AHURI-Prof-Services-Housing-First-An-evidence-review-of-implementation-effectiveness-and-outcomes.pdf</vt:lpwstr>
      </vt:variant>
      <vt:variant>
        <vt:lpwstr/>
      </vt:variant>
      <vt:variant>
        <vt:i4>6815777</vt:i4>
      </vt:variant>
      <vt:variant>
        <vt:i4>15</vt:i4>
      </vt:variant>
      <vt:variant>
        <vt:i4>0</vt:i4>
      </vt:variant>
      <vt:variant>
        <vt:i4>5</vt:i4>
      </vt:variant>
      <vt:variant>
        <vt:lpwstr>https://homelessnessaustralia.org.au/wp-content/uploads/2025/04/Housing-First-Principles.pdf-1.pdf</vt:lpwstr>
      </vt:variant>
      <vt:variant>
        <vt:lpwstr/>
      </vt:variant>
      <vt:variant>
        <vt:i4>5767238</vt:i4>
      </vt:variant>
      <vt:variant>
        <vt:i4>12</vt:i4>
      </vt:variant>
      <vt:variant>
        <vt:i4>0</vt:i4>
      </vt:variant>
      <vt:variant>
        <vt:i4>5</vt:i4>
      </vt:variant>
      <vt:variant>
        <vt:lpwstr>https://www.ahuri.edu.au/sites/default/files/documents/2022-08/AHURI-Prof-Services-Housing-First-An-evidence-review-of-implementation-effectiveness-and-outcomes.pdf</vt:lpwstr>
      </vt:variant>
      <vt:variant>
        <vt:lpwstr/>
      </vt:variant>
      <vt:variant>
        <vt:i4>5767238</vt:i4>
      </vt:variant>
      <vt:variant>
        <vt:i4>9</vt:i4>
      </vt:variant>
      <vt:variant>
        <vt:i4>0</vt:i4>
      </vt:variant>
      <vt:variant>
        <vt:i4>5</vt:i4>
      </vt:variant>
      <vt:variant>
        <vt:lpwstr>https://www.ahuri.edu.au/sites/default/files/documents/2022-08/AHURI-Prof-Services-Housing-First-An-evidence-review-of-implementation-effectiveness-and-outcomes.pdf</vt:lpwstr>
      </vt:variant>
      <vt:variant>
        <vt:lpwstr/>
      </vt:variant>
      <vt:variant>
        <vt:i4>8323105</vt:i4>
      </vt:variant>
      <vt:variant>
        <vt:i4>6</vt:i4>
      </vt:variant>
      <vt:variant>
        <vt:i4>0</vt:i4>
      </vt:variant>
      <vt:variant>
        <vt:i4>5</vt:i4>
      </vt:variant>
      <vt:variant>
        <vt:lpwstr>P:\SARC\2. Research, Policy and Advocacy\Projects\Recurring projects\Housing Connect Snapshot\4. Jun 2025 One year of Housing Connect 2.0\1 Literature\Australian Economic Papers - 2024 - Botha - Housing affordability stress and mental heal.pdf</vt:lpwstr>
      </vt:variant>
      <vt:variant>
        <vt:lpwstr/>
      </vt:variant>
      <vt:variant>
        <vt:i4>1245236</vt:i4>
      </vt:variant>
      <vt:variant>
        <vt:i4>3</vt:i4>
      </vt:variant>
      <vt:variant>
        <vt:i4>0</vt:i4>
      </vt:variant>
      <vt:variant>
        <vt:i4>5</vt:i4>
      </vt:variant>
      <vt:variant>
        <vt:lpwstr>https://treasury.gov.au/sites/default/files/2022-03/258735_occupational_therapy_australia.pdf</vt:lpwstr>
      </vt:variant>
      <vt:variant>
        <vt:lpwstr/>
      </vt:variant>
      <vt:variant>
        <vt:i4>5374033</vt:i4>
      </vt:variant>
      <vt:variant>
        <vt:i4>0</vt:i4>
      </vt:variant>
      <vt:variant>
        <vt:i4>0</vt:i4>
      </vt:variant>
      <vt:variant>
        <vt:i4>5</vt:i4>
      </vt:variant>
      <vt:variant>
        <vt:lpwstr>https://www.health.gov.au/sites/default/files/2023-01/mental-health-workforce-labour-market-analysis-final-report.pdf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Selina Claxton</dc:creator>
  <cp:keywords/>
  <dc:description/>
  <cp:lastModifiedBy>Selina Claxton</cp:lastModifiedBy>
  <cp:revision>13</cp:revision>
  <dcterms:created xsi:type="dcterms:W3CDTF">2025-07-24T03:19:00Z</dcterms:created>
  <dcterms:modified xsi:type="dcterms:W3CDTF">2025-08-04T04:07:00Z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0x010100B5BCE299F698E04EA598F86E15244ECC</vt:lpwstr>
  </property>
</Properties>
</file>