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2E2D" w14:textId="63B5F819" w:rsidR="00FC40E5" w:rsidRPr="00DB1A8C" w:rsidRDefault="005F0E90" w:rsidP="005B7E29">
      <w:pPr>
        <w:pStyle w:val="Title"/>
        <w:ind w:left="0"/>
        <w:jc w:val="both"/>
        <w:rPr>
          <w:lang w:val="en-AU"/>
        </w:rPr>
      </w:pPr>
      <w:r w:rsidRPr="00DB1A8C">
        <w:rPr>
          <w:lang w:val="en-AU"/>
        </w:rPr>
        <w:t xml:space="preserve">Housing Connect Front Door Service </w:t>
      </w:r>
      <w:r w:rsidR="005B7E29">
        <w:rPr>
          <w:lang w:val="en-AU"/>
        </w:rPr>
        <w:t xml:space="preserve">Quarterly </w:t>
      </w:r>
      <w:r w:rsidRPr="00DB1A8C">
        <w:rPr>
          <w:lang w:val="en-AU"/>
        </w:rPr>
        <w:t>Snapshot</w:t>
      </w:r>
    </w:p>
    <w:p w14:paraId="5BD5113C" w14:textId="6B8CFEBD" w:rsidR="005C584D" w:rsidRPr="00562467" w:rsidRDefault="005B7E29" w:rsidP="00562467">
      <w:pPr>
        <w:pStyle w:val="Title"/>
        <w:pBdr>
          <w:bottom w:val="single" w:sz="4" w:space="1" w:color="auto"/>
        </w:pBdr>
        <w:ind w:left="0"/>
        <w:jc w:val="left"/>
        <w:rPr>
          <w:b w:val="0"/>
          <w:bCs w:val="0"/>
          <w:lang w:val="en-AU"/>
        </w:rPr>
      </w:pPr>
      <w:r>
        <w:rPr>
          <w:b w:val="0"/>
          <w:bCs w:val="0"/>
          <w:lang w:val="en-AU"/>
        </w:rPr>
        <w:t>September</w:t>
      </w:r>
      <w:r w:rsidR="003B08C0" w:rsidRPr="005B7E29">
        <w:rPr>
          <w:b w:val="0"/>
          <w:bCs w:val="0"/>
          <w:lang w:val="en-AU"/>
        </w:rPr>
        <w:t xml:space="preserve"> </w:t>
      </w:r>
      <w:r w:rsidR="005F4B7A" w:rsidRPr="005B7E29">
        <w:rPr>
          <w:b w:val="0"/>
          <w:bCs w:val="0"/>
          <w:lang w:val="en-AU"/>
        </w:rPr>
        <w:t>2025</w:t>
      </w:r>
    </w:p>
    <w:p w14:paraId="6B2CC0D1" w14:textId="36664654" w:rsidR="005B7E29" w:rsidRDefault="00562467" w:rsidP="00562467">
      <w:pPr>
        <w:pStyle w:val="Heading1"/>
      </w:pPr>
      <w:r>
        <w:t>Do we have the r</w:t>
      </w:r>
      <w:r w:rsidR="00ED08B2">
        <w:t>ight response to reality?</w:t>
      </w:r>
    </w:p>
    <w:p w14:paraId="1E3FA149" w14:textId="3A1C6ACF" w:rsidR="000117E6" w:rsidRPr="00520104" w:rsidRDefault="000117E6" w:rsidP="00520104">
      <w:pPr>
        <w:rPr>
          <w:b/>
          <w:bCs/>
          <w:lang w:val="en-AU"/>
        </w:rPr>
      </w:pPr>
      <w:r w:rsidRPr="00520104">
        <w:rPr>
          <w:lang w:val="en-AU"/>
        </w:rPr>
        <w:t xml:space="preserve">The Housing Connect Front Door </w:t>
      </w:r>
      <w:r w:rsidR="00AB0DC0" w:rsidRPr="00520104">
        <w:rPr>
          <w:lang w:val="en-AU"/>
        </w:rPr>
        <w:t>provides a snapshot of</w:t>
      </w:r>
      <w:r w:rsidRPr="00520104">
        <w:rPr>
          <w:lang w:val="en-AU"/>
        </w:rPr>
        <w:t xml:space="preserve"> </w:t>
      </w:r>
      <w:r w:rsidR="003A31AD" w:rsidRPr="00520104">
        <w:rPr>
          <w:lang w:val="en-AU"/>
        </w:rPr>
        <w:t>Tasmania’s housing reality</w:t>
      </w:r>
      <w:r w:rsidRPr="00520104">
        <w:rPr>
          <w:lang w:val="en-AU"/>
        </w:rPr>
        <w:t>.</w:t>
      </w:r>
    </w:p>
    <w:p w14:paraId="116EE327" w14:textId="22F51E70" w:rsidR="002A5433" w:rsidRPr="00520104" w:rsidRDefault="007F165B" w:rsidP="00520104">
      <w:pPr>
        <w:rPr>
          <w:lang w:val="en-AU"/>
        </w:rPr>
      </w:pPr>
      <w:r w:rsidRPr="00520104">
        <w:rPr>
          <w:lang w:val="en-AU"/>
        </w:rPr>
        <w:t xml:space="preserve">The reality is that Tasmanians experiencing housing </w:t>
      </w:r>
      <w:r w:rsidR="00033D4C">
        <w:rPr>
          <w:lang w:val="en-AU"/>
        </w:rPr>
        <w:t>in</w:t>
      </w:r>
      <w:r w:rsidRPr="00520104">
        <w:rPr>
          <w:lang w:val="en-AU"/>
        </w:rPr>
        <w:t xml:space="preserve">security </w:t>
      </w:r>
      <w:r w:rsidR="00BB18AB" w:rsidRPr="00520104">
        <w:rPr>
          <w:lang w:val="en-AU"/>
        </w:rPr>
        <w:t>now</w:t>
      </w:r>
      <w:r w:rsidRPr="00520104">
        <w:rPr>
          <w:lang w:val="en-AU"/>
        </w:rPr>
        <w:t xml:space="preserve"> include ‘ideal tenants’ </w:t>
      </w:r>
      <w:r w:rsidR="00B8794F">
        <w:rPr>
          <w:lang w:val="en-AU"/>
        </w:rPr>
        <w:t xml:space="preserve">who would not </w:t>
      </w:r>
      <w:r w:rsidR="00DE0326">
        <w:rPr>
          <w:lang w:val="en-AU"/>
        </w:rPr>
        <w:t xml:space="preserve">normally expect to </w:t>
      </w:r>
      <w:r w:rsidR="00B8794F">
        <w:rPr>
          <w:lang w:val="en-AU"/>
        </w:rPr>
        <w:t xml:space="preserve">have trouble securing a home. Meanwhile, </w:t>
      </w:r>
      <w:r w:rsidRPr="00520104">
        <w:rPr>
          <w:lang w:val="en-AU"/>
        </w:rPr>
        <w:t>a growing number of Tasmanians are living in conditions more commonly seen in developing countries because there is no housing they can afford.</w:t>
      </w:r>
    </w:p>
    <w:p w14:paraId="363568E7" w14:textId="2AFBD748" w:rsidR="00B8794F" w:rsidRDefault="009E616F" w:rsidP="00DE0326">
      <w:pPr>
        <w:pStyle w:val="IntenseQuote"/>
        <w:spacing w:before="0" w:after="0"/>
        <w:ind w:left="567" w:right="804"/>
        <w:rPr>
          <w:rFonts w:ascii="AvenirNext LT Pro Regular" w:hAnsi="AvenirNext LT Pro Regular"/>
          <w:i w:val="0"/>
          <w:iCs w:val="0"/>
        </w:rPr>
      </w:pPr>
      <w:bookmarkStart w:id="0" w:name="_Toc115936907"/>
      <w:bookmarkStart w:id="1" w:name="_Toc115937026"/>
      <w:r>
        <w:rPr>
          <w:rFonts w:ascii="AvenirNext LT Pro Regular" w:hAnsi="AvenirNext LT Pro Regular"/>
        </w:rPr>
        <w:t>“…we are seeing a rise</w:t>
      </w:r>
      <w:r w:rsidRPr="00C12B8C">
        <w:rPr>
          <w:rFonts w:ascii="AvenirNext LT Pro Regular" w:hAnsi="AvenirNext LT Pro Regular"/>
        </w:rPr>
        <w:t xml:space="preserve"> in people living in inappropriate dwellings, such as sheds</w:t>
      </w:r>
      <w:r w:rsidR="00E83FAF">
        <w:rPr>
          <w:rFonts w:ascii="AvenirNext LT Pro Regular" w:hAnsi="AvenirNext LT Pro Regular"/>
        </w:rPr>
        <w:t>,</w:t>
      </w:r>
      <w:r w:rsidRPr="00C12B8C">
        <w:rPr>
          <w:rFonts w:ascii="AvenirNext LT Pro Regular" w:hAnsi="AvenirNext LT Pro Regular"/>
        </w:rPr>
        <w:t xml:space="preserve"> lacking essential</w:t>
      </w:r>
      <w:r>
        <w:rPr>
          <w:rFonts w:ascii="AvenirNext LT Pro Regular" w:hAnsi="AvenirNext LT Pro Regular"/>
        </w:rPr>
        <w:t>s</w:t>
      </w:r>
      <w:r w:rsidRPr="00C12B8C">
        <w:rPr>
          <w:rFonts w:ascii="AvenirNext LT Pro Regular" w:hAnsi="AvenirNext LT Pro Regular"/>
        </w:rPr>
        <w:t xml:space="preserve"> like running water, bathroom facilities, or kitchens</w:t>
      </w:r>
      <w:r>
        <w:rPr>
          <w:rFonts w:ascii="AvenirNext LT Pro Regular" w:hAnsi="AvenirNext LT Pro Regular"/>
        </w:rPr>
        <w:t>”</w:t>
      </w:r>
    </w:p>
    <w:p w14:paraId="50F7D9FC" w14:textId="074FBCE2" w:rsidR="002A5433" w:rsidRPr="002A5433" w:rsidRDefault="00B8794F" w:rsidP="002A5433">
      <w:pPr>
        <w:pStyle w:val="IntenseQuote"/>
        <w:spacing w:before="0" w:after="0"/>
        <w:ind w:left="567" w:right="804"/>
        <w:rPr>
          <w:i w:val="0"/>
          <w:iCs w:val="0"/>
        </w:rPr>
      </w:pPr>
      <w:r>
        <w:rPr>
          <w:rFonts w:ascii="Calibri" w:hAnsi="Calibri" w:cs="Calibri"/>
          <w:i w:val="0"/>
          <w:iCs w:val="0"/>
        </w:rPr>
        <w:t>—</w:t>
      </w:r>
      <w:r w:rsidR="00601DA5">
        <w:rPr>
          <w:rFonts w:ascii="AvenirNext LT Pro Regular" w:hAnsi="AvenirNext LT Pro Regular"/>
          <w:i w:val="0"/>
          <w:iCs w:val="0"/>
        </w:rPr>
        <w:t xml:space="preserve"> </w:t>
      </w:r>
      <w:r w:rsidR="00CF58D6" w:rsidRPr="004736A0">
        <w:rPr>
          <w:i w:val="0"/>
          <w:iCs w:val="0"/>
        </w:rPr>
        <w:t>Housing Connect frontline worker</w:t>
      </w:r>
    </w:p>
    <w:p w14:paraId="6C2DCAC0" w14:textId="29738D13" w:rsidR="002A5433" w:rsidRDefault="002A5433" w:rsidP="00E53A69">
      <w:pPr>
        <w:tabs>
          <w:tab w:val="left" w:pos="5387"/>
        </w:tabs>
        <w:rPr>
          <w:lang w:val="en-AU"/>
        </w:rPr>
      </w:pPr>
      <w:r w:rsidRPr="00520104">
        <w:rPr>
          <w:lang w:val="en-AU"/>
        </w:rPr>
        <w:t xml:space="preserve">Compared to the same time last year, the </w:t>
      </w:r>
      <w:r>
        <w:rPr>
          <w:lang w:val="en-AU"/>
        </w:rPr>
        <w:t>S</w:t>
      </w:r>
      <w:r w:rsidRPr="00520104">
        <w:rPr>
          <w:lang w:val="en-AU"/>
        </w:rPr>
        <w:t xml:space="preserve">napshot shows that the number of Tasmanians seeking housing support has increased by </w:t>
      </w:r>
      <w:r w:rsidRPr="00520104">
        <w:rPr>
          <w:b/>
          <w:bCs/>
          <w:lang w:val="en-AU"/>
        </w:rPr>
        <w:t>34%</w:t>
      </w:r>
      <w:r w:rsidRPr="002E0B73">
        <w:rPr>
          <w:lang w:val="en-AU"/>
        </w:rPr>
        <w:t xml:space="preserve">. </w:t>
      </w:r>
      <w:r w:rsidRPr="00520104">
        <w:rPr>
          <w:lang w:val="en-AU"/>
        </w:rPr>
        <w:t>Among the people seeking support, there has been a</w:t>
      </w:r>
      <w:r>
        <w:rPr>
          <w:lang w:val="en-AU"/>
        </w:rPr>
        <w:t xml:space="preserve"> marked</w:t>
      </w:r>
      <w:r w:rsidRPr="00520104">
        <w:rPr>
          <w:lang w:val="en-AU"/>
        </w:rPr>
        <w:t xml:space="preserve"> increase in the number of people who are sleeping rough</w:t>
      </w:r>
      <w:r>
        <w:rPr>
          <w:lang w:val="en-AU"/>
        </w:rPr>
        <w:t xml:space="preserve"> (up by 88%)</w:t>
      </w:r>
      <w:r w:rsidRPr="00520104">
        <w:rPr>
          <w:lang w:val="en-AU"/>
        </w:rPr>
        <w:t xml:space="preserve">, employed </w:t>
      </w:r>
      <w:r>
        <w:rPr>
          <w:lang w:val="en-AU"/>
        </w:rPr>
        <w:t xml:space="preserve">(up by 64%) </w:t>
      </w:r>
      <w:r w:rsidRPr="00520104">
        <w:rPr>
          <w:lang w:val="en-AU"/>
        </w:rPr>
        <w:t>and/or living in inadequate or substandard dwellings</w:t>
      </w:r>
      <w:r>
        <w:rPr>
          <w:lang w:val="en-AU"/>
        </w:rPr>
        <w:t xml:space="preserve"> (up by 54%)</w:t>
      </w:r>
      <w:r w:rsidRPr="00520104">
        <w:rPr>
          <w:lang w:val="en-AU"/>
        </w:rPr>
        <w:t>.</w:t>
      </w:r>
    </w:p>
    <w:p w14:paraId="33C806FC" w14:textId="77777777" w:rsidR="002A5433" w:rsidRPr="000D5B66" w:rsidRDefault="002A5433" w:rsidP="002A5433">
      <w:pPr>
        <w:rPr>
          <w:b/>
          <w:bCs/>
          <w:color w:val="4472C4" w:themeColor="accent1"/>
          <w:lang w:val="en-AU"/>
        </w:rPr>
      </w:pPr>
      <w:r w:rsidRPr="000D5B66">
        <w:rPr>
          <w:b/>
          <w:bCs/>
          <w:color w:val="4472C4" w:themeColor="accent1"/>
          <w:lang w:val="en-AU"/>
        </w:rPr>
        <w:t>The number of children in families seeking housing support has grown by 60%.</w:t>
      </w:r>
    </w:p>
    <w:p w14:paraId="1BC0C64B" w14:textId="483BC0A7" w:rsidR="002A5433" w:rsidRDefault="002A5433" w:rsidP="002A5433">
      <w:pPr>
        <w:rPr>
          <w:lang w:val="en-AU"/>
        </w:rPr>
      </w:pPr>
      <w:r w:rsidRPr="00520104">
        <w:rPr>
          <w:lang w:val="en-AU"/>
        </w:rPr>
        <w:t>Over the same period, vacancy rate</w:t>
      </w:r>
      <w:r>
        <w:rPr>
          <w:lang w:val="en-AU"/>
        </w:rPr>
        <w:t>s</w:t>
      </w:r>
      <w:r w:rsidRPr="00520104">
        <w:rPr>
          <w:lang w:val="en-AU"/>
        </w:rPr>
        <w:t xml:space="preserve"> </w:t>
      </w:r>
      <w:r>
        <w:rPr>
          <w:lang w:val="en-AU"/>
        </w:rPr>
        <w:t xml:space="preserve">have remained </w:t>
      </w:r>
      <w:r w:rsidRPr="00520104">
        <w:rPr>
          <w:lang w:val="en-AU"/>
        </w:rPr>
        <w:t>below 1% statewide</w:t>
      </w:r>
      <w:r>
        <w:rPr>
          <w:lang w:val="en-AU"/>
        </w:rPr>
        <w:t xml:space="preserve">, driving </w:t>
      </w:r>
      <w:r w:rsidRPr="00520104">
        <w:rPr>
          <w:lang w:val="en-AU"/>
        </w:rPr>
        <w:t xml:space="preserve">Tasmanian rents </w:t>
      </w:r>
      <w:r>
        <w:rPr>
          <w:lang w:val="en-AU"/>
        </w:rPr>
        <w:t>up</w:t>
      </w:r>
      <w:r w:rsidRPr="00520104">
        <w:rPr>
          <w:lang w:val="en-AU"/>
        </w:rPr>
        <w:t xml:space="preserve"> </w:t>
      </w:r>
      <w:r w:rsidR="00B55D09">
        <w:rPr>
          <w:lang w:val="en-AU"/>
        </w:rPr>
        <w:t xml:space="preserve">by </w:t>
      </w:r>
      <w:r w:rsidRPr="00520104">
        <w:rPr>
          <w:lang w:val="en-AU"/>
        </w:rPr>
        <w:t xml:space="preserve">15% </w:t>
      </w:r>
      <w:r>
        <w:rPr>
          <w:lang w:val="en-AU"/>
        </w:rPr>
        <w:t>more</w:t>
      </w:r>
      <w:r w:rsidRPr="00520104">
        <w:rPr>
          <w:lang w:val="en-AU"/>
        </w:rPr>
        <w:t xml:space="preserve"> than wages</w:t>
      </w:r>
      <w:r>
        <w:rPr>
          <w:lang w:val="en-AU"/>
        </w:rPr>
        <w:t xml:space="preserve">. Reduced rental affordability has led to </w:t>
      </w:r>
      <w:r w:rsidR="00DC04EE">
        <w:rPr>
          <w:lang w:val="en-AU"/>
        </w:rPr>
        <w:t>the number of people on the social housing register increasing by</w:t>
      </w:r>
      <w:r>
        <w:rPr>
          <w:lang w:val="en-AU"/>
        </w:rPr>
        <w:t xml:space="preserve"> 10%</w:t>
      </w:r>
      <w:r w:rsidR="00DC04EE">
        <w:rPr>
          <w:lang w:val="en-AU"/>
        </w:rPr>
        <w:t>.</w:t>
      </w:r>
    </w:p>
    <w:p w14:paraId="4D83EF6E" w14:textId="0FA9ED83" w:rsidR="002A5433" w:rsidRPr="00520104" w:rsidRDefault="002A5433" w:rsidP="002A5433">
      <w:pPr>
        <w:rPr>
          <w:lang w:val="en-AU"/>
        </w:rPr>
      </w:pPr>
      <w:r>
        <w:rPr>
          <w:lang w:val="en-AU"/>
        </w:rPr>
        <w:t xml:space="preserve">Housing is a human right </w:t>
      </w:r>
      <w:r w:rsidR="00DC04EE">
        <w:rPr>
          <w:lang w:val="en-AU"/>
        </w:rPr>
        <w:t>and a</w:t>
      </w:r>
      <w:r>
        <w:rPr>
          <w:lang w:val="en-AU"/>
        </w:rPr>
        <w:t xml:space="preserve"> social determinant of health</w:t>
      </w:r>
      <w:r w:rsidR="00DC04EE">
        <w:rPr>
          <w:lang w:val="en-AU"/>
        </w:rPr>
        <w:t>. H</w:t>
      </w:r>
      <w:r>
        <w:rPr>
          <w:lang w:val="en-AU"/>
        </w:rPr>
        <w:t>ousing security is a necessity for thriving communities and a strong economy.</w:t>
      </w:r>
    </w:p>
    <w:p w14:paraId="5985340A" w14:textId="4F971423" w:rsidR="002A5433" w:rsidRPr="00520104" w:rsidRDefault="002A5433" w:rsidP="002A5433">
      <w:pPr>
        <w:rPr>
          <w:lang w:val="en-AU"/>
        </w:rPr>
      </w:pPr>
      <w:r w:rsidRPr="00520104">
        <w:rPr>
          <w:lang w:val="en-AU"/>
        </w:rPr>
        <w:t xml:space="preserve">The </w:t>
      </w:r>
      <w:r>
        <w:rPr>
          <w:lang w:val="en-AU"/>
        </w:rPr>
        <w:t xml:space="preserve">Tasmanian </w:t>
      </w:r>
      <w:r w:rsidRPr="00520104">
        <w:rPr>
          <w:lang w:val="en-AU"/>
        </w:rPr>
        <w:t>government’s commitment to the Tasmanian Housing Strategy is welcome.</w:t>
      </w:r>
      <w:r>
        <w:rPr>
          <w:lang w:val="en-AU"/>
        </w:rPr>
        <w:t xml:space="preserve"> </w:t>
      </w:r>
      <w:r w:rsidRPr="00520104">
        <w:rPr>
          <w:lang w:val="en-AU"/>
        </w:rPr>
        <w:t xml:space="preserve">However, current initiatives such as Family Violence Rapid Rehousing and the Private Rental Incentive Scheme have stalled and the </w:t>
      </w:r>
      <w:r w:rsidR="00DC04EE">
        <w:rPr>
          <w:lang w:val="en-AU"/>
        </w:rPr>
        <w:t xml:space="preserve">number of applicants on the </w:t>
      </w:r>
      <w:r w:rsidRPr="00520104">
        <w:rPr>
          <w:lang w:val="en-AU"/>
        </w:rPr>
        <w:t>social housing register is set to grow to over 8</w:t>
      </w:r>
      <w:r>
        <w:rPr>
          <w:lang w:val="en-AU"/>
        </w:rPr>
        <w:t>,</w:t>
      </w:r>
      <w:r w:rsidRPr="00520104">
        <w:rPr>
          <w:lang w:val="en-AU"/>
        </w:rPr>
        <w:t>000 by 2032</w:t>
      </w:r>
      <w:r>
        <w:rPr>
          <w:lang w:val="en-AU"/>
        </w:rPr>
        <w:t xml:space="preserve"> based on current progress.</w:t>
      </w:r>
    </w:p>
    <w:p w14:paraId="662A3EBE" w14:textId="77777777" w:rsidR="002A5433" w:rsidRPr="00520104" w:rsidRDefault="002A5433" w:rsidP="002A5433">
      <w:pPr>
        <w:rPr>
          <w:lang w:val="en-AU"/>
        </w:rPr>
      </w:pPr>
      <w:r w:rsidRPr="00520104">
        <w:rPr>
          <w:lang w:val="en-AU"/>
        </w:rPr>
        <w:t xml:space="preserve">Anglicare calls on the Tasmanian </w:t>
      </w:r>
      <w:r>
        <w:rPr>
          <w:lang w:val="en-AU"/>
        </w:rPr>
        <w:t>g</w:t>
      </w:r>
      <w:r w:rsidRPr="00520104">
        <w:rPr>
          <w:lang w:val="en-AU"/>
        </w:rPr>
        <w:t xml:space="preserve">overnment </w:t>
      </w:r>
      <w:r>
        <w:rPr>
          <w:lang w:val="en-AU"/>
        </w:rPr>
        <w:t>to</w:t>
      </w:r>
      <w:r w:rsidRPr="00520104">
        <w:rPr>
          <w:lang w:val="en-AU"/>
        </w:rPr>
        <w:t xml:space="preserve"> act decisively to provide Tasmanians on low incomes or experiencing disadvantage with affordable and appropriate housing.</w:t>
      </w:r>
      <w:r>
        <w:rPr>
          <w:lang w:val="en-AU"/>
        </w:rPr>
        <w:t xml:space="preserve"> This includes changing tack on initiatives that are not delivering on-ground results.</w:t>
      </w:r>
    </w:p>
    <w:p w14:paraId="7DB5FA6D" w14:textId="77777777" w:rsidR="002A5433" w:rsidRPr="00520104" w:rsidRDefault="002A5433" w:rsidP="002A5433">
      <w:pPr>
        <w:rPr>
          <w:lang w:val="en-AU"/>
        </w:rPr>
      </w:pPr>
      <w:r w:rsidRPr="00520104">
        <w:rPr>
          <w:lang w:val="en-AU"/>
        </w:rPr>
        <w:t xml:space="preserve">The right response to the reality </w:t>
      </w:r>
      <w:r>
        <w:rPr>
          <w:lang w:val="en-AU"/>
        </w:rPr>
        <w:t>experienced at</w:t>
      </w:r>
      <w:r w:rsidRPr="00520104">
        <w:rPr>
          <w:lang w:val="en-AU"/>
        </w:rPr>
        <w:t xml:space="preserve"> the Housing Connect Front Door includes:</w:t>
      </w:r>
    </w:p>
    <w:p w14:paraId="49552E05" w14:textId="01B6937A" w:rsidR="002A5433" w:rsidRPr="00C312BB" w:rsidRDefault="002A5433" w:rsidP="002A5433">
      <w:pPr>
        <w:pStyle w:val="Bullets"/>
      </w:pPr>
      <w:r>
        <w:t xml:space="preserve">committing to increase social housing sufficient to reduce the </w:t>
      </w:r>
      <w:r w:rsidR="00DB2978">
        <w:t xml:space="preserve">number of people on the </w:t>
      </w:r>
      <w:r>
        <w:t xml:space="preserve">social housing register </w:t>
      </w:r>
    </w:p>
    <w:p w14:paraId="63D34A8F" w14:textId="47E9F5B2" w:rsidR="002A5433" w:rsidRPr="00C312BB" w:rsidRDefault="002A5433" w:rsidP="002A5433">
      <w:pPr>
        <w:pStyle w:val="Bullets"/>
      </w:pPr>
      <w:r>
        <w:t>effective initiatives to</w:t>
      </w:r>
      <w:r w:rsidRPr="00C312BB">
        <w:t xml:space="preserve"> provide appropriate housing for people with complex needs, including </w:t>
      </w:r>
      <w:r w:rsidR="00DB2978">
        <w:t xml:space="preserve">those with </w:t>
      </w:r>
      <w:r w:rsidRPr="00C312BB">
        <w:t xml:space="preserve">mental health </w:t>
      </w:r>
      <w:r>
        <w:t xml:space="preserve">challenges </w:t>
      </w:r>
      <w:r w:rsidRPr="00C312BB">
        <w:t>or escaping domestic and family violence</w:t>
      </w:r>
    </w:p>
    <w:p w14:paraId="3BE03A7F" w14:textId="77777777" w:rsidR="002A5433" w:rsidRPr="004E0947" w:rsidRDefault="002A5433" w:rsidP="002A5433">
      <w:pPr>
        <w:pStyle w:val="Bullets"/>
      </w:pPr>
      <w:r>
        <w:t>active government intervention to raise the vacancy rate toward a 3% target.</w:t>
      </w:r>
    </w:p>
    <w:p w14:paraId="5E5D017A" w14:textId="36B3A14B" w:rsidR="002A5433" w:rsidRPr="002A5433" w:rsidRDefault="002A5433" w:rsidP="002A5433">
      <w:pPr>
        <w:sectPr w:rsidR="002A5433" w:rsidRPr="002A5433" w:rsidSect="009E616F">
          <w:footerReference w:type="even" r:id="rId11"/>
          <w:footerReference w:type="default" r:id="rId12"/>
          <w:type w:val="continuous"/>
          <w:pgSz w:w="11906" w:h="16838"/>
          <w:pgMar w:top="1440" w:right="1440" w:bottom="1440" w:left="1440" w:header="708" w:footer="708" w:gutter="0"/>
          <w:cols w:space="708"/>
          <w:docGrid w:linePitch="360"/>
        </w:sectPr>
      </w:pPr>
    </w:p>
    <w:bookmarkEnd w:id="0"/>
    <w:bookmarkEnd w:id="1"/>
    <w:p w14:paraId="79F98B6A" w14:textId="0FF3A2B6" w:rsidR="005C584D" w:rsidRPr="00266393" w:rsidRDefault="005C584D" w:rsidP="00E509D2">
      <w:pPr>
        <w:pStyle w:val="Heading1"/>
      </w:pPr>
      <w:r w:rsidRPr="00266393">
        <w:lastRenderedPageBreak/>
        <w:t>Housing Connect Front Door</w:t>
      </w:r>
    </w:p>
    <w:p w14:paraId="75665199" w14:textId="77777777" w:rsidR="005C584D" w:rsidRPr="00266393" w:rsidRDefault="005C584D" w:rsidP="00E509D2">
      <w:pPr>
        <w:rPr>
          <w:lang w:val="en-AU"/>
        </w:rPr>
      </w:pPr>
      <w:r w:rsidRPr="00266393">
        <w:rPr>
          <w:lang w:val="en-AU"/>
        </w:rPr>
        <w:t xml:space="preserve">The Housing Connect Front Door is the entry point for people to access housing support, from emergency accommodation to a long-term home. This begins with an assessment to understand their individual circumstances and help match them with the most suitable options available. </w:t>
      </w:r>
    </w:p>
    <w:p w14:paraId="71555097" w14:textId="77777777" w:rsidR="005C584D" w:rsidRPr="00266393" w:rsidRDefault="005C584D" w:rsidP="00E509D2">
      <w:pPr>
        <w:rPr>
          <w:lang w:val="en-AU"/>
        </w:rPr>
      </w:pPr>
      <w:r w:rsidRPr="00266393">
        <w:rPr>
          <w:lang w:val="en-AU"/>
        </w:rPr>
        <w:t xml:space="preserve">Anglicare Tasmania is funded by government to deliver the Housing Connect Front Door Service statewide. This arrangement began from July 1, 2024. </w:t>
      </w:r>
    </w:p>
    <w:p w14:paraId="7101B45A" w14:textId="77777777" w:rsidR="005C584D" w:rsidRPr="00266393" w:rsidRDefault="005C584D" w:rsidP="00E509D2">
      <w:pPr>
        <w:widowControl/>
        <w:adjustRightInd w:val="0"/>
        <w:spacing w:before="0" w:after="0"/>
        <w:rPr>
          <w:lang w:val="en-AU"/>
        </w:rPr>
      </w:pPr>
    </w:p>
    <w:p w14:paraId="6970D881" w14:textId="77777777" w:rsidR="005C584D" w:rsidRPr="00266393" w:rsidRDefault="005C584D" w:rsidP="00E509D2">
      <w:pPr>
        <w:widowControl/>
        <w:adjustRightInd w:val="0"/>
        <w:spacing w:before="0" w:after="0"/>
        <w:rPr>
          <w:rFonts w:ascii="Arial" w:eastAsiaTheme="minorHAnsi" w:hAnsi="Arial" w:cs="Arial"/>
          <w:color w:val="000000"/>
          <w:sz w:val="22"/>
          <w:lang w:val="en-AU"/>
        </w:rPr>
      </w:pPr>
      <w:r w:rsidRPr="00266393">
        <w:rPr>
          <w:lang w:val="en-AU"/>
        </w:rPr>
        <w:t>People can access the Housing Connect Front Door by telephone, 24 hours a day, 365 days a year on</w:t>
      </w:r>
      <w:r w:rsidRPr="00266393">
        <w:rPr>
          <w:rFonts w:ascii="Arial" w:eastAsiaTheme="minorHAnsi" w:hAnsi="Arial" w:cs="Arial"/>
          <w:color w:val="000000"/>
          <w:sz w:val="22"/>
          <w:lang w:val="en-AU"/>
        </w:rPr>
        <w:t xml:space="preserve"> </w:t>
      </w:r>
      <w:r w:rsidRPr="00266393">
        <w:rPr>
          <w:rFonts w:ascii="Arial" w:eastAsiaTheme="minorHAnsi" w:hAnsi="Arial" w:cs="Arial"/>
          <w:b/>
          <w:bCs/>
          <w:color w:val="0070C0"/>
          <w:sz w:val="22"/>
          <w:lang w:val="en-AU"/>
        </w:rPr>
        <w:t>1800 800 588</w:t>
      </w:r>
      <w:r w:rsidRPr="00266393">
        <w:rPr>
          <w:rFonts w:ascii="Arial" w:eastAsiaTheme="minorHAnsi" w:hAnsi="Arial" w:cs="Arial"/>
          <w:b/>
          <w:bCs/>
          <w:color w:val="000000"/>
          <w:sz w:val="22"/>
          <w:lang w:val="en-AU"/>
        </w:rPr>
        <w:t xml:space="preserve">. </w:t>
      </w:r>
      <w:r w:rsidRPr="00266393">
        <w:rPr>
          <w:lang w:val="en-AU"/>
        </w:rPr>
        <w:t>This is a free call.</w:t>
      </w:r>
      <w:r w:rsidRPr="00266393">
        <w:rPr>
          <w:rFonts w:ascii="Arial" w:eastAsiaTheme="minorHAnsi" w:hAnsi="Arial" w:cs="Arial"/>
          <w:color w:val="000000"/>
          <w:sz w:val="22"/>
          <w:lang w:val="en-AU"/>
        </w:rPr>
        <w:t xml:space="preserve"> </w:t>
      </w:r>
    </w:p>
    <w:p w14:paraId="292EB7CA" w14:textId="77777777" w:rsidR="005C584D" w:rsidRPr="00266393" w:rsidRDefault="005C584D" w:rsidP="00E509D2">
      <w:pPr>
        <w:rPr>
          <w:lang w:val="en-AU"/>
        </w:rPr>
      </w:pPr>
    </w:p>
    <w:p w14:paraId="004D7B95" w14:textId="77777777" w:rsidR="005C584D" w:rsidRPr="00266393" w:rsidRDefault="005C584D" w:rsidP="00E509D2">
      <w:pPr>
        <w:widowControl/>
        <w:adjustRightInd w:val="0"/>
        <w:spacing w:before="0" w:after="0"/>
        <w:rPr>
          <w:lang w:val="en-AU"/>
        </w:rPr>
      </w:pPr>
      <w:r w:rsidRPr="00266393">
        <w:rPr>
          <w:lang w:val="en-AU"/>
        </w:rPr>
        <w:t xml:space="preserve">People can also access the Front Door at these Anglicare Tasmania offices between the hours of 9.00 am and 5.00 pm, Monday to Friday: </w:t>
      </w:r>
    </w:p>
    <w:p w14:paraId="378AA346" w14:textId="77777777" w:rsidR="005C584D" w:rsidRPr="00266393" w:rsidRDefault="005C584D" w:rsidP="00E509D2">
      <w:pPr>
        <w:pStyle w:val="Bullets"/>
        <w:ind w:hanging="426"/>
      </w:pPr>
      <w:r w:rsidRPr="00266393">
        <w:t xml:space="preserve">159 Collins Street, Hobart </w:t>
      </w:r>
    </w:p>
    <w:p w14:paraId="5CA68B59" w14:textId="77777777" w:rsidR="005C584D" w:rsidRPr="00266393" w:rsidRDefault="005C584D" w:rsidP="00E509D2">
      <w:pPr>
        <w:pStyle w:val="Bullets"/>
        <w:ind w:hanging="426"/>
      </w:pPr>
      <w:r w:rsidRPr="00266393">
        <w:t xml:space="preserve">122 Elizabeth Street, Launceston </w:t>
      </w:r>
    </w:p>
    <w:p w14:paraId="7C3CB22A" w14:textId="77777777" w:rsidR="005C584D" w:rsidRPr="00266393" w:rsidRDefault="005C584D" w:rsidP="00E509D2">
      <w:pPr>
        <w:pStyle w:val="Bullets"/>
        <w:ind w:hanging="426"/>
      </w:pPr>
      <w:r w:rsidRPr="00266393">
        <w:t xml:space="preserve">31 King Street, Devonport </w:t>
      </w:r>
    </w:p>
    <w:p w14:paraId="3F8BF77C" w14:textId="77777777" w:rsidR="005C584D" w:rsidRPr="00266393" w:rsidRDefault="005C584D" w:rsidP="00E509D2">
      <w:pPr>
        <w:pStyle w:val="Bullets"/>
        <w:ind w:hanging="426"/>
      </w:pPr>
      <w:r w:rsidRPr="00266393">
        <w:t xml:space="preserve">51 Wilmot Street, Burnie. </w:t>
      </w:r>
    </w:p>
    <w:p w14:paraId="40ACCCDE" w14:textId="2287234F" w:rsidR="00A71948" w:rsidRPr="00A71948" w:rsidRDefault="005C584D" w:rsidP="00A71948">
      <w:pPr>
        <w:spacing w:after="360"/>
        <w:rPr>
          <w:lang w:val="en-AU"/>
        </w:rPr>
      </w:pPr>
      <w:r w:rsidRPr="00266393">
        <w:rPr>
          <w:lang w:val="en-AU"/>
        </w:rPr>
        <w:t xml:space="preserve">Wyndarra Centre Inc. provides a Front Door service at 43 Smith Street, Smithton. </w:t>
      </w:r>
      <w:r w:rsidR="00A71948" w:rsidRPr="00AD16B0">
        <w:t xml:space="preserve"> </w:t>
      </w:r>
    </w:p>
    <w:p w14:paraId="216D4F50" w14:textId="77777777" w:rsidR="005C584D" w:rsidRPr="00266393"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p>
    <w:p w14:paraId="7988804F" w14:textId="77777777" w:rsidR="005C584D" w:rsidRPr="00266393"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b/>
          <w:color w:val="FFFFFF" w:themeColor="background1"/>
          <w:sz w:val="32"/>
          <w:szCs w:val="32"/>
          <w:lang w:val="en-AU"/>
        </w:rPr>
      </w:pPr>
      <w:r w:rsidRPr="00266393">
        <w:rPr>
          <w:rFonts w:ascii="Avenir Next LT Pro" w:eastAsiaTheme="minorHAnsi" w:hAnsi="Avenir Next LT Pro" w:cs="Arial"/>
          <w:b/>
          <w:color w:val="FFFFFF" w:themeColor="background1"/>
          <w:sz w:val="32"/>
          <w:szCs w:val="32"/>
          <w:lang w:val="en-AU"/>
        </w:rPr>
        <w:t>The Housing Connect Front Door does not provide housing</w:t>
      </w:r>
    </w:p>
    <w:p w14:paraId="04AF4526" w14:textId="77777777" w:rsidR="005C584D" w:rsidRPr="00266393" w:rsidRDefault="005C584D" w:rsidP="00E509D2">
      <w:pPr>
        <w:widowControl/>
        <w:pBdr>
          <w:top w:val="single" w:sz="4" w:space="1" w:color="auto"/>
          <w:left w:val="single" w:sz="4" w:space="4" w:color="auto"/>
          <w:bottom w:val="single" w:sz="4" w:space="1" w:color="auto"/>
          <w:right w:val="single" w:sz="4" w:space="4" w:color="auto"/>
        </w:pBdr>
        <w:shd w:val="clear" w:color="auto" w:fill="0070C0"/>
        <w:adjustRightInd w:val="0"/>
        <w:spacing w:before="0" w:after="0"/>
        <w:jc w:val="center"/>
        <w:rPr>
          <w:rFonts w:ascii="Avenir Next LT Pro" w:eastAsiaTheme="minorHAnsi" w:hAnsi="Avenir Next LT Pro" w:cs="Arial"/>
          <w:color w:val="FFFFFF" w:themeColor="background1"/>
          <w:sz w:val="32"/>
          <w:szCs w:val="32"/>
          <w:lang w:val="en-AU"/>
        </w:rPr>
      </w:pPr>
    </w:p>
    <w:p w14:paraId="52FC6C64" w14:textId="77777777" w:rsidR="005C584D" w:rsidRPr="00266393" w:rsidRDefault="005C584D" w:rsidP="00E509D2">
      <w:pPr>
        <w:widowControl/>
        <w:adjustRightInd w:val="0"/>
        <w:spacing w:before="0" w:after="0"/>
        <w:rPr>
          <w:rFonts w:ascii="Arial" w:eastAsiaTheme="minorHAnsi" w:hAnsi="Arial" w:cs="Arial"/>
          <w:color w:val="000000"/>
          <w:sz w:val="22"/>
          <w:lang w:val="en-AU"/>
        </w:rPr>
      </w:pPr>
    </w:p>
    <w:p w14:paraId="38D70AE6" w14:textId="77777777" w:rsidR="005C584D" w:rsidRDefault="005C584D" w:rsidP="00E509D2">
      <w:pPr>
        <w:rPr>
          <w:lang w:val="en-AU"/>
        </w:rPr>
      </w:pPr>
      <w:r w:rsidRPr="00266393">
        <w:rPr>
          <w:lang w:val="en-AU"/>
        </w:rPr>
        <w:t>The Front Door service links people with supports that are suited to their life stage and individual circumstances. Although the Front Door service does not provide housing, it can assist clients to apply for social housing or to secure or maintain a private rental tenancy.</w:t>
      </w:r>
    </w:p>
    <w:p w14:paraId="2CC9F9D7" w14:textId="0AEAA79E" w:rsidR="005C584D" w:rsidRPr="00266393" w:rsidRDefault="005C584D" w:rsidP="00E509D2">
      <w:pPr>
        <w:rPr>
          <w:lang w:val="en-AU"/>
        </w:rPr>
      </w:pPr>
      <w:r w:rsidRPr="00266393">
        <w:rPr>
          <w:lang w:val="en-AU"/>
        </w:rPr>
        <w:t xml:space="preserve">For many people, the Front Door can provide the level of support they need. However, for those who require more intensive and ongoing support, the Front Door connects them with Key Development </w:t>
      </w:r>
      <w:r w:rsidR="00C2464E">
        <w:rPr>
          <w:lang w:val="en-AU"/>
        </w:rPr>
        <w:t>C</w:t>
      </w:r>
      <w:r w:rsidRPr="00266393">
        <w:rPr>
          <w:lang w:val="en-AU"/>
        </w:rPr>
        <w:t>oaches in their region.</w:t>
      </w:r>
    </w:p>
    <w:p w14:paraId="5B82703D" w14:textId="77777777" w:rsidR="005C584D" w:rsidRPr="00266393" w:rsidRDefault="005C584D">
      <w:pPr>
        <w:spacing w:before="0" w:after="0"/>
        <w:rPr>
          <w:rFonts w:ascii="Avenir Next Demi Bold" w:eastAsia="AvenirNextLTPro-Demi" w:hAnsi="Avenir Next Demi Bold" w:cs="AvenirNextLTPro-Demi"/>
          <w:b/>
          <w:bCs/>
          <w:i/>
          <w:color w:val="1598CB"/>
          <w:sz w:val="48"/>
          <w:szCs w:val="48"/>
          <w:lang w:val="en-AU"/>
        </w:rPr>
      </w:pPr>
      <w:r w:rsidRPr="00266393">
        <w:rPr>
          <w:i/>
          <w:lang w:val="en-AU"/>
        </w:rPr>
        <w:br w:type="page"/>
      </w:r>
    </w:p>
    <w:p w14:paraId="74B8D5CF" w14:textId="09C761AF" w:rsidR="00E02149" w:rsidRDefault="0006000D" w:rsidP="00B82F87">
      <w:pPr>
        <w:pStyle w:val="Heading1"/>
      </w:pPr>
      <w:r>
        <w:lastRenderedPageBreak/>
        <w:t xml:space="preserve">Support provided </w:t>
      </w:r>
      <w:r w:rsidR="00E02149">
        <w:t>this quarter</w:t>
      </w:r>
    </w:p>
    <w:p w14:paraId="434A00E3" w14:textId="16330085" w:rsidR="005C584D" w:rsidRPr="00022DD3" w:rsidRDefault="00792BD3" w:rsidP="00022DD3">
      <w:pPr>
        <w:pStyle w:val="BodyText"/>
      </w:pPr>
      <w:r>
        <w:t>From</w:t>
      </w:r>
      <w:r w:rsidR="00313862" w:rsidRPr="00022DD3">
        <w:t xml:space="preserve"> 1 </w:t>
      </w:r>
      <w:r w:rsidR="005B7E29">
        <w:t>July</w:t>
      </w:r>
      <w:r w:rsidR="00313862" w:rsidRPr="00022DD3">
        <w:t xml:space="preserve"> to </w:t>
      </w:r>
      <w:r w:rsidR="005B7E29">
        <w:t>30</w:t>
      </w:r>
      <w:r w:rsidR="00126210" w:rsidRPr="00022DD3">
        <w:t xml:space="preserve"> </w:t>
      </w:r>
      <w:r w:rsidR="005B7E29">
        <w:t>September</w:t>
      </w:r>
      <w:r w:rsidR="00313862" w:rsidRPr="00022DD3">
        <w:t xml:space="preserve"> 2025</w:t>
      </w:r>
      <w:r>
        <w:t xml:space="preserve"> (compared to </w:t>
      </w:r>
      <w:r w:rsidR="0006000D">
        <w:t xml:space="preserve">the same period </w:t>
      </w:r>
      <w:r w:rsidR="00A8755B">
        <w:t>in 2024</w:t>
      </w:r>
      <w:r>
        <w:t>)</w:t>
      </w:r>
      <w:r w:rsidR="005C584D" w:rsidRPr="00022DD3">
        <w:t>, the Front Door service has:</w:t>
      </w:r>
    </w:p>
    <w:p w14:paraId="1A39EB71" w14:textId="2AC2A04B" w:rsidR="00E65C7D" w:rsidRPr="0000085C" w:rsidRDefault="00E65C7D" w:rsidP="00E65C7D">
      <w:pPr>
        <w:pStyle w:val="Bullets"/>
      </w:pPr>
      <w:r w:rsidRPr="0000085C">
        <w:t xml:space="preserve">responded to </w:t>
      </w:r>
      <w:r w:rsidRPr="001B5146">
        <w:rPr>
          <w:b/>
          <w:bCs/>
        </w:rPr>
        <w:t>13,</w:t>
      </w:r>
      <w:r w:rsidR="00E02149" w:rsidRPr="001B5146">
        <w:rPr>
          <w:b/>
          <w:bCs/>
        </w:rPr>
        <w:t>127</w:t>
      </w:r>
      <w:r w:rsidRPr="0000085C">
        <w:t xml:space="preserve"> enquiries from Tasmanians seeking housing support (</w:t>
      </w:r>
      <w:r>
        <w:t xml:space="preserve">up </w:t>
      </w:r>
      <w:r w:rsidR="00E02149">
        <w:t>8</w:t>
      </w:r>
      <w:r w:rsidRPr="0000085C">
        <w:t>%)</w:t>
      </w:r>
    </w:p>
    <w:p w14:paraId="7AD46C8C" w14:textId="77777777" w:rsidR="00B55D09" w:rsidRPr="0000085C" w:rsidRDefault="00B55D09" w:rsidP="00B55D09">
      <w:pPr>
        <w:pStyle w:val="Bullets"/>
      </w:pPr>
      <w:r w:rsidRPr="0000085C">
        <w:t xml:space="preserve">assisted people to make </w:t>
      </w:r>
      <w:r>
        <w:rPr>
          <w:b/>
          <w:bCs/>
        </w:rPr>
        <w:t>1,122</w:t>
      </w:r>
      <w:r w:rsidRPr="0000085C">
        <w:t xml:space="preserve"> new social housing applications </w:t>
      </w:r>
    </w:p>
    <w:p w14:paraId="0CB814E3" w14:textId="10044E85" w:rsidR="00E65C7D" w:rsidRPr="0000085C" w:rsidRDefault="00E65C7D" w:rsidP="00E65C7D">
      <w:pPr>
        <w:pStyle w:val="Bullets"/>
      </w:pPr>
      <w:r w:rsidRPr="0000085C">
        <w:t xml:space="preserve">provided </w:t>
      </w:r>
      <w:r w:rsidRPr="001B5146">
        <w:rPr>
          <w:b/>
          <w:bCs/>
        </w:rPr>
        <w:t>1,</w:t>
      </w:r>
      <w:r w:rsidR="00792BD3" w:rsidRPr="001B5146">
        <w:rPr>
          <w:b/>
          <w:bCs/>
        </w:rPr>
        <w:t>785</w:t>
      </w:r>
      <w:r w:rsidRPr="0000085C">
        <w:t xml:space="preserve"> periods of support to </w:t>
      </w:r>
      <w:r w:rsidRPr="001B5146">
        <w:rPr>
          <w:b/>
          <w:bCs/>
        </w:rPr>
        <w:t>1,</w:t>
      </w:r>
      <w:r w:rsidR="00792BD3" w:rsidRPr="001B5146">
        <w:rPr>
          <w:b/>
          <w:bCs/>
        </w:rPr>
        <w:t>649</w:t>
      </w:r>
      <w:r w:rsidRPr="0000085C">
        <w:t xml:space="preserve"> people or families (</w:t>
      </w:r>
      <w:r w:rsidR="00792BD3">
        <w:t>people assisted</w:t>
      </w:r>
      <w:r w:rsidRPr="0000085C">
        <w:t xml:space="preserve"> </w:t>
      </w:r>
      <w:r>
        <w:t xml:space="preserve">up </w:t>
      </w:r>
      <w:r w:rsidR="00792BD3">
        <w:t>34</w:t>
      </w:r>
      <w:r w:rsidRPr="0000085C">
        <w:t>%)</w:t>
      </w:r>
    </w:p>
    <w:p w14:paraId="0D060FA6" w14:textId="7AE65D9A" w:rsidR="00E65C7D" w:rsidRPr="0000085C" w:rsidRDefault="00E65C7D" w:rsidP="00E65C7D">
      <w:pPr>
        <w:pStyle w:val="Bullets"/>
      </w:pPr>
      <w:r w:rsidRPr="0000085C">
        <w:t xml:space="preserve">provided over </w:t>
      </w:r>
      <w:r w:rsidRPr="001B5146">
        <w:rPr>
          <w:b/>
          <w:bCs/>
        </w:rPr>
        <w:t>$1</w:t>
      </w:r>
      <w:r w:rsidR="00792BD3" w:rsidRPr="001B5146">
        <w:rPr>
          <w:b/>
          <w:bCs/>
        </w:rPr>
        <w:t>52</w:t>
      </w:r>
      <w:r w:rsidRPr="001B5146">
        <w:rPr>
          <w:b/>
          <w:bCs/>
        </w:rPr>
        <w:t>,000</w:t>
      </w:r>
      <w:r w:rsidRPr="0000085C">
        <w:t xml:space="preserve"> in financial assistance to:</w:t>
      </w:r>
    </w:p>
    <w:p w14:paraId="3C931C36" w14:textId="77777777" w:rsidR="00E65C7D" w:rsidRPr="0000085C" w:rsidRDefault="00E65C7D" w:rsidP="00792BD3">
      <w:pPr>
        <w:pStyle w:val="Bulletindent"/>
        <w:ind w:left="992" w:right="-45"/>
        <w:contextualSpacing/>
      </w:pPr>
      <w:r w:rsidRPr="0000085C">
        <w:t xml:space="preserve">fund emergency accommodation </w:t>
      </w:r>
    </w:p>
    <w:p w14:paraId="72AE1357" w14:textId="77777777" w:rsidR="00E65C7D" w:rsidRPr="0000085C" w:rsidRDefault="00E65C7D" w:rsidP="00792BD3">
      <w:pPr>
        <w:pStyle w:val="Bulletindent"/>
        <w:ind w:left="992" w:right="-45"/>
        <w:contextualSpacing/>
      </w:pPr>
      <w:r w:rsidRPr="0000085C">
        <w:t>help people to establish or maintain a tenancy</w:t>
      </w:r>
    </w:p>
    <w:p w14:paraId="1B28D4A3" w14:textId="77777777" w:rsidR="00E65C7D" w:rsidRPr="0000085C" w:rsidRDefault="00E65C7D" w:rsidP="00792BD3">
      <w:pPr>
        <w:pStyle w:val="Bulletindent"/>
        <w:ind w:left="992" w:right="-45"/>
        <w:contextualSpacing/>
      </w:pPr>
      <w:r w:rsidRPr="0000085C">
        <w:t>enable people to access training, education or employment</w:t>
      </w:r>
    </w:p>
    <w:p w14:paraId="08723794" w14:textId="77777777" w:rsidR="00E65C7D" w:rsidRPr="0000085C" w:rsidRDefault="00E65C7D" w:rsidP="00792BD3">
      <w:pPr>
        <w:pStyle w:val="Bulletindent"/>
        <w:ind w:left="992" w:right="-45"/>
        <w:contextualSpacing/>
      </w:pPr>
      <w:r w:rsidRPr="0000085C">
        <w:t>help people access other specialist services.</w:t>
      </w:r>
    </w:p>
    <w:p w14:paraId="29EC1C6E" w14:textId="6E1A2C1C" w:rsidR="0006000D" w:rsidRPr="0006000D" w:rsidRDefault="0006000D" w:rsidP="0006000D">
      <w:pPr>
        <w:pStyle w:val="Bullets"/>
        <w:rPr>
          <w:rFonts w:ascii="Avenir Next Demi Bold" w:eastAsia="AvenirNextLTPro-Demi" w:hAnsi="Avenir Next Demi Bold" w:cs="AvenirNextLTPro-Demi"/>
          <w:color w:val="248EB9"/>
          <w:spacing w:val="-6"/>
          <w:sz w:val="36"/>
          <w:szCs w:val="36"/>
        </w:rPr>
      </w:pPr>
      <w:r>
        <w:t xml:space="preserve">responded to </w:t>
      </w:r>
      <w:r w:rsidR="001E6DC7">
        <w:rPr>
          <w:b/>
          <w:bCs/>
        </w:rPr>
        <w:t xml:space="preserve">418 </w:t>
      </w:r>
      <w:r w:rsidR="001E6DC7" w:rsidRPr="001E6DC7">
        <w:t>n</w:t>
      </w:r>
      <w:r w:rsidR="00450880">
        <w:t xml:space="preserve">ew </w:t>
      </w:r>
      <w:r>
        <w:t xml:space="preserve">applications for private rental assistance </w:t>
      </w:r>
    </w:p>
    <w:p w14:paraId="4E1C0D95" w14:textId="292E6EFE" w:rsidR="0006000D" w:rsidRDefault="0006000D" w:rsidP="0006000D">
      <w:pPr>
        <w:pStyle w:val="Bullets"/>
      </w:pPr>
      <w:r>
        <w:t xml:space="preserve">met </w:t>
      </w:r>
      <w:r w:rsidRPr="001B5146">
        <w:rPr>
          <w:b/>
          <w:bCs/>
        </w:rPr>
        <w:t>92%</w:t>
      </w:r>
      <w:r>
        <w:t xml:space="preserve"> of client needs for support services other than housing (up from 90%)</w:t>
      </w:r>
    </w:p>
    <w:p w14:paraId="290F7CDB" w14:textId="158BBC9E" w:rsidR="0006000D" w:rsidRDefault="0006000D" w:rsidP="0006000D">
      <w:pPr>
        <w:pStyle w:val="Bullets"/>
      </w:pPr>
      <w:r>
        <w:t xml:space="preserve">met </w:t>
      </w:r>
      <w:r w:rsidRPr="001B5146">
        <w:rPr>
          <w:b/>
          <w:bCs/>
        </w:rPr>
        <w:t>19%</w:t>
      </w:r>
      <w:r>
        <w:t xml:space="preserve"> of client needs for housing (down from 25%)</w:t>
      </w:r>
    </w:p>
    <w:p w14:paraId="09CB870B" w14:textId="50E70FB9" w:rsidR="00A71948" w:rsidRPr="00A71948" w:rsidRDefault="00B8794F" w:rsidP="00A71948">
      <w:pPr>
        <w:pStyle w:val="Bullets"/>
      </w:pPr>
      <w:r>
        <w:t xml:space="preserve">received </w:t>
      </w:r>
      <w:r w:rsidR="00DE0326">
        <w:t xml:space="preserve">an average </w:t>
      </w:r>
      <w:r>
        <w:t>rating</w:t>
      </w:r>
      <w:r w:rsidR="00E53A69">
        <w:t xml:space="preserve"> of</w:t>
      </w:r>
      <w:r>
        <w:t xml:space="preserve"> </w:t>
      </w:r>
      <w:r w:rsidR="00E53A69" w:rsidRPr="001B5146">
        <w:rPr>
          <w:b/>
          <w:bCs/>
        </w:rPr>
        <w:t>4.9</w:t>
      </w:r>
      <w:r w:rsidR="00E53A69">
        <w:t xml:space="preserve">/5.0 </w:t>
      </w:r>
      <w:r>
        <w:t>for</w:t>
      </w:r>
      <w:r w:rsidR="00E53A69">
        <w:t xml:space="preserve"> </w:t>
      </w:r>
      <w:r w:rsidR="00A71948">
        <w:t>client satisfaction with support and services</w:t>
      </w:r>
      <w:r w:rsidR="00E53A69">
        <w:t>.</w:t>
      </w:r>
    </w:p>
    <w:p w14:paraId="65E218CB" w14:textId="77777777" w:rsidR="00A8755B" w:rsidRPr="00A8755B" w:rsidRDefault="00A8755B" w:rsidP="00A8755B">
      <w:pPr>
        <w:pStyle w:val="BodyText"/>
      </w:pPr>
    </w:p>
    <w:p w14:paraId="405DE9CD" w14:textId="51914BF6" w:rsidR="00ED0238" w:rsidRPr="00342035" w:rsidRDefault="00ED0238" w:rsidP="0006000D">
      <w:pPr>
        <w:pStyle w:val="Bullets"/>
        <w:rPr>
          <w:rFonts w:ascii="Avenir Next Demi Bold" w:eastAsia="AvenirNextLTPro-Demi" w:hAnsi="Avenir Next Demi Bold" w:cs="AvenirNextLTPro-Demi"/>
          <w:color w:val="248EB9"/>
          <w:spacing w:val="-6"/>
          <w:sz w:val="36"/>
          <w:szCs w:val="36"/>
        </w:rPr>
      </w:pPr>
      <w:r w:rsidRPr="00342035">
        <w:br w:type="page"/>
      </w:r>
    </w:p>
    <w:p w14:paraId="43D712C3" w14:textId="1FF38F96" w:rsidR="004B0D8F" w:rsidRPr="00064F13" w:rsidRDefault="00064F13" w:rsidP="002A5433">
      <w:pPr>
        <w:pStyle w:val="Heading1"/>
      </w:pPr>
      <w:bookmarkStart w:id="2" w:name="_Hlk178520408"/>
      <w:r>
        <w:lastRenderedPageBreak/>
        <w:t>Housing strategy – areas of concern</w:t>
      </w:r>
    </w:p>
    <w:p w14:paraId="744E478D" w14:textId="33D673B3" w:rsidR="00C737DB" w:rsidRPr="00CD4CDF" w:rsidRDefault="00BD6A37" w:rsidP="00E53A69">
      <w:pPr>
        <w:pStyle w:val="Heading2"/>
      </w:pPr>
      <w:r w:rsidRPr="00CD4CDF">
        <w:t>Social housing register projected to exceed 8,000 by</w:t>
      </w:r>
      <w:r w:rsidR="00BD6EDB" w:rsidRPr="00CD4CDF">
        <w:t xml:space="preserve"> 2032</w:t>
      </w:r>
    </w:p>
    <w:p w14:paraId="69B17D54" w14:textId="5C2EB9AE" w:rsidR="00C737DB" w:rsidRDefault="00BF6A71" w:rsidP="00C737DB">
      <w:pPr>
        <w:pStyle w:val="BodyText"/>
        <w:rPr>
          <w:lang w:val="en-US"/>
        </w:rPr>
      </w:pPr>
      <w:r>
        <w:rPr>
          <w:lang w:val="en-US"/>
        </w:rPr>
        <w:t xml:space="preserve">In September 2024, modelling by Anglicare’s Social Action and Research Centre (SARC) </w:t>
      </w:r>
      <w:r w:rsidR="00B3357E">
        <w:rPr>
          <w:lang w:val="en-US"/>
        </w:rPr>
        <w:t>indicated that unde</w:t>
      </w:r>
      <w:r w:rsidR="00955D49">
        <w:rPr>
          <w:lang w:val="en-US"/>
        </w:rPr>
        <w:t>r the conditions at th</w:t>
      </w:r>
      <w:r w:rsidR="002E0B73">
        <w:rPr>
          <w:lang w:val="en-US"/>
        </w:rPr>
        <w:t>e</w:t>
      </w:r>
      <w:r w:rsidR="00955D49">
        <w:rPr>
          <w:lang w:val="en-US"/>
        </w:rPr>
        <w:t xml:space="preserve"> time, </w:t>
      </w:r>
      <w:r w:rsidR="00C57E19">
        <w:rPr>
          <w:lang w:val="en-US"/>
        </w:rPr>
        <w:t xml:space="preserve">the </w:t>
      </w:r>
      <w:r w:rsidR="00DC04EE">
        <w:rPr>
          <w:lang w:val="en-US"/>
        </w:rPr>
        <w:t xml:space="preserve">number of applicants on the </w:t>
      </w:r>
      <w:r w:rsidR="00C57E19">
        <w:rPr>
          <w:lang w:val="en-US"/>
        </w:rPr>
        <w:t>social housing register</w:t>
      </w:r>
      <w:r w:rsidR="00F760CC">
        <w:rPr>
          <w:lang w:val="en-US"/>
        </w:rPr>
        <w:t xml:space="preserve"> was likely to exceed </w:t>
      </w:r>
      <w:r w:rsidR="00CE0FDC">
        <w:rPr>
          <w:lang w:val="en-US"/>
        </w:rPr>
        <w:t>7,000</w:t>
      </w:r>
      <w:r w:rsidR="00F760CC">
        <w:rPr>
          <w:lang w:val="en-US"/>
        </w:rPr>
        <w:t xml:space="preserve"> by 2032</w:t>
      </w:r>
      <w:r w:rsidR="002A5433">
        <w:rPr>
          <w:lang w:val="en-US"/>
        </w:rPr>
        <w:t>.</w:t>
      </w:r>
      <w:r w:rsidR="00E53A69">
        <w:rPr>
          <w:rStyle w:val="FootnoteReference"/>
          <w:lang w:val="en-US"/>
        </w:rPr>
        <w:footnoteReference w:id="1"/>
      </w:r>
      <w:r w:rsidR="00451FA7">
        <w:rPr>
          <w:lang w:val="en-US"/>
        </w:rPr>
        <w:t xml:space="preserve"> The actual demand for social housing is almost certainly higher than the </w:t>
      </w:r>
      <w:r w:rsidR="00DC04EE">
        <w:rPr>
          <w:lang w:val="en-US"/>
        </w:rPr>
        <w:t xml:space="preserve">number of applicants on the </w:t>
      </w:r>
      <w:r w:rsidR="00451FA7">
        <w:rPr>
          <w:lang w:val="en-US"/>
        </w:rPr>
        <w:t>social housing register because long waiting times discourage some eligible people from applying.</w:t>
      </w:r>
    </w:p>
    <w:p w14:paraId="3677C746" w14:textId="04DBB9FB" w:rsidR="00513464" w:rsidRDefault="00C62619" w:rsidP="00C737DB">
      <w:pPr>
        <w:pStyle w:val="BodyText"/>
        <w:rPr>
          <w:lang w:val="en-US"/>
        </w:rPr>
      </w:pPr>
      <w:r>
        <w:rPr>
          <w:lang w:val="en-US"/>
        </w:rPr>
        <w:t xml:space="preserve">The modelling </w:t>
      </w:r>
      <w:r w:rsidR="00ED5D0F">
        <w:rPr>
          <w:lang w:val="en-US"/>
        </w:rPr>
        <w:t xml:space="preserve">has been repeated </w:t>
      </w:r>
      <w:r w:rsidR="00451FA7">
        <w:rPr>
          <w:lang w:val="en-US"/>
        </w:rPr>
        <w:t>using August 2025 data and assuming that social housing demand and net social housing supply will increase between 2025 and 2032 at the average annual rate recorded between 2020 and 2025</w:t>
      </w:r>
      <w:r w:rsidR="00A257D3">
        <w:rPr>
          <w:lang w:val="en-US"/>
        </w:rPr>
        <w:t xml:space="preserve">. </w:t>
      </w:r>
    </w:p>
    <w:p w14:paraId="4261DBC0" w14:textId="66DD1192" w:rsidR="009E3C19" w:rsidRDefault="006E08FA" w:rsidP="00C737DB">
      <w:pPr>
        <w:pStyle w:val="BodyText"/>
        <w:rPr>
          <w:lang w:val="en-US"/>
        </w:rPr>
      </w:pPr>
      <w:r>
        <w:rPr>
          <w:lang w:val="en-US"/>
        </w:rPr>
        <w:t>Under these assumptions, social housing supply is projected to reach 17,4</w:t>
      </w:r>
      <w:r w:rsidR="00E643D6">
        <w:rPr>
          <w:lang w:val="en-US"/>
        </w:rPr>
        <w:t>0</w:t>
      </w:r>
      <w:r>
        <w:rPr>
          <w:lang w:val="en-US"/>
        </w:rPr>
        <w:t xml:space="preserve">0 </w:t>
      </w:r>
      <w:r w:rsidR="00DC04EE">
        <w:rPr>
          <w:lang w:val="en-US"/>
        </w:rPr>
        <w:t xml:space="preserve">dwellings </w:t>
      </w:r>
      <w:r w:rsidR="00F4182A">
        <w:rPr>
          <w:lang w:val="en-US"/>
        </w:rPr>
        <w:t>and total social housing demand</w:t>
      </w:r>
      <w:r w:rsidR="00E643D6">
        <w:rPr>
          <w:lang w:val="en-US"/>
        </w:rPr>
        <w:t xml:space="preserve"> 25,700</w:t>
      </w:r>
      <w:r w:rsidR="00EE40F7">
        <w:rPr>
          <w:lang w:val="en-US"/>
        </w:rPr>
        <w:t xml:space="preserve"> </w:t>
      </w:r>
      <w:r w:rsidR="002E0B73">
        <w:rPr>
          <w:lang w:val="en-US"/>
        </w:rPr>
        <w:t xml:space="preserve">dwellings </w:t>
      </w:r>
      <w:r w:rsidR="00EE40F7">
        <w:rPr>
          <w:lang w:val="en-US"/>
        </w:rPr>
        <w:t>by 2032.</w:t>
      </w:r>
    </w:p>
    <w:p w14:paraId="506CC77E" w14:textId="4362C2C9" w:rsidR="006E08FA" w:rsidRPr="00451FA7" w:rsidRDefault="00EE40F7" w:rsidP="00C737DB">
      <w:pPr>
        <w:pStyle w:val="BodyText"/>
        <w:rPr>
          <w:lang w:val="en-US"/>
        </w:rPr>
      </w:pPr>
      <w:r w:rsidRPr="00451FA7">
        <w:rPr>
          <w:lang w:val="en-US"/>
        </w:rPr>
        <w:t xml:space="preserve">This would result in </w:t>
      </w:r>
      <w:r w:rsidR="00DC04EE">
        <w:rPr>
          <w:lang w:val="en-US"/>
        </w:rPr>
        <w:t xml:space="preserve">the number of applicants on </w:t>
      </w:r>
      <w:r w:rsidRPr="00451FA7">
        <w:rPr>
          <w:lang w:val="en-US"/>
        </w:rPr>
        <w:t xml:space="preserve">the social housing register exceeding </w:t>
      </w:r>
      <w:r w:rsidR="003F37BE" w:rsidRPr="00451FA7">
        <w:rPr>
          <w:lang w:val="en-US"/>
        </w:rPr>
        <w:t>8,000</w:t>
      </w:r>
      <w:r w:rsidR="00523BC6" w:rsidRPr="00451FA7">
        <w:rPr>
          <w:lang w:val="en-US"/>
        </w:rPr>
        <w:t xml:space="preserve"> by 2032</w:t>
      </w:r>
      <w:r w:rsidR="00451FA7" w:rsidRPr="00451FA7">
        <w:rPr>
          <w:lang w:val="en-US"/>
        </w:rPr>
        <w:t xml:space="preserve"> with approximately 14,000 Tasmanians waiting for social housing.</w:t>
      </w:r>
      <w:r w:rsidR="00451FA7">
        <w:rPr>
          <w:rStyle w:val="FootnoteReference"/>
          <w:lang w:val="en-US"/>
        </w:rPr>
        <w:footnoteReference w:id="2"/>
      </w:r>
    </w:p>
    <w:p w14:paraId="3DE04571" w14:textId="77777777" w:rsidR="000E6F31" w:rsidRDefault="000E6F31" w:rsidP="00C737DB">
      <w:pPr>
        <w:pStyle w:val="BodyText"/>
        <w:rPr>
          <w:lang w:val="en-US"/>
        </w:rPr>
      </w:pPr>
    </w:p>
    <w:p w14:paraId="2C16172B" w14:textId="639AEE44" w:rsidR="00451FA7" w:rsidRPr="00451FA7" w:rsidRDefault="00451FA7" w:rsidP="00C737DB">
      <w:pPr>
        <w:pStyle w:val="BodyText"/>
        <w:rPr>
          <w:b/>
          <w:bCs/>
          <w:lang w:val="en-US"/>
        </w:rPr>
      </w:pPr>
      <w:r>
        <w:rPr>
          <w:b/>
          <w:bCs/>
          <w:lang w:val="en-US"/>
        </w:rPr>
        <w:t>Actual and projected social housing supply and demand in Tasmania, 2020 to 20</w:t>
      </w:r>
      <w:r w:rsidR="006A36BF">
        <w:rPr>
          <w:b/>
          <w:bCs/>
          <w:lang w:val="en-US"/>
        </w:rPr>
        <w:t>32</w:t>
      </w:r>
    </w:p>
    <w:p w14:paraId="037E5417" w14:textId="3FC238DC" w:rsidR="000E6F31" w:rsidRDefault="000E6F31" w:rsidP="00C737DB">
      <w:pPr>
        <w:pStyle w:val="BodyText"/>
        <w:rPr>
          <w:lang w:val="en-US"/>
        </w:rPr>
      </w:pPr>
      <w:r>
        <w:rPr>
          <w:noProof/>
          <w14:ligatures w14:val="standardContextual"/>
        </w:rPr>
        <w:drawing>
          <wp:inline distT="0" distB="0" distL="0" distR="0" wp14:anchorId="190C1F93" wp14:editId="23ACF619">
            <wp:extent cx="6248400" cy="3598334"/>
            <wp:effectExtent l="0" t="0" r="0" b="2540"/>
            <wp:docPr id="506311546" name="Chart 1" descr="Column graph showing social housing demand outstrips supply and increases at a steeper rate.">
              <a:extLst xmlns:a="http://schemas.openxmlformats.org/drawingml/2006/main">
                <a:ext uri="{FF2B5EF4-FFF2-40B4-BE49-F238E27FC236}">
                  <a16:creationId xmlns:a16="http://schemas.microsoft.com/office/drawing/2014/main" id="{AAEBB313-E1ED-2D17-D811-01B1D65A61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DB5132" w14:textId="77777777" w:rsidR="00E53A69" w:rsidRDefault="00E53A69">
      <w:pPr>
        <w:widowControl/>
        <w:autoSpaceDE/>
        <w:autoSpaceDN/>
        <w:spacing w:before="0" w:after="160" w:line="259" w:lineRule="auto"/>
        <w:rPr>
          <w:rFonts w:ascii="Avenir Next Demi Bold" w:eastAsia="AvenirNextLTPro-Demi" w:hAnsi="Avenir Next Demi Bold" w:cs="AvenirNextLTPro-Demi"/>
          <w:b/>
          <w:color w:val="248EB9"/>
          <w:spacing w:val="-6"/>
          <w:sz w:val="36"/>
          <w:szCs w:val="36"/>
          <w:lang w:val="en-US"/>
        </w:rPr>
      </w:pPr>
      <w:r>
        <w:br w:type="page"/>
      </w:r>
    </w:p>
    <w:p w14:paraId="64E77AEB" w14:textId="5C53147E" w:rsidR="00E53A69" w:rsidRDefault="00E53A69" w:rsidP="00E53A69">
      <w:pPr>
        <w:pStyle w:val="Heading2"/>
      </w:pPr>
      <w:r>
        <w:lastRenderedPageBreak/>
        <w:t>Affordable rental programs are going backwards</w:t>
      </w:r>
    </w:p>
    <w:p w14:paraId="1F636BC1" w14:textId="4A58C870" w:rsidR="00E53A69" w:rsidRDefault="00451FA7" w:rsidP="00E53A69">
      <w:pPr>
        <w:pStyle w:val="BodyText"/>
        <w:rPr>
          <w:lang w:val="en-US"/>
        </w:rPr>
      </w:pPr>
      <w:r>
        <w:rPr>
          <w:lang w:val="en-US"/>
        </w:rPr>
        <w:t xml:space="preserve">In the 2024-25 State </w:t>
      </w:r>
      <w:r w:rsidR="002E0B73">
        <w:rPr>
          <w:lang w:val="en-US"/>
        </w:rPr>
        <w:t>B</w:t>
      </w:r>
      <w:r>
        <w:rPr>
          <w:lang w:val="en-US"/>
        </w:rPr>
        <w:t>udget</w:t>
      </w:r>
      <w:r w:rsidR="00E53A69">
        <w:rPr>
          <w:lang w:val="en-US"/>
        </w:rPr>
        <w:t xml:space="preserve">, the government committed to securing </w:t>
      </w:r>
      <w:r>
        <w:rPr>
          <w:lang w:val="en-US"/>
        </w:rPr>
        <w:t xml:space="preserve">additional </w:t>
      </w:r>
      <w:r w:rsidR="00E53A69">
        <w:rPr>
          <w:lang w:val="en-US"/>
        </w:rPr>
        <w:t xml:space="preserve">rental properties, </w:t>
      </w:r>
      <w:r>
        <w:rPr>
          <w:lang w:val="en-US"/>
        </w:rPr>
        <w:t xml:space="preserve">to expand the </w:t>
      </w:r>
      <w:r w:rsidR="00E53A69">
        <w:rPr>
          <w:lang w:val="en-US"/>
        </w:rPr>
        <w:t xml:space="preserve">Private Rental Incentive Scheme (PRIS) </w:t>
      </w:r>
      <w:r>
        <w:rPr>
          <w:lang w:val="en-US"/>
        </w:rPr>
        <w:t xml:space="preserve">to 400 properties </w:t>
      </w:r>
      <w:r w:rsidR="00E53A69">
        <w:rPr>
          <w:lang w:val="en-US"/>
        </w:rPr>
        <w:t xml:space="preserve">and </w:t>
      </w:r>
      <w:r>
        <w:rPr>
          <w:lang w:val="en-US"/>
        </w:rPr>
        <w:t>the</w:t>
      </w:r>
      <w:r w:rsidR="00E53A69">
        <w:rPr>
          <w:lang w:val="en-US"/>
        </w:rPr>
        <w:t xml:space="preserve"> Family Violence Rapid Rehousing (FVRR)</w:t>
      </w:r>
      <w:r>
        <w:rPr>
          <w:lang w:val="en-US"/>
        </w:rPr>
        <w:t xml:space="preserve"> to 150 properties.</w:t>
      </w:r>
    </w:p>
    <w:p w14:paraId="4429918C" w14:textId="6372DED7" w:rsidR="00E53A69" w:rsidRDefault="00E53A69" w:rsidP="00E53A69">
      <w:pPr>
        <w:pStyle w:val="BodyText"/>
        <w:rPr>
          <w:lang w:val="en-US"/>
        </w:rPr>
      </w:pPr>
      <w:r>
        <w:rPr>
          <w:lang w:val="en-US"/>
        </w:rPr>
        <w:t xml:space="preserve">The schemes have not come close to delivering </w:t>
      </w:r>
      <w:r w:rsidR="00DB2978">
        <w:rPr>
          <w:lang w:val="en-US"/>
        </w:rPr>
        <w:t>against these</w:t>
      </w:r>
      <w:r>
        <w:rPr>
          <w:lang w:val="en-US"/>
        </w:rPr>
        <w:t xml:space="preserve"> targets and over the past </w:t>
      </w:r>
      <w:r w:rsidR="00451FA7">
        <w:rPr>
          <w:lang w:val="en-US"/>
        </w:rPr>
        <w:t>year, the number of properties in both schemes ha</w:t>
      </w:r>
      <w:r w:rsidR="00B82F87">
        <w:rPr>
          <w:lang w:val="en-US"/>
        </w:rPr>
        <w:t>s</w:t>
      </w:r>
      <w:r w:rsidR="00451FA7">
        <w:rPr>
          <w:lang w:val="en-US"/>
        </w:rPr>
        <w:t xml:space="preserve"> declined</w:t>
      </w:r>
      <w:r>
        <w:rPr>
          <w:lang w:val="en-US"/>
        </w:rPr>
        <w:t>. In July 2024, just under 50% of the target was achieved with 224 out of 400 PRIS properties and 48 out of 150 FVRR properties secured for these programs.</w:t>
      </w:r>
      <w:r>
        <w:rPr>
          <w:rStyle w:val="FootnoteReference"/>
          <w:lang w:val="en-US"/>
        </w:rPr>
        <w:footnoteReference w:id="3"/>
      </w:r>
    </w:p>
    <w:p w14:paraId="09C177D0" w14:textId="4AAED80A" w:rsidR="00E53A69" w:rsidRDefault="00E53A69" w:rsidP="00E53A69">
      <w:pPr>
        <w:pStyle w:val="BodyText"/>
        <w:rPr>
          <w:lang w:val="en-US"/>
        </w:rPr>
      </w:pPr>
      <w:r>
        <w:rPr>
          <w:lang w:val="en-US"/>
        </w:rPr>
        <w:t xml:space="preserve">Between July 2024 and August 2025, the number of properties in the programs fell to: </w:t>
      </w:r>
    </w:p>
    <w:p w14:paraId="5E1E12C5" w14:textId="77777777" w:rsidR="00E53A69" w:rsidRDefault="00E53A69" w:rsidP="00E53A69">
      <w:pPr>
        <w:pStyle w:val="Bullets"/>
      </w:pPr>
      <w:r>
        <w:t xml:space="preserve">211 homes in the Private Rental Incentives Scheme (53% of the 400 commitment) </w:t>
      </w:r>
    </w:p>
    <w:p w14:paraId="42C2EFD9" w14:textId="6167258B" w:rsidR="00E53A69" w:rsidRDefault="00E53A69" w:rsidP="00E53A69">
      <w:pPr>
        <w:pStyle w:val="Bullets"/>
      </w:pPr>
      <w:r>
        <w:t xml:space="preserve">42 properties providing Family Violence Rapid Rehousing (28% of the 150 commitment). </w:t>
      </w:r>
      <w:r w:rsidR="00DB2978">
        <w:rPr>
          <w:rStyle w:val="FootnoteReference"/>
        </w:rPr>
        <w:footnoteReference w:id="4"/>
      </w:r>
    </w:p>
    <w:p w14:paraId="4B784155" w14:textId="735F748F" w:rsidR="00E53A69" w:rsidRDefault="00E53A69" w:rsidP="00E53A69">
      <w:pPr>
        <w:pStyle w:val="BodyText"/>
        <w:rPr>
          <w:lang w:val="en-US"/>
        </w:rPr>
      </w:pPr>
      <w:r>
        <w:rPr>
          <w:lang w:val="en-US"/>
        </w:rPr>
        <w:t xml:space="preserve">The government </w:t>
      </w:r>
      <w:r w:rsidR="00451FA7">
        <w:rPr>
          <w:lang w:val="en-US"/>
        </w:rPr>
        <w:t>is urged to consider adopting</w:t>
      </w:r>
      <w:r>
        <w:rPr>
          <w:lang w:val="en-US"/>
        </w:rPr>
        <w:t xml:space="preserve"> a </w:t>
      </w:r>
      <w:r w:rsidR="00451FA7">
        <w:rPr>
          <w:lang w:val="en-US"/>
        </w:rPr>
        <w:t>different</w:t>
      </w:r>
      <w:r>
        <w:rPr>
          <w:lang w:val="en-US"/>
        </w:rPr>
        <w:t xml:space="preserve"> approach to </w:t>
      </w:r>
      <w:r w:rsidR="00451FA7">
        <w:rPr>
          <w:lang w:val="en-US"/>
        </w:rPr>
        <w:t xml:space="preserve">effectively </w:t>
      </w:r>
      <w:r>
        <w:rPr>
          <w:lang w:val="en-US"/>
        </w:rPr>
        <w:t>deliver affordable rentals and provide safe, rapid rehousing for people escaping family violence.</w:t>
      </w:r>
    </w:p>
    <w:p w14:paraId="0575D0A1" w14:textId="77777777" w:rsidR="00451FA7" w:rsidRDefault="00451FA7" w:rsidP="002843D3">
      <w:pPr>
        <w:pStyle w:val="Breakout"/>
      </w:pPr>
    </w:p>
    <w:p w14:paraId="2F092AE7" w14:textId="77777777" w:rsidR="00451FA7" w:rsidRDefault="00451FA7" w:rsidP="002843D3">
      <w:pPr>
        <w:pStyle w:val="Breakout"/>
      </w:pPr>
    </w:p>
    <w:p w14:paraId="314B8FC8" w14:textId="77777777" w:rsidR="00451FA7" w:rsidRDefault="00451FA7" w:rsidP="002843D3">
      <w:pPr>
        <w:pStyle w:val="Breakout"/>
      </w:pPr>
    </w:p>
    <w:p w14:paraId="684E0538" w14:textId="3CB2C565" w:rsidR="002F2DAE" w:rsidRPr="001C77B7" w:rsidRDefault="00393F33" w:rsidP="002843D3">
      <w:pPr>
        <w:pStyle w:val="Breakout"/>
        <w:rPr>
          <w:lang w:val="en-US"/>
        </w:rPr>
      </w:pPr>
      <w:bookmarkStart w:id="3" w:name="_Hlk211419679"/>
      <w:r w:rsidRPr="00ED0EEB">
        <w:t>No</w:t>
      </w:r>
      <w:r w:rsidR="00824CBB" w:rsidRPr="00ED0EEB">
        <w:t xml:space="preserve"> housing security</w:t>
      </w:r>
      <w:r w:rsidRPr="00ED0EEB">
        <w:t xml:space="preserve"> for </w:t>
      </w:r>
      <w:r w:rsidR="00D64AAB">
        <w:t>‘ideal tenants’</w:t>
      </w:r>
    </w:p>
    <w:p w14:paraId="43C5BF38" w14:textId="0D3DCE0E" w:rsidR="002F2DAE" w:rsidRPr="002F2DAE" w:rsidRDefault="002F2DAE" w:rsidP="002F2DAE">
      <w:pPr>
        <w:rPr>
          <w:lang w:val="en-AU"/>
        </w:rPr>
      </w:pPr>
      <w:r w:rsidRPr="002F2DAE">
        <w:rPr>
          <w:lang w:val="en-AU"/>
        </w:rPr>
        <w:t xml:space="preserve">Katie and her two adult daughters, Sarah and Jasmine, </w:t>
      </w:r>
      <w:r w:rsidR="00D64AAB">
        <w:rPr>
          <w:lang w:val="en-AU"/>
        </w:rPr>
        <w:t>contacted</w:t>
      </w:r>
      <w:r w:rsidRPr="002F2DAE">
        <w:rPr>
          <w:lang w:val="en-AU"/>
        </w:rPr>
        <w:t xml:space="preserve"> Housing Connect after </w:t>
      </w:r>
      <w:r w:rsidR="00A207D1">
        <w:rPr>
          <w:lang w:val="en-AU"/>
        </w:rPr>
        <w:t>Katie separated</w:t>
      </w:r>
      <w:r w:rsidRPr="002F2DAE">
        <w:rPr>
          <w:lang w:val="en-AU"/>
        </w:rPr>
        <w:t xml:space="preserve"> from </w:t>
      </w:r>
      <w:r w:rsidR="00A207D1">
        <w:rPr>
          <w:lang w:val="en-AU"/>
        </w:rPr>
        <w:t>her</w:t>
      </w:r>
      <w:r w:rsidRPr="002F2DAE">
        <w:rPr>
          <w:lang w:val="en-AU"/>
        </w:rPr>
        <w:t xml:space="preserve"> husband</w:t>
      </w:r>
      <w:r w:rsidR="000D60B5">
        <w:rPr>
          <w:lang w:val="en-AU"/>
        </w:rPr>
        <w:t xml:space="preserve"> and </w:t>
      </w:r>
      <w:r w:rsidR="00F6357D">
        <w:rPr>
          <w:lang w:val="en-AU"/>
        </w:rPr>
        <w:t xml:space="preserve">had trouble securing a private rental. </w:t>
      </w:r>
      <w:r w:rsidRPr="002F2DAE">
        <w:rPr>
          <w:lang w:val="en-AU"/>
        </w:rPr>
        <w:t>All three are employed, have strong rental histories, clean credit, and are actively applying for private rentals — yet they continue to be declined.</w:t>
      </w:r>
    </w:p>
    <w:p w14:paraId="2D5C9AE9" w14:textId="77777777" w:rsidR="00EE34C9" w:rsidRDefault="008A7586" w:rsidP="002F2DAE">
      <w:pPr>
        <w:rPr>
          <w:lang w:val="en-AU"/>
        </w:rPr>
      </w:pPr>
      <w:r>
        <w:rPr>
          <w:lang w:val="en-AU"/>
        </w:rPr>
        <w:t>T</w:t>
      </w:r>
      <w:r w:rsidR="002F2DAE" w:rsidRPr="002F2DAE">
        <w:rPr>
          <w:lang w:val="en-AU"/>
        </w:rPr>
        <w:t>hey are</w:t>
      </w:r>
      <w:r w:rsidR="00CD73F4">
        <w:rPr>
          <w:lang w:val="en-AU"/>
        </w:rPr>
        <w:t xml:space="preserve"> </w:t>
      </w:r>
      <w:r w:rsidR="002F2DAE" w:rsidRPr="002F2DAE">
        <w:rPr>
          <w:lang w:val="en-AU"/>
        </w:rPr>
        <w:t>currently couch surfing with friends, which has created added pressure to get to and from work reliably. With no fixed address, daily life has become more stressful and unpredictable</w:t>
      </w:r>
      <w:r w:rsidR="00207F31">
        <w:rPr>
          <w:lang w:val="en-AU"/>
        </w:rPr>
        <w:t>.</w:t>
      </w:r>
      <w:r w:rsidR="00EE34C9">
        <w:rPr>
          <w:lang w:val="en-AU"/>
        </w:rPr>
        <w:t xml:space="preserve"> </w:t>
      </w:r>
    </w:p>
    <w:p w14:paraId="5075E087" w14:textId="44697D5A" w:rsidR="002F2DAE" w:rsidRPr="002F2DAE" w:rsidRDefault="00EE34C9" w:rsidP="002F2DAE">
      <w:pPr>
        <w:rPr>
          <w:lang w:val="en-AU"/>
        </w:rPr>
      </w:pPr>
      <w:r>
        <w:rPr>
          <w:lang w:val="en-AU"/>
        </w:rPr>
        <w:t>On paper, they are ideal tenants</w:t>
      </w:r>
      <w:r w:rsidRPr="00EE34C9">
        <w:rPr>
          <w:lang w:val="en-AU"/>
        </w:rPr>
        <w:t>. Despite this, the family hasn’t been able to secure a property.</w:t>
      </w:r>
    </w:p>
    <w:p w14:paraId="62EADC05" w14:textId="30C96D39" w:rsidR="002F2DAE" w:rsidRPr="002F2DAE" w:rsidRDefault="00C2259B" w:rsidP="002F2DAE">
      <w:pPr>
        <w:rPr>
          <w:lang w:val="en-AU"/>
        </w:rPr>
      </w:pPr>
      <w:r>
        <w:rPr>
          <w:lang w:val="en-AU"/>
        </w:rPr>
        <w:t xml:space="preserve">Staff at Housing Connect </w:t>
      </w:r>
      <w:r w:rsidR="00EE34C9">
        <w:rPr>
          <w:lang w:val="en-AU"/>
        </w:rPr>
        <w:t xml:space="preserve">confirmed that they were eligible for social housing and </w:t>
      </w:r>
      <w:r>
        <w:rPr>
          <w:lang w:val="en-AU"/>
        </w:rPr>
        <w:t>assisted them to apply</w:t>
      </w:r>
      <w:r w:rsidR="002F2DAE" w:rsidRPr="002F2DAE">
        <w:rPr>
          <w:lang w:val="en-AU"/>
        </w:rPr>
        <w:t xml:space="preserve">. </w:t>
      </w:r>
      <w:r w:rsidR="003B5084">
        <w:rPr>
          <w:lang w:val="en-AU"/>
        </w:rPr>
        <w:t xml:space="preserve">Katie and her daughters viewed </w:t>
      </w:r>
      <w:r w:rsidR="00E250E2">
        <w:rPr>
          <w:lang w:val="en-AU"/>
        </w:rPr>
        <w:t xml:space="preserve">this as a </w:t>
      </w:r>
      <w:r w:rsidR="003B5084">
        <w:rPr>
          <w:lang w:val="en-AU"/>
        </w:rPr>
        <w:t xml:space="preserve">last resort. </w:t>
      </w:r>
      <w:r w:rsidR="002F2DAE" w:rsidRPr="002F2DAE">
        <w:rPr>
          <w:lang w:val="en-AU"/>
        </w:rPr>
        <w:t>Emergency shelters are at full capacity and not a viable option at</w:t>
      </w:r>
      <w:r w:rsidR="00FB73B7">
        <w:rPr>
          <w:lang w:val="en-AU"/>
        </w:rPr>
        <w:t xml:space="preserve"> pre</w:t>
      </w:r>
      <w:r w:rsidR="007E7BB9">
        <w:rPr>
          <w:lang w:val="en-AU"/>
        </w:rPr>
        <w:t xml:space="preserve">sent. Housing Connect workers are </w:t>
      </w:r>
      <w:r w:rsidR="00EE34C9">
        <w:rPr>
          <w:lang w:val="en-AU"/>
        </w:rPr>
        <w:t>pr</w:t>
      </w:r>
      <w:r w:rsidR="007E7BB9">
        <w:rPr>
          <w:lang w:val="en-AU"/>
        </w:rPr>
        <w:t xml:space="preserve">oviding the family with support as they continue their search for </w:t>
      </w:r>
      <w:r w:rsidR="004E0947">
        <w:rPr>
          <w:lang w:val="en-AU"/>
        </w:rPr>
        <w:t xml:space="preserve">secure </w:t>
      </w:r>
      <w:r w:rsidR="007E7BB9">
        <w:rPr>
          <w:lang w:val="en-AU"/>
        </w:rPr>
        <w:t>housing.</w:t>
      </w:r>
    </w:p>
    <w:bookmarkEnd w:id="3"/>
    <w:p w14:paraId="058791FA" w14:textId="380D10E5" w:rsidR="002F2DAE" w:rsidRPr="002F2DAE" w:rsidRDefault="004E050D" w:rsidP="002F2DAE">
      <w:pPr>
        <w:rPr>
          <w:lang w:val="en-US"/>
        </w:rPr>
      </w:pPr>
      <w:r>
        <w:br w:type="page"/>
      </w:r>
    </w:p>
    <w:p w14:paraId="520C4BA0" w14:textId="30E70BAB" w:rsidR="005C584D" w:rsidRPr="00AD16B0" w:rsidRDefault="005C584D" w:rsidP="006C5DFF">
      <w:pPr>
        <w:pStyle w:val="Heading1"/>
      </w:pPr>
      <w:r w:rsidRPr="00AD16B0">
        <w:lastRenderedPageBreak/>
        <w:t xml:space="preserve">Housing system indicators </w:t>
      </w:r>
    </w:p>
    <w:p w14:paraId="18ACAC4B" w14:textId="435F7F50" w:rsidR="00AF1D66" w:rsidRDefault="00E03E15" w:rsidP="00E509D2">
      <w:pPr>
        <w:rPr>
          <w:bCs/>
          <w:lang w:val="en-AU"/>
        </w:rPr>
      </w:pPr>
      <w:r>
        <w:rPr>
          <w:bCs/>
          <w:lang w:val="en-AU"/>
        </w:rPr>
        <w:t xml:space="preserve">Tasmania’s housing system indicators </w:t>
      </w:r>
      <w:r w:rsidR="00802300">
        <w:rPr>
          <w:bCs/>
          <w:lang w:val="en-AU"/>
        </w:rPr>
        <w:t xml:space="preserve">have continued to </w:t>
      </w:r>
      <w:r>
        <w:rPr>
          <w:bCs/>
          <w:lang w:val="en-AU"/>
        </w:rPr>
        <w:t xml:space="preserve">deteriorate over the </w:t>
      </w:r>
      <w:r w:rsidR="0083015A">
        <w:rPr>
          <w:bCs/>
          <w:lang w:val="en-AU"/>
        </w:rPr>
        <w:t>past 12 months.</w:t>
      </w:r>
      <w:r w:rsidR="00897A6D">
        <w:rPr>
          <w:bCs/>
          <w:lang w:val="en-AU"/>
        </w:rPr>
        <w:t xml:space="preserve"> </w:t>
      </w:r>
    </w:p>
    <w:p w14:paraId="7C9A12A7" w14:textId="08EE8F2C" w:rsidR="00845C6A" w:rsidRPr="009F5AB2" w:rsidRDefault="00D4787C" w:rsidP="00F66AC8">
      <w:pPr>
        <w:rPr>
          <w:bCs/>
          <w:lang w:val="en-AU"/>
        </w:rPr>
      </w:pPr>
      <w:r>
        <w:rPr>
          <w:bCs/>
          <w:lang w:val="en-AU"/>
        </w:rPr>
        <w:t>Rents have continued to rise faster than incomes</w:t>
      </w:r>
      <w:r w:rsidR="00C27605">
        <w:rPr>
          <w:bCs/>
          <w:lang w:val="en-AU"/>
        </w:rPr>
        <w:t xml:space="preserve"> </w:t>
      </w:r>
      <w:r w:rsidR="000531BD">
        <w:rPr>
          <w:bCs/>
          <w:lang w:val="en-AU"/>
        </w:rPr>
        <w:t>as the vacancy rate remains critically low</w:t>
      </w:r>
      <w:r w:rsidR="00E04603">
        <w:rPr>
          <w:bCs/>
          <w:lang w:val="en-AU"/>
        </w:rPr>
        <w:t>. As a result, t</w:t>
      </w:r>
      <w:r w:rsidR="009F5AB2" w:rsidRPr="009F5AB2">
        <w:rPr>
          <w:bCs/>
        </w:rPr>
        <w:t>he private rental market is</w:t>
      </w:r>
      <w:r w:rsidR="0066777B">
        <w:rPr>
          <w:bCs/>
        </w:rPr>
        <w:t xml:space="preserve"> not</w:t>
      </w:r>
      <w:r w:rsidR="009F5AB2" w:rsidRPr="009F5AB2">
        <w:rPr>
          <w:bCs/>
        </w:rPr>
        <w:t xml:space="preserve"> providing affordable, secure housing for households on low incomes</w:t>
      </w:r>
      <w:r w:rsidR="00DC5B44">
        <w:rPr>
          <w:bCs/>
        </w:rPr>
        <w:t>. T</w:t>
      </w:r>
      <w:r w:rsidR="009F5AB2" w:rsidRPr="009F5AB2">
        <w:rPr>
          <w:bCs/>
        </w:rPr>
        <w:t>he number of Tasmanians who cannot afford to rent in the private market is increasin</w:t>
      </w:r>
      <w:r w:rsidR="00157149">
        <w:rPr>
          <w:bCs/>
        </w:rPr>
        <w:t>g, leading to faster</w:t>
      </w:r>
      <w:r w:rsidR="00845C6A">
        <w:rPr>
          <w:bCs/>
        </w:rPr>
        <w:t xml:space="preserve"> growth in the social housing register.</w:t>
      </w:r>
    </w:p>
    <w:p w14:paraId="4F1EBE22" w14:textId="4801B43A" w:rsidR="00AB44DF" w:rsidRPr="00AF1D66" w:rsidRDefault="0066777B" w:rsidP="00E509D2">
      <w:pPr>
        <w:rPr>
          <w:bCs/>
          <w:lang w:val="en-AU"/>
        </w:rPr>
      </w:pPr>
      <w:r>
        <w:rPr>
          <w:bCs/>
          <w:lang w:val="en-AU"/>
        </w:rPr>
        <w:t xml:space="preserve">Anglicare </w:t>
      </w:r>
      <w:r w:rsidR="00505D71">
        <w:rPr>
          <w:bCs/>
          <w:lang w:val="en-AU"/>
        </w:rPr>
        <w:t>Tasmania calls on</w:t>
      </w:r>
      <w:r>
        <w:rPr>
          <w:bCs/>
          <w:lang w:val="en-AU"/>
        </w:rPr>
        <w:t xml:space="preserve"> the government to </w:t>
      </w:r>
      <w:r w:rsidR="009B29E0">
        <w:rPr>
          <w:bCs/>
          <w:lang w:val="en-AU"/>
        </w:rPr>
        <w:t xml:space="preserve">take a more active approach to </w:t>
      </w:r>
      <w:r w:rsidR="00DD19D5">
        <w:rPr>
          <w:bCs/>
          <w:lang w:val="en-AU"/>
        </w:rPr>
        <w:t>address this market failur</w:t>
      </w:r>
      <w:r w:rsidR="00505D71">
        <w:rPr>
          <w:bCs/>
          <w:lang w:val="en-AU"/>
        </w:rPr>
        <w:t>e</w:t>
      </w:r>
      <w:r w:rsidR="00BB05FB">
        <w:rPr>
          <w:bCs/>
          <w:lang w:val="en-AU"/>
        </w:rPr>
        <w:t>, including</w:t>
      </w:r>
      <w:r w:rsidR="00505D71">
        <w:rPr>
          <w:bCs/>
          <w:lang w:val="en-AU"/>
        </w:rPr>
        <w:t xml:space="preserve"> increasing affordable supply by building more social homes and through </w:t>
      </w:r>
      <w:r w:rsidR="00BB05FB">
        <w:rPr>
          <w:bCs/>
          <w:lang w:val="en-AU"/>
        </w:rPr>
        <w:t xml:space="preserve">complementary </w:t>
      </w:r>
      <w:r w:rsidR="00505D71">
        <w:rPr>
          <w:bCs/>
          <w:lang w:val="en-AU"/>
        </w:rPr>
        <w:t>measures such as appropriate regulation of short-stay accommodation</w:t>
      </w:r>
      <w:r w:rsidR="00877344">
        <w:rPr>
          <w:bCs/>
          <w:lang w:val="en-AU"/>
        </w:rPr>
        <w:t>.</w:t>
      </w:r>
    </w:p>
    <w:p w14:paraId="61500F65" w14:textId="19545A6E" w:rsidR="00A8755B" w:rsidRDefault="003F3BC5" w:rsidP="00465ECF">
      <w:pPr>
        <w:pStyle w:val="ListParagraph"/>
        <w:rPr>
          <w:lang w:val="en-AU"/>
        </w:rPr>
      </w:pPr>
      <w:r w:rsidRPr="003F3BC5">
        <w:rPr>
          <w:lang w:val="en-AU"/>
        </w:rPr>
        <w:t>Rents grew</w:t>
      </w:r>
      <w:r w:rsidR="00E74798">
        <w:rPr>
          <w:lang w:val="en-AU"/>
        </w:rPr>
        <w:t xml:space="preserve"> </w:t>
      </w:r>
      <w:r w:rsidRPr="00C426CB">
        <w:rPr>
          <w:b/>
          <w:bCs/>
          <w:lang w:val="en-AU"/>
        </w:rPr>
        <w:t>15%</w:t>
      </w:r>
      <w:r w:rsidRPr="003F3BC5">
        <w:rPr>
          <w:lang w:val="en-AU"/>
        </w:rPr>
        <w:t xml:space="preserve"> </w:t>
      </w:r>
      <w:r w:rsidR="007204C3">
        <w:rPr>
          <w:lang w:val="en-AU"/>
        </w:rPr>
        <w:t>more</w:t>
      </w:r>
      <w:r w:rsidRPr="003F3BC5">
        <w:rPr>
          <w:lang w:val="en-AU"/>
        </w:rPr>
        <w:t xml:space="preserve"> than wages</w:t>
      </w:r>
      <w:r w:rsidR="00A45CB3">
        <w:rPr>
          <w:lang w:val="en-AU"/>
        </w:rPr>
        <w:t>,</w:t>
      </w:r>
      <w:r w:rsidRPr="003F3BC5">
        <w:rPr>
          <w:lang w:val="en-AU"/>
        </w:rPr>
        <w:t xml:space="preserve"> </w:t>
      </w:r>
      <w:r w:rsidR="00110F56">
        <w:rPr>
          <w:lang w:val="en-AU"/>
        </w:rPr>
        <w:t xml:space="preserve">June 2024 </w:t>
      </w:r>
      <w:r w:rsidR="00A45CB3">
        <w:rPr>
          <w:lang w:val="en-AU"/>
        </w:rPr>
        <w:t>to</w:t>
      </w:r>
      <w:r w:rsidR="00110F56">
        <w:rPr>
          <w:lang w:val="en-AU"/>
        </w:rPr>
        <w:t xml:space="preserve"> June 2025</w:t>
      </w:r>
      <w:r>
        <w:rPr>
          <w:rStyle w:val="FootnoteReference"/>
          <w:lang w:val="en-AU"/>
        </w:rPr>
        <w:footnoteReference w:id="5"/>
      </w:r>
    </w:p>
    <w:p w14:paraId="50351F7B" w14:textId="10A46798" w:rsidR="00A8755B" w:rsidRDefault="007204C3" w:rsidP="00465ECF">
      <w:pPr>
        <w:pStyle w:val="ListParagraph"/>
      </w:pPr>
      <w:r w:rsidRPr="00C426CB">
        <w:rPr>
          <w:b/>
          <w:bCs/>
          <w:lang w:val="en-AU"/>
        </w:rPr>
        <w:t>0%</w:t>
      </w:r>
      <w:r w:rsidRPr="0093648A">
        <w:rPr>
          <w:lang w:val="en-AU"/>
        </w:rPr>
        <w:t xml:space="preserve"> of rentals </w:t>
      </w:r>
      <w:r w:rsidR="00E05D6A" w:rsidRPr="0093648A">
        <w:rPr>
          <w:lang w:val="en-AU"/>
        </w:rPr>
        <w:t xml:space="preserve">affordable for </w:t>
      </w:r>
      <w:r w:rsidR="000B5679">
        <w:rPr>
          <w:lang w:val="en-AU"/>
        </w:rPr>
        <w:t>Tasmanians</w:t>
      </w:r>
      <w:r w:rsidR="000C0CA6">
        <w:rPr>
          <w:lang w:val="en-AU"/>
        </w:rPr>
        <w:t xml:space="preserve"> relying</w:t>
      </w:r>
      <w:r w:rsidR="000B5679">
        <w:rPr>
          <w:lang w:val="en-AU"/>
        </w:rPr>
        <w:t xml:space="preserve"> </w:t>
      </w:r>
      <w:r w:rsidR="001740E5">
        <w:rPr>
          <w:lang w:val="en-AU"/>
        </w:rPr>
        <w:t xml:space="preserve">on </w:t>
      </w:r>
      <w:r w:rsidR="00FA1983">
        <w:rPr>
          <w:lang w:val="en-AU"/>
        </w:rPr>
        <w:t>income support</w:t>
      </w:r>
      <w:r w:rsidR="00E14F11">
        <w:rPr>
          <w:rStyle w:val="FootnoteReference"/>
        </w:rPr>
        <w:footnoteReference w:id="6"/>
      </w:r>
    </w:p>
    <w:p w14:paraId="12DFB0E8" w14:textId="5FD60928" w:rsidR="00317677" w:rsidRDefault="0003118E" w:rsidP="00465ECF">
      <w:pPr>
        <w:pStyle w:val="ListParagraph"/>
        <w:rPr>
          <w:lang w:val="en-AU"/>
        </w:rPr>
      </w:pPr>
      <w:r w:rsidRPr="00C426CB">
        <w:rPr>
          <w:b/>
          <w:bCs/>
          <w:lang w:val="en-AU"/>
        </w:rPr>
        <w:t>5</w:t>
      </w:r>
      <w:r w:rsidR="002421F6" w:rsidRPr="00C426CB">
        <w:rPr>
          <w:b/>
          <w:bCs/>
          <w:lang w:val="en-AU"/>
        </w:rPr>
        <w:t>,277</w:t>
      </w:r>
      <w:r w:rsidR="002421F6">
        <w:rPr>
          <w:lang w:val="en-AU"/>
        </w:rPr>
        <w:t xml:space="preserve"> social housing register applications</w:t>
      </w:r>
      <w:r w:rsidR="004247EC">
        <w:rPr>
          <w:lang w:val="en-AU"/>
        </w:rPr>
        <w:t xml:space="preserve"> (up 10%)</w:t>
      </w:r>
      <w:r w:rsidR="00BF02B7">
        <w:rPr>
          <w:rStyle w:val="FootnoteReference"/>
          <w:lang w:val="en-AU"/>
        </w:rPr>
        <w:footnoteReference w:id="7"/>
      </w:r>
    </w:p>
    <w:p w14:paraId="597768FF" w14:textId="541DDCCA" w:rsidR="004247EC" w:rsidRDefault="00B40EA9" w:rsidP="00465ECF">
      <w:pPr>
        <w:pStyle w:val="ListParagraph"/>
        <w:rPr>
          <w:vertAlign w:val="superscript"/>
          <w:lang w:val="en-AU"/>
        </w:rPr>
      </w:pPr>
      <w:r w:rsidRPr="00C426CB">
        <w:rPr>
          <w:b/>
          <w:bCs/>
          <w:lang w:val="en-AU"/>
        </w:rPr>
        <w:t>80.8</w:t>
      </w:r>
      <w:r>
        <w:rPr>
          <w:lang w:val="en-AU"/>
        </w:rPr>
        <w:t xml:space="preserve"> weeks </w:t>
      </w:r>
      <w:r w:rsidR="00B26C7B">
        <w:rPr>
          <w:lang w:val="en-AU"/>
        </w:rPr>
        <w:t xml:space="preserve">on average </w:t>
      </w:r>
      <w:r w:rsidR="00B14F67">
        <w:rPr>
          <w:lang w:val="en-AU"/>
        </w:rPr>
        <w:t>until priority applicants are housed</w:t>
      </w:r>
      <w:r w:rsidR="00A45CB3">
        <w:rPr>
          <w:vertAlign w:val="superscript"/>
          <w:lang w:val="en-AU"/>
        </w:rPr>
        <w:t>3</w:t>
      </w:r>
    </w:p>
    <w:p w14:paraId="5EB4321E" w14:textId="77777777" w:rsidR="00C64346" w:rsidRPr="00C64346" w:rsidRDefault="00C64346" w:rsidP="00C64346">
      <w:pPr>
        <w:rPr>
          <w:lang w:val="en-AU"/>
        </w:rPr>
      </w:pPr>
    </w:p>
    <w:p w14:paraId="15944F6F" w14:textId="55E36F36" w:rsidR="005C584D" w:rsidRPr="00AD16B0" w:rsidRDefault="00AF1D66" w:rsidP="00E509D2">
      <w:pPr>
        <w:rPr>
          <w:b/>
          <w:lang w:val="en-AU"/>
        </w:rPr>
      </w:pPr>
      <w:r>
        <w:rPr>
          <w:b/>
          <w:lang w:val="en-AU"/>
        </w:rPr>
        <w:t>The rental vacancy rate remains critically low in all regions</w:t>
      </w:r>
      <w:r w:rsidR="009103A4">
        <w:rPr>
          <w:b/>
          <w:lang w:val="en-AU"/>
        </w:rPr>
        <w:t xml:space="preserve"> </w:t>
      </w:r>
    </w:p>
    <w:p w14:paraId="75B81F20" w14:textId="4ED3E832" w:rsidR="005C584D" w:rsidRPr="00AD16B0" w:rsidRDefault="009103A4" w:rsidP="00E509D2">
      <w:pPr>
        <w:rPr>
          <w:b/>
          <w:lang w:val="en-AU"/>
        </w:rPr>
      </w:pPr>
      <w:r>
        <w:rPr>
          <w:noProof/>
          <w14:ligatures w14:val="standardContextual"/>
        </w:rPr>
        <mc:AlternateContent>
          <mc:Choice Requires="wps">
            <w:drawing>
              <wp:anchor distT="0" distB="0" distL="114300" distR="114300" simplePos="0" relativeHeight="251657728" behindDoc="0" locked="0" layoutInCell="1" allowOverlap="1" wp14:anchorId="58EF9E92" wp14:editId="2EDE1AE5">
                <wp:simplePos x="0" y="0"/>
                <wp:positionH relativeFrom="margin">
                  <wp:posOffset>4846983</wp:posOffset>
                </wp:positionH>
                <wp:positionV relativeFrom="paragraph">
                  <wp:posOffset>1119063</wp:posOffset>
                </wp:positionV>
                <wp:extent cx="1657350" cy="1606164"/>
                <wp:effectExtent l="685800" t="0" r="19050" b="13335"/>
                <wp:wrapNone/>
                <wp:docPr id="2" name="Speech Bubble: Rectangle 1"/>
                <wp:cNvGraphicFramePr/>
                <a:graphic xmlns:a="http://schemas.openxmlformats.org/drawingml/2006/main">
                  <a:graphicData uri="http://schemas.microsoft.com/office/word/2010/wordprocessingShape">
                    <wps:wsp>
                      <wps:cNvSpPr/>
                      <wps:spPr>
                        <a:xfrm>
                          <a:off x="0" y="0"/>
                          <a:ext cx="1657350" cy="1606164"/>
                        </a:xfrm>
                        <a:prstGeom prst="wedgeRectCallout">
                          <a:avLst>
                            <a:gd name="adj1" fmla="val -89703"/>
                            <a:gd name="adj2" fmla="val -4290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E7A172" w14:textId="4B0E5C5C" w:rsidR="009103A4" w:rsidRDefault="009103A4" w:rsidP="009103A4">
                            <w:pPr>
                              <w:rPr>
                                <w:rFonts w:asciiTheme="minorHAnsi" w:hAnsi="Aptos" w:cstheme="minorBidi"/>
                                <w:color w:val="FFFFFF" w:themeColor="light1"/>
                                <w:kern w:val="24"/>
                                <w:sz w:val="22"/>
                              </w:rPr>
                            </w:pPr>
                            <w:r>
                              <w:rPr>
                                <w:rFonts w:asciiTheme="minorHAnsi" w:hAnsi="Aptos" w:cstheme="minorBidi"/>
                                <w:color w:val="FFFFFF" w:themeColor="light1"/>
                                <w:kern w:val="24"/>
                                <w:sz w:val="22"/>
                              </w:rPr>
                              <w:t>With vacancy rates far below 3%, rents rise faster than incomes</w:t>
                            </w:r>
                            <w:r w:rsidR="00FF2537">
                              <w:rPr>
                                <w:rFonts w:asciiTheme="minorHAnsi" w:hAnsi="Aptos" w:cstheme="minorBidi"/>
                                <w:color w:val="FFFFFF" w:themeColor="light1"/>
                                <w:kern w:val="24"/>
                                <w:sz w:val="22"/>
                              </w:rPr>
                              <w:t xml:space="preserve"> and</w:t>
                            </w:r>
                            <w:r>
                              <w:rPr>
                                <w:rFonts w:asciiTheme="minorHAnsi" w:hAnsi="Aptos" w:cstheme="minorBidi"/>
                                <w:color w:val="FFFFFF" w:themeColor="light1"/>
                                <w:kern w:val="24"/>
                                <w:sz w:val="22"/>
                              </w:rPr>
                              <w:t xml:space="preserve"> there are not enough affordable rentals. </w:t>
                            </w:r>
                            <w:r w:rsidR="007C2B03">
                              <w:rPr>
                                <w:rFonts w:asciiTheme="minorHAnsi" w:hAnsi="Aptos" w:cstheme="minorBidi"/>
                                <w:color w:val="FFFFFF" w:themeColor="light1"/>
                                <w:kern w:val="24"/>
                                <w:sz w:val="22"/>
                              </w:rPr>
                              <w:t>The policy settings chosen by g</w:t>
                            </w:r>
                            <w:r>
                              <w:rPr>
                                <w:rFonts w:asciiTheme="minorHAnsi" w:hAnsi="Aptos" w:cstheme="minorBidi"/>
                                <w:color w:val="FFFFFF" w:themeColor="light1"/>
                                <w:kern w:val="24"/>
                                <w:sz w:val="22"/>
                              </w:rPr>
                              <w:t>overnment widen or reduce this gap.</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shapetype w14:anchorId="58EF9E9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381.65pt;margin-top:88.1pt;width:130.5pt;height:126.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" adj="-8576,1532" fillcolor="#4472c4 [3204]" strokecolor="#09101d [484]" strokeweight="1pt">
                <v:textbox>
                  <w:txbxContent>
                    <w:p w14:paraId="0BE7A172" w14:textId="4B0E5C5C" w:rsidR="009103A4" w:rsidRDefault="009103A4" w:rsidP="009103A4">
                      <w:pPr>
                        <w:rPr>
                          <w:rFonts w:asciiTheme="minorHAnsi" w:hAnsi="Aptos" w:cstheme="minorBidi"/>
                          <w:color w:val="FFFFFF" w:themeColor="light1"/>
                          <w:kern w:val="24"/>
                          <w:sz w:val="22"/>
                        </w:rPr>
                      </w:pPr>
                      <w:r>
                        <w:rPr>
                          <w:rFonts w:asciiTheme="minorHAnsi" w:hAnsi="Aptos" w:cstheme="minorBidi"/>
                          <w:color w:val="FFFFFF" w:themeColor="light1"/>
                          <w:kern w:val="24"/>
                          <w:sz w:val="22"/>
                        </w:rPr>
                        <w:t>With vacancy rates far below 3%, rents rise faster than incomes</w:t>
                      </w:r>
                      <w:r w:rsidR="00FF2537">
                        <w:rPr>
                          <w:rFonts w:asciiTheme="minorHAnsi" w:hAnsi="Aptos" w:cstheme="minorBidi"/>
                          <w:color w:val="FFFFFF" w:themeColor="light1"/>
                          <w:kern w:val="24"/>
                          <w:sz w:val="22"/>
                        </w:rPr>
                        <w:t xml:space="preserve"> and</w:t>
                      </w:r>
                      <w:r>
                        <w:rPr>
                          <w:rFonts w:asciiTheme="minorHAnsi" w:hAnsi="Aptos" w:cstheme="minorBidi"/>
                          <w:color w:val="FFFFFF" w:themeColor="light1"/>
                          <w:kern w:val="24"/>
                          <w:sz w:val="22"/>
                        </w:rPr>
                        <w:t xml:space="preserve"> there are not enough affordable rentals. </w:t>
                      </w:r>
                      <w:r w:rsidR="007C2B03">
                        <w:rPr>
                          <w:rFonts w:asciiTheme="minorHAnsi" w:hAnsi="Aptos" w:cstheme="minorBidi"/>
                          <w:color w:val="FFFFFF" w:themeColor="light1"/>
                          <w:kern w:val="24"/>
                          <w:sz w:val="22"/>
                        </w:rPr>
                        <w:t>The policy settings chosen by g</w:t>
                      </w:r>
                      <w:r>
                        <w:rPr>
                          <w:rFonts w:asciiTheme="minorHAnsi" w:hAnsi="Aptos" w:cstheme="minorBidi"/>
                          <w:color w:val="FFFFFF" w:themeColor="light1"/>
                          <w:kern w:val="24"/>
                          <w:sz w:val="22"/>
                        </w:rPr>
                        <w:t>overnment widen or reduce this gap.</w:t>
                      </w:r>
                    </w:p>
                  </w:txbxContent>
                </v:textbox>
                <w10:wrap anchorx="margin"/>
              </v:shape>
            </w:pict>
          </mc:Fallback>
        </mc:AlternateContent>
      </w:r>
      <w:r w:rsidR="005C584D" w:rsidRPr="00AD16B0">
        <w:rPr>
          <w:b/>
          <w:lang w:val="en-AU"/>
        </w:rPr>
        <w:t xml:space="preserve"> </w:t>
      </w:r>
      <w:r w:rsidR="00AF1D66">
        <w:rPr>
          <w:noProof/>
          <w14:ligatures w14:val="standardContextual"/>
        </w:rPr>
        <w:drawing>
          <wp:inline distT="0" distB="0" distL="0" distR="0" wp14:anchorId="4CE87BCA" wp14:editId="727999FE">
            <wp:extent cx="4781550" cy="3130550"/>
            <wp:effectExtent l="0" t="0" r="0" b="0"/>
            <wp:docPr id="909413217" name="Chart 1" descr="Line graph showing Hobart, Launceston and Burnie vacancy rates over the last 12 months. They are clustered together below 1% with a large gap to the healthy vacancy rate of 3%.">
              <a:extLst xmlns:a="http://schemas.openxmlformats.org/drawingml/2006/main">
                <a:ext uri="{FF2B5EF4-FFF2-40B4-BE49-F238E27FC236}">
                  <a16:creationId xmlns:a16="http://schemas.microsoft.com/office/drawing/2014/main" id="{D027E8B7-B5A4-4F26-8F59-1E804C81F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63475" w:rsidRPr="00063475">
        <w:rPr>
          <w:noProof/>
          <w14:ligatures w14:val="standardContextual"/>
        </w:rPr>
        <w:t xml:space="preserve"> </w:t>
      </w:r>
    </w:p>
    <w:p w14:paraId="338F0B9B" w14:textId="52D84721" w:rsidR="005C584D" w:rsidRPr="00AD16B0" w:rsidRDefault="005C584D" w:rsidP="00E509D2">
      <w:pPr>
        <w:rPr>
          <w:lang w:val="en-AU"/>
        </w:rPr>
      </w:pPr>
      <w:r w:rsidRPr="00AD16B0">
        <w:rPr>
          <w:lang w:val="en-AU"/>
        </w:rPr>
        <w:t xml:space="preserve">Data source: </w:t>
      </w:r>
      <w:r w:rsidRPr="00AF1D66">
        <w:rPr>
          <w:i/>
          <w:iCs/>
          <w:lang w:val="en-AU"/>
        </w:rPr>
        <w:t>Homes Tasmania</w:t>
      </w:r>
    </w:p>
    <w:p w14:paraId="7044F8A0" w14:textId="77777777" w:rsidR="00B82F87" w:rsidRDefault="00B82F87">
      <w:pPr>
        <w:widowControl/>
        <w:autoSpaceDE/>
        <w:autoSpaceDN/>
        <w:spacing w:before="0" w:after="160" w:line="259" w:lineRule="auto"/>
        <w:rPr>
          <w:rFonts w:ascii="Avenir Next Demi Bold" w:eastAsia="AvenirNextLTPro-Demi" w:hAnsi="Avenir Next Demi Bold" w:cs="AvenirNextLTPro-Demi"/>
          <w:b/>
          <w:bCs/>
          <w:color w:val="1598CB"/>
          <w:sz w:val="48"/>
          <w:szCs w:val="48"/>
          <w:lang w:val="en-AU"/>
        </w:rPr>
      </w:pPr>
      <w:r>
        <w:br w:type="page"/>
      </w:r>
    </w:p>
    <w:p w14:paraId="57D08DAA" w14:textId="3A65D90F" w:rsidR="005C584D" w:rsidRDefault="005C584D" w:rsidP="00B82F87">
      <w:pPr>
        <w:pStyle w:val="Heading1"/>
      </w:pPr>
      <w:r w:rsidRPr="00AD16B0">
        <w:lastRenderedPageBreak/>
        <w:t xml:space="preserve">People </w:t>
      </w:r>
      <w:r w:rsidR="00A71948">
        <w:t xml:space="preserve">accessing housing </w:t>
      </w:r>
      <w:r w:rsidR="00A71948" w:rsidRPr="00B82F87">
        <w:t>support</w:t>
      </w:r>
    </w:p>
    <w:p w14:paraId="132E6499" w14:textId="75D60337" w:rsidR="0017617B" w:rsidRDefault="00A71948" w:rsidP="00A71948">
      <w:pPr>
        <w:pStyle w:val="BodyText"/>
      </w:pPr>
      <w:r w:rsidRPr="00AD16B0">
        <w:t xml:space="preserve">Housing Connect provides support to </w:t>
      </w:r>
      <w:r>
        <w:t>people</w:t>
      </w:r>
      <w:r w:rsidRPr="00AD16B0">
        <w:t xml:space="preserve"> who are</w:t>
      </w:r>
      <w:r w:rsidR="007F591F">
        <w:t xml:space="preserve"> homeless or at risk of being homeless, or </w:t>
      </w:r>
      <w:r w:rsidR="00C73D42">
        <w:t xml:space="preserve">who </w:t>
      </w:r>
      <w:r w:rsidR="007F591F">
        <w:t>cannot stay where they normally live, including for safety</w:t>
      </w:r>
      <w:r w:rsidR="00C73D42">
        <w:t xml:space="preserve"> reasons</w:t>
      </w:r>
      <w:r w:rsidR="007F591F">
        <w:t>. Support may also be available to people having trouble paying for housing or moving costs.</w:t>
      </w:r>
    </w:p>
    <w:p w14:paraId="6913D619" w14:textId="0D215087" w:rsidR="0039624E" w:rsidRDefault="000B38D3" w:rsidP="00A71948">
      <w:pPr>
        <w:pStyle w:val="BodyText"/>
      </w:pPr>
      <w:r>
        <w:t>Since September 2024, t</w:t>
      </w:r>
      <w:r w:rsidR="009C2E47">
        <w:t>he total number of people and families receiving housing support has risen by 34%</w:t>
      </w:r>
      <w:r>
        <w:t>.</w:t>
      </w:r>
      <w:r w:rsidR="00187E57">
        <w:t xml:space="preserve"> </w:t>
      </w:r>
      <w:r w:rsidR="004E2123">
        <w:t xml:space="preserve">The housing circumstances of </w:t>
      </w:r>
      <w:r w:rsidR="002E0B73">
        <w:t xml:space="preserve">these </w:t>
      </w:r>
      <w:r w:rsidR="004E2123">
        <w:t>people have also deteriorated with the number experiencing primary homelessness</w:t>
      </w:r>
      <w:r w:rsidR="00187E57">
        <w:t xml:space="preserve"> </w:t>
      </w:r>
      <w:r w:rsidR="006A262A">
        <w:t xml:space="preserve">at presentation increasing by </w:t>
      </w:r>
      <w:r w:rsidR="00BA7D4A">
        <w:t>88%.</w:t>
      </w:r>
    </w:p>
    <w:p w14:paraId="651E71EF" w14:textId="6EA7A22B" w:rsidR="00280B50" w:rsidRDefault="000B38D3" w:rsidP="00280B50">
      <w:pPr>
        <w:pStyle w:val="BodyText"/>
      </w:pPr>
      <w:r>
        <w:t>Over the same period</w:t>
      </w:r>
      <w:r w:rsidR="00335613">
        <w:t>,</w:t>
      </w:r>
      <w:r w:rsidR="00280B50">
        <w:t xml:space="preserve"> the number of employed people who have access</w:t>
      </w:r>
      <w:r w:rsidR="00877344">
        <w:t>ed</w:t>
      </w:r>
      <w:r w:rsidR="00280B50">
        <w:t xml:space="preserve"> housing support has increased</w:t>
      </w:r>
      <w:r w:rsidR="003D787A">
        <w:t xml:space="preserve"> by </w:t>
      </w:r>
      <w:r w:rsidR="00AF2BDA">
        <w:t xml:space="preserve">64% </w:t>
      </w:r>
      <w:r w:rsidR="0076376C">
        <w:t xml:space="preserve">from 144 </w:t>
      </w:r>
      <w:r w:rsidR="00AF2BDA">
        <w:t>to 2</w:t>
      </w:r>
      <w:r w:rsidR="002E0B73">
        <w:t>36</w:t>
      </w:r>
      <w:r w:rsidR="00AF2BDA">
        <w:t xml:space="preserve">. </w:t>
      </w:r>
      <w:r w:rsidR="00782B46">
        <w:t>P</w:t>
      </w:r>
      <w:r w:rsidR="00F505EF">
        <w:t xml:space="preserve">rivate rentals are unaffordable for a growing </w:t>
      </w:r>
      <w:r w:rsidR="00E550E9">
        <w:t>share of the community</w:t>
      </w:r>
      <w:r w:rsidR="00223277">
        <w:t xml:space="preserve">, </w:t>
      </w:r>
      <w:r w:rsidR="00782B46">
        <w:t xml:space="preserve">which is resulting in more </w:t>
      </w:r>
      <w:r w:rsidR="005B6A69">
        <w:t>employed Tasmanians needing housing support.</w:t>
      </w:r>
    </w:p>
    <w:p w14:paraId="74C371A0" w14:textId="064566B3" w:rsidR="00356EC8" w:rsidRDefault="00DC2E18" w:rsidP="00A71948">
      <w:pPr>
        <w:pStyle w:val="BodyText"/>
      </w:pPr>
      <w:r>
        <w:t>Particularly concerning is the</w:t>
      </w:r>
      <w:r w:rsidR="00B41A9A">
        <w:t xml:space="preserve"> </w:t>
      </w:r>
      <w:r w:rsidR="00043FB0">
        <w:t>number of children in families accessing housing support</w:t>
      </w:r>
      <w:r w:rsidR="00B41A9A">
        <w:t>, which</w:t>
      </w:r>
      <w:r w:rsidR="00043FB0">
        <w:t xml:space="preserve"> has risen </w:t>
      </w:r>
      <w:r w:rsidR="00247E18">
        <w:t xml:space="preserve">by </w:t>
      </w:r>
      <w:r w:rsidR="00AF2BDA">
        <w:t>60%</w:t>
      </w:r>
      <w:r w:rsidR="00FD715A">
        <w:t xml:space="preserve"> </w:t>
      </w:r>
      <w:r w:rsidR="0076376C">
        <w:t>from 1,2</w:t>
      </w:r>
      <w:r w:rsidR="002E0B73">
        <w:t>77</w:t>
      </w:r>
      <w:r w:rsidR="0076376C">
        <w:t xml:space="preserve"> to</w:t>
      </w:r>
      <w:r w:rsidR="00FD715A">
        <w:t xml:space="preserve"> </w:t>
      </w:r>
      <w:r w:rsidR="0076376C">
        <w:t xml:space="preserve">2,038. </w:t>
      </w:r>
      <w:r w:rsidR="00E11F14">
        <w:t xml:space="preserve">Families accessing housing support are </w:t>
      </w:r>
      <w:r w:rsidR="00B41A9A">
        <w:t xml:space="preserve">likely to </w:t>
      </w:r>
      <w:r w:rsidR="00877344">
        <w:t xml:space="preserve">be </w:t>
      </w:r>
      <w:r w:rsidR="00B41A9A">
        <w:t xml:space="preserve">experiencing </w:t>
      </w:r>
      <w:r w:rsidR="00E11F14">
        <w:t>housing insecurity and under stress. This</w:t>
      </w:r>
      <w:r w:rsidR="00B41A9A">
        <w:t xml:space="preserve"> has significant impacts for the children both now and for their long</w:t>
      </w:r>
      <w:r w:rsidR="00187E57">
        <w:t>-</w:t>
      </w:r>
      <w:r w:rsidR="00B41A9A">
        <w:t>term future.</w:t>
      </w:r>
    </w:p>
    <w:p w14:paraId="3CCF591E" w14:textId="76EDB62D" w:rsidR="0082159B" w:rsidRDefault="00C73D42" w:rsidP="005847A1">
      <w:pPr>
        <w:pStyle w:val="BodyText"/>
      </w:pPr>
      <w:r>
        <w:t>From 1 July to 30 September 2025, housing support was provided to:</w:t>
      </w:r>
    </w:p>
    <w:p w14:paraId="5C517E19" w14:textId="1E5F2CF5" w:rsidR="0082159B" w:rsidRDefault="007F591F" w:rsidP="00C73D42">
      <w:pPr>
        <w:pStyle w:val="Bullets"/>
      </w:pPr>
      <w:r w:rsidRPr="00C73D42">
        <w:rPr>
          <w:b/>
          <w:bCs/>
        </w:rPr>
        <w:t>980</w:t>
      </w:r>
      <w:r w:rsidR="0082159B">
        <w:t xml:space="preserve"> women</w:t>
      </w:r>
    </w:p>
    <w:p w14:paraId="64271E42" w14:textId="11A2D1E2" w:rsidR="00C411DE" w:rsidRDefault="007F591F" w:rsidP="00C73D42">
      <w:pPr>
        <w:pStyle w:val="Bullets"/>
      </w:pPr>
      <w:r w:rsidRPr="00C73D42">
        <w:rPr>
          <w:b/>
          <w:bCs/>
        </w:rPr>
        <w:t>657</w:t>
      </w:r>
      <w:r w:rsidR="0003603D">
        <w:t xml:space="preserve"> men</w:t>
      </w:r>
    </w:p>
    <w:p w14:paraId="1C284D2B" w14:textId="43DF2567" w:rsidR="0003603D" w:rsidRDefault="007F591F" w:rsidP="00C73D42">
      <w:pPr>
        <w:pStyle w:val="Bullets"/>
      </w:pPr>
      <w:r w:rsidRPr="00C73D42">
        <w:rPr>
          <w:b/>
          <w:bCs/>
        </w:rPr>
        <w:t>407</w:t>
      </w:r>
      <w:r w:rsidR="0003603D">
        <w:t xml:space="preserve"> lone parents with children</w:t>
      </w:r>
    </w:p>
    <w:p w14:paraId="7AA9334E" w14:textId="48232565" w:rsidR="0003603D" w:rsidRDefault="0003603D" w:rsidP="00C73D42">
      <w:pPr>
        <w:pStyle w:val="Bullets"/>
      </w:pPr>
      <w:r w:rsidRPr="00C73D42">
        <w:rPr>
          <w:b/>
          <w:bCs/>
        </w:rPr>
        <w:t>8</w:t>
      </w:r>
      <w:r w:rsidR="007F591F" w:rsidRPr="00C73D42">
        <w:rPr>
          <w:b/>
          <w:bCs/>
        </w:rPr>
        <w:t>9</w:t>
      </w:r>
      <w:r>
        <w:t xml:space="preserve"> couples with children</w:t>
      </w:r>
    </w:p>
    <w:p w14:paraId="78E92D5F" w14:textId="36E40360" w:rsidR="0036400B" w:rsidRDefault="007F591F" w:rsidP="00C73D42">
      <w:pPr>
        <w:pStyle w:val="Bullets"/>
      </w:pPr>
      <w:r w:rsidRPr="00C73D42">
        <w:rPr>
          <w:b/>
          <w:bCs/>
        </w:rPr>
        <w:t>2,038</w:t>
      </w:r>
      <w:r w:rsidR="0036400B">
        <w:t xml:space="preserve"> children under 18 years of age in famili</w:t>
      </w:r>
      <w:r w:rsidR="00A71948">
        <w:t>es</w:t>
      </w:r>
    </w:p>
    <w:p w14:paraId="06A60DEB" w14:textId="5248485A" w:rsidR="0036400B" w:rsidRDefault="007F591F" w:rsidP="00C73D42">
      <w:pPr>
        <w:pStyle w:val="Bullets"/>
      </w:pPr>
      <w:r w:rsidRPr="00C73D42">
        <w:rPr>
          <w:b/>
          <w:bCs/>
        </w:rPr>
        <w:t>42</w:t>
      </w:r>
      <w:r w:rsidR="0042545C">
        <w:t xml:space="preserve"> unaccompanied children</w:t>
      </w:r>
    </w:p>
    <w:p w14:paraId="708F1082" w14:textId="796A9496" w:rsidR="0042545C" w:rsidRDefault="0042545C" w:rsidP="00C73D42">
      <w:pPr>
        <w:pStyle w:val="Bullets"/>
      </w:pPr>
      <w:r w:rsidRPr="00C73D42">
        <w:rPr>
          <w:b/>
          <w:bCs/>
        </w:rPr>
        <w:t>3</w:t>
      </w:r>
      <w:r w:rsidR="007F591F" w:rsidRPr="00C73D42">
        <w:rPr>
          <w:b/>
          <w:bCs/>
        </w:rPr>
        <w:t>69</w:t>
      </w:r>
      <w:r>
        <w:t xml:space="preserve"> people aged 16-24 years</w:t>
      </w:r>
    </w:p>
    <w:p w14:paraId="7F3C0BC0" w14:textId="29BE5FC7" w:rsidR="00570C92" w:rsidRDefault="00570C92" w:rsidP="00C73D42">
      <w:pPr>
        <w:pStyle w:val="Bullets"/>
      </w:pPr>
      <w:r w:rsidRPr="00C73D42">
        <w:rPr>
          <w:b/>
          <w:bCs/>
        </w:rPr>
        <w:t>2</w:t>
      </w:r>
      <w:r w:rsidR="007F591F" w:rsidRPr="00C73D42">
        <w:rPr>
          <w:b/>
          <w:bCs/>
        </w:rPr>
        <w:t>36</w:t>
      </w:r>
      <w:r>
        <w:t xml:space="preserve"> people in employment</w:t>
      </w:r>
    </w:p>
    <w:p w14:paraId="6802FEB2" w14:textId="7985DE07" w:rsidR="00570C92" w:rsidRPr="00570C92" w:rsidRDefault="00570C92" w:rsidP="00C73D42">
      <w:pPr>
        <w:pStyle w:val="Bullets"/>
      </w:pPr>
      <w:r w:rsidRPr="00C73D42">
        <w:rPr>
          <w:b/>
          <w:bCs/>
        </w:rPr>
        <w:t>1</w:t>
      </w:r>
      <w:r w:rsidR="007F591F" w:rsidRPr="00C73D42">
        <w:rPr>
          <w:b/>
          <w:bCs/>
        </w:rPr>
        <w:t>86</w:t>
      </w:r>
      <w:r>
        <w:t xml:space="preserve"> </w:t>
      </w:r>
      <w:r w:rsidR="004E26A6">
        <w:t>people in part-time employment</w:t>
      </w:r>
    </w:p>
    <w:p w14:paraId="2F0297B0" w14:textId="77777777" w:rsidR="00B60D65" w:rsidRDefault="00B60D65" w:rsidP="00B82F87">
      <w:pPr>
        <w:pStyle w:val="Heading2"/>
      </w:pPr>
      <w:r>
        <w:t>Reasons for seeking support</w:t>
      </w:r>
    </w:p>
    <w:p w14:paraId="1181F862" w14:textId="77777777" w:rsidR="00B60D65" w:rsidRDefault="00B60D65" w:rsidP="00B60D65">
      <w:pPr>
        <w:pStyle w:val="Bullets"/>
      </w:pPr>
      <w:r>
        <w:t>The four main reasons for seeking support were housing crisis (26% of people accessing support), inadequate or inappropriate dwelling conditions (20%), housing affordability stress (11%) and domestic and/or family violence (10%).</w:t>
      </w:r>
    </w:p>
    <w:p w14:paraId="422278FB" w14:textId="77777777" w:rsidR="00B60D65" w:rsidRPr="006D3A7C" w:rsidRDefault="00B60D65" w:rsidP="00B60D65">
      <w:pPr>
        <w:pStyle w:val="Bullets"/>
      </w:pPr>
      <w:r>
        <w:t xml:space="preserve">Although not their main reason for seeking support, other reasons for seeking support included financial difficulties (32% of people accessing support), lack of family and/or community support (21%), and mental health issues (17%). </w:t>
      </w:r>
    </w:p>
    <w:p w14:paraId="4D9A37CB" w14:textId="0ABF14DC" w:rsidR="006D3A7C" w:rsidRPr="006D3A7C" w:rsidRDefault="006D3A7C" w:rsidP="00B82F87">
      <w:pPr>
        <w:pStyle w:val="Heading2"/>
      </w:pPr>
      <w:r>
        <w:t>Housing circumstances</w:t>
      </w:r>
    </w:p>
    <w:p w14:paraId="046DDF5E" w14:textId="2BFF0116" w:rsidR="00DA68AA" w:rsidRPr="00AD16B0" w:rsidRDefault="00C07805" w:rsidP="005847A1">
      <w:pPr>
        <w:pStyle w:val="BodyText"/>
      </w:pPr>
      <w:r w:rsidRPr="00AD16B0">
        <w:t>The most common housing circumstances of people receiving housing support were:</w:t>
      </w:r>
    </w:p>
    <w:p w14:paraId="061ED8FE" w14:textId="52B9DE60" w:rsidR="00DA68AA" w:rsidRPr="004C7C43" w:rsidRDefault="007946AA" w:rsidP="007946AA">
      <w:pPr>
        <w:pStyle w:val="Bullets"/>
      </w:pPr>
      <w:r>
        <w:rPr>
          <w:b/>
          <w:bCs/>
        </w:rPr>
        <w:t>516</w:t>
      </w:r>
      <w:r w:rsidR="00DA68AA" w:rsidRPr="00AD16B0">
        <w:t xml:space="preserve"> people renting in the private market</w:t>
      </w:r>
    </w:p>
    <w:p w14:paraId="68773275" w14:textId="6E20CB65" w:rsidR="00DA68AA" w:rsidRPr="004C7C43" w:rsidRDefault="007946AA" w:rsidP="007946AA">
      <w:pPr>
        <w:pStyle w:val="Bullets"/>
      </w:pPr>
      <w:r>
        <w:rPr>
          <w:b/>
          <w:bCs/>
        </w:rPr>
        <w:t>341</w:t>
      </w:r>
      <w:r w:rsidR="00DA68AA" w:rsidRPr="004C7C43">
        <w:t xml:space="preserve"> people couch surfing</w:t>
      </w:r>
    </w:p>
    <w:p w14:paraId="20693074" w14:textId="77777777" w:rsidR="007946AA" w:rsidRPr="004C7C43" w:rsidRDefault="007946AA" w:rsidP="007946AA">
      <w:pPr>
        <w:pStyle w:val="Bullets"/>
      </w:pPr>
      <w:r>
        <w:rPr>
          <w:b/>
          <w:bCs/>
        </w:rPr>
        <w:t>212</w:t>
      </w:r>
      <w:r w:rsidRPr="004C7C43">
        <w:t xml:space="preserve"> people in emergency and crisis accommodation</w:t>
      </w:r>
    </w:p>
    <w:p w14:paraId="5BEB360F" w14:textId="6A4CBB7F" w:rsidR="0017617B" w:rsidRPr="0017617B" w:rsidRDefault="007946AA" w:rsidP="0017617B">
      <w:pPr>
        <w:pStyle w:val="Bullets"/>
      </w:pPr>
      <w:r>
        <w:rPr>
          <w:b/>
          <w:bCs/>
        </w:rPr>
        <w:t>209</w:t>
      </w:r>
      <w:r w:rsidR="00DA68AA" w:rsidRPr="004C7C43">
        <w:t xml:space="preserve"> people sleeping rough or in a car, tent, or improvised dwelling </w:t>
      </w:r>
    </w:p>
    <w:p w14:paraId="53685037" w14:textId="4F384244" w:rsidR="00616B76" w:rsidRPr="004C7C43" w:rsidRDefault="003E3367" w:rsidP="00B82F87">
      <w:pPr>
        <w:pStyle w:val="Heading1"/>
      </w:pPr>
      <w:r w:rsidRPr="004C7C43">
        <w:lastRenderedPageBreak/>
        <w:t>Identifying and meeting</w:t>
      </w:r>
      <w:r w:rsidR="0076613C" w:rsidRPr="004C7C43">
        <w:t xml:space="preserve"> client needs</w:t>
      </w:r>
    </w:p>
    <w:p w14:paraId="25B2D0FE" w14:textId="10617BA1" w:rsidR="00917103" w:rsidRDefault="005C584D" w:rsidP="00E509D2">
      <w:pPr>
        <w:rPr>
          <w:lang w:val="en-AU"/>
        </w:rPr>
      </w:pPr>
      <w:r w:rsidRPr="004C7C43">
        <w:rPr>
          <w:lang w:val="en-AU"/>
        </w:rPr>
        <w:t xml:space="preserve">Working with a </w:t>
      </w:r>
      <w:r w:rsidR="00577CAE" w:rsidRPr="004C7C43">
        <w:rPr>
          <w:lang w:val="en-AU"/>
        </w:rPr>
        <w:t>Connections</w:t>
      </w:r>
      <w:r w:rsidRPr="004C7C43">
        <w:rPr>
          <w:lang w:val="en-AU"/>
        </w:rPr>
        <w:t xml:space="preserve"> Coach, </w:t>
      </w:r>
      <w:r w:rsidR="0013052F" w:rsidRPr="004C7C43">
        <w:rPr>
          <w:lang w:val="en-AU"/>
        </w:rPr>
        <w:t>people receiving housing support</w:t>
      </w:r>
      <w:r w:rsidRPr="004C7C43">
        <w:rPr>
          <w:lang w:val="en-AU"/>
        </w:rPr>
        <w:t xml:space="preserve"> identify their needs, which can be multiple</w:t>
      </w:r>
      <w:r w:rsidR="00D527A8" w:rsidRPr="004C7C43">
        <w:rPr>
          <w:lang w:val="en-AU"/>
        </w:rPr>
        <w:t>.</w:t>
      </w:r>
    </w:p>
    <w:p w14:paraId="1ECA9459" w14:textId="6D311691" w:rsidR="009622D6" w:rsidRDefault="009622D6" w:rsidP="00E509D2">
      <w:pPr>
        <w:rPr>
          <w:lang w:val="en-AU"/>
        </w:rPr>
      </w:pPr>
      <w:r>
        <w:rPr>
          <w:lang w:val="en-AU"/>
        </w:rPr>
        <w:t xml:space="preserve">After </w:t>
      </w:r>
      <w:r w:rsidR="00434037">
        <w:rPr>
          <w:lang w:val="en-AU"/>
        </w:rPr>
        <w:t>advice/information and basic assistance</w:t>
      </w:r>
      <w:r w:rsidR="00124A14">
        <w:rPr>
          <w:lang w:val="en-AU"/>
        </w:rPr>
        <w:t xml:space="preserve">, </w:t>
      </w:r>
      <w:r w:rsidR="00124A14" w:rsidRPr="00434037">
        <w:rPr>
          <w:b/>
          <w:bCs/>
          <w:lang w:val="en-AU"/>
        </w:rPr>
        <w:t xml:space="preserve">long term housing is the most common need </w:t>
      </w:r>
      <w:r w:rsidR="00434037" w:rsidRPr="00434037">
        <w:rPr>
          <w:b/>
          <w:bCs/>
          <w:lang w:val="en-AU"/>
        </w:rPr>
        <w:t xml:space="preserve">identified </w:t>
      </w:r>
      <w:r w:rsidR="00124A14" w:rsidRPr="00434037">
        <w:rPr>
          <w:b/>
          <w:bCs/>
          <w:lang w:val="en-AU"/>
        </w:rPr>
        <w:t xml:space="preserve">and is </w:t>
      </w:r>
      <w:r w:rsidR="00FA6200">
        <w:rPr>
          <w:b/>
          <w:bCs/>
          <w:lang w:val="en-AU"/>
        </w:rPr>
        <w:t>sought</w:t>
      </w:r>
      <w:r w:rsidR="00124A14" w:rsidRPr="00434037">
        <w:rPr>
          <w:b/>
          <w:bCs/>
          <w:lang w:val="en-AU"/>
        </w:rPr>
        <w:t xml:space="preserve"> by almost 2 out of 3 people</w:t>
      </w:r>
      <w:r w:rsidR="00124A14">
        <w:rPr>
          <w:lang w:val="en-AU"/>
        </w:rPr>
        <w:t xml:space="preserve">. </w:t>
      </w:r>
    </w:p>
    <w:p w14:paraId="79E5801A" w14:textId="4199E8EC" w:rsidR="009622D6" w:rsidRDefault="00FA6200" w:rsidP="00E509D2">
      <w:pPr>
        <w:rPr>
          <w:lang w:val="en-AU"/>
        </w:rPr>
      </w:pPr>
      <w:r>
        <w:rPr>
          <w:lang w:val="en-AU"/>
        </w:rPr>
        <w:t>A</w:t>
      </w:r>
      <w:r w:rsidR="00434037">
        <w:rPr>
          <w:lang w:val="en-AU"/>
        </w:rPr>
        <w:t xml:space="preserve"> shortage of suitable and affordable homes resulted in only </w:t>
      </w:r>
      <w:r w:rsidR="00982EC6">
        <w:rPr>
          <w:lang w:val="en-AU"/>
        </w:rPr>
        <w:t xml:space="preserve">19% of clients’ needs for short-, medium- and long-term housing </w:t>
      </w:r>
      <w:r w:rsidR="00434037">
        <w:rPr>
          <w:lang w:val="en-AU"/>
        </w:rPr>
        <w:t>being</w:t>
      </w:r>
      <w:r w:rsidR="00982EC6">
        <w:rPr>
          <w:lang w:val="en-AU"/>
        </w:rPr>
        <w:t xml:space="preserve"> met</w:t>
      </w:r>
      <w:r w:rsidR="00434037">
        <w:rPr>
          <w:lang w:val="en-AU"/>
        </w:rPr>
        <w:t>. This is</w:t>
      </w:r>
      <w:r w:rsidR="00982EC6">
        <w:rPr>
          <w:lang w:val="en-AU"/>
        </w:rPr>
        <w:t xml:space="preserve"> down from 25% for the same period last year. </w:t>
      </w:r>
    </w:p>
    <w:p w14:paraId="76F197AC" w14:textId="5CD0CFF6" w:rsidR="009622D6" w:rsidRDefault="00434037" w:rsidP="00E509D2">
      <w:pPr>
        <w:rPr>
          <w:lang w:val="en-AU"/>
        </w:rPr>
      </w:pPr>
      <w:r>
        <w:rPr>
          <w:lang w:val="en-AU"/>
        </w:rPr>
        <w:t>Despite the lack of housing</w:t>
      </w:r>
      <w:r w:rsidR="009622D6">
        <w:rPr>
          <w:lang w:val="en-AU"/>
        </w:rPr>
        <w:t>,</w:t>
      </w:r>
      <w:r w:rsidR="00982EC6">
        <w:rPr>
          <w:lang w:val="en-AU"/>
        </w:rPr>
        <w:t xml:space="preserve"> the Front Door Service provided </w:t>
      </w:r>
      <w:r>
        <w:rPr>
          <w:lang w:val="en-AU"/>
        </w:rPr>
        <w:t xml:space="preserve">support to clients such that by the end of their support period their </w:t>
      </w:r>
      <w:r w:rsidR="009622D6">
        <w:rPr>
          <w:lang w:val="en-AU"/>
        </w:rPr>
        <w:t xml:space="preserve">housing security </w:t>
      </w:r>
      <w:r w:rsidR="00982EC6">
        <w:rPr>
          <w:lang w:val="en-AU"/>
        </w:rPr>
        <w:t xml:space="preserve">overall </w:t>
      </w:r>
      <w:r w:rsidR="009622D6">
        <w:rPr>
          <w:lang w:val="en-AU"/>
        </w:rPr>
        <w:t xml:space="preserve">was as good </w:t>
      </w:r>
      <w:r w:rsidR="00E25B35">
        <w:rPr>
          <w:lang w:val="en-AU"/>
        </w:rPr>
        <w:t xml:space="preserve">as </w:t>
      </w:r>
      <w:r w:rsidR="009622D6">
        <w:rPr>
          <w:lang w:val="en-AU"/>
        </w:rPr>
        <w:t xml:space="preserve">or better than </w:t>
      </w:r>
      <w:r w:rsidR="00FA6200">
        <w:rPr>
          <w:lang w:val="en-AU"/>
        </w:rPr>
        <w:t>at the start</w:t>
      </w:r>
      <w:r w:rsidR="00982EC6">
        <w:rPr>
          <w:lang w:val="en-AU"/>
        </w:rPr>
        <w:t>.</w:t>
      </w:r>
    </w:p>
    <w:p w14:paraId="3AB94215" w14:textId="19A20CAD" w:rsidR="009622D6" w:rsidRDefault="00434037" w:rsidP="00E509D2">
      <w:pPr>
        <w:rPr>
          <w:lang w:val="en-AU"/>
        </w:rPr>
      </w:pPr>
      <w:r>
        <w:rPr>
          <w:lang w:val="en-AU"/>
        </w:rPr>
        <w:t xml:space="preserve">Over 40 </w:t>
      </w:r>
      <w:r w:rsidR="00FA6200">
        <w:rPr>
          <w:lang w:val="en-AU"/>
        </w:rPr>
        <w:t xml:space="preserve">different </w:t>
      </w:r>
      <w:r>
        <w:rPr>
          <w:lang w:val="en-AU"/>
        </w:rPr>
        <w:t>types of non-housing support</w:t>
      </w:r>
      <w:r w:rsidR="0017617B">
        <w:rPr>
          <w:lang w:val="en-AU"/>
        </w:rPr>
        <w:t>s</w:t>
      </w:r>
      <w:r>
        <w:rPr>
          <w:lang w:val="en-AU"/>
        </w:rPr>
        <w:t xml:space="preserve"> were needed by clients with 92% of these needs being addressed by providing </w:t>
      </w:r>
      <w:r w:rsidR="00E25B35">
        <w:rPr>
          <w:lang w:val="en-AU"/>
        </w:rPr>
        <w:t xml:space="preserve">the </w:t>
      </w:r>
      <w:r>
        <w:rPr>
          <w:lang w:val="en-AU"/>
        </w:rPr>
        <w:t>service directly or arranging a referral.</w:t>
      </w:r>
      <w:r w:rsidR="009B6C2E">
        <w:rPr>
          <w:lang w:val="en-AU"/>
        </w:rPr>
        <w:t xml:space="preserve"> </w:t>
      </w:r>
      <w:r w:rsidR="009B6C2E" w:rsidRPr="004C7C43">
        <w:rPr>
          <w:lang w:val="en-AU"/>
        </w:rPr>
        <w:t xml:space="preserve">These include services to enable or support social and community connectedness, health and wellbeing, education and employment, and </w:t>
      </w:r>
      <w:r w:rsidR="0022043F">
        <w:rPr>
          <w:lang w:val="en-AU"/>
        </w:rPr>
        <w:t xml:space="preserve">developing </w:t>
      </w:r>
      <w:r w:rsidR="009B6C2E" w:rsidRPr="004C7C43">
        <w:rPr>
          <w:lang w:val="en-AU"/>
        </w:rPr>
        <w:t>living skills</w:t>
      </w:r>
      <w:r w:rsidR="0022043F">
        <w:rPr>
          <w:lang w:val="en-AU"/>
        </w:rPr>
        <w:t>.</w:t>
      </w:r>
    </w:p>
    <w:p w14:paraId="265F6290" w14:textId="19269C6A" w:rsidR="009B6C2E" w:rsidRPr="004C7C43" w:rsidRDefault="009B6C2E" w:rsidP="009B6C2E">
      <w:pPr>
        <w:pStyle w:val="BodyText"/>
      </w:pPr>
      <w:r w:rsidRPr="004C7C43">
        <w:t xml:space="preserve">Key outcomes for people supported in </w:t>
      </w:r>
      <w:r w:rsidR="00E25B35">
        <w:t xml:space="preserve">the </w:t>
      </w:r>
      <w:r w:rsidR="0022043F">
        <w:t>September</w:t>
      </w:r>
      <w:r w:rsidRPr="004C7C43">
        <w:t xml:space="preserve"> </w:t>
      </w:r>
      <w:r>
        <w:t>q</w:t>
      </w:r>
      <w:r w:rsidRPr="004C7C43">
        <w:t>uarter include:</w:t>
      </w:r>
    </w:p>
    <w:p w14:paraId="37FF2D34" w14:textId="1E74AA4F" w:rsidR="009B6C2E" w:rsidRDefault="00093559" w:rsidP="00B82F87">
      <w:pPr>
        <w:pStyle w:val="Bullets"/>
      </w:pPr>
      <w:r>
        <w:t>increase</w:t>
      </w:r>
      <w:r w:rsidR="009B6C2E" w:rsidRPr="004C7C43">
        <w:t xml:space="preserve"> in renters nominated on lease from 3</w:t>
      </w:r>
      <w:r w:rsidR="004E050D">
        <w:t>6</w:t>
      </w:r>
      <w:r w:rsidR="009B6C2E" w:rsidRPr="004C7C43">
        <w:t>% to 3</w:t>
      </w:r>
      <w:r w:rsidR="004E050D">
        <w:t>9</w:t>
      </w:r>
      <w:r w:rsidR="009B6C2E" w:rsidRPr="004C7C43">
        <w:t>%</w:t>
      </w:r>
      <w:r w:rsidR="009B6C2E" w:rsidRPr="004C7C43">
        <w:rPr>
          <w:rStyle w:val="FootnoteReference"/>
        </w:rPr>
        <w:footnoteReference w:id="8"/>
      </w:r>
    </w:p>
    <w:p w14:paraId="5375E2AE" w14:textId="762CDA3D" w:rsidR="009B6C2E" w:rsidRDefault="00093559" w:rsidP="00B82F87">
      <w:pPr>
        <w:pStyle w:val="Bullets"/>
      </w:pPr>
      <w:r>
        <w:t>decrease</w:t>
      </w:r>
      <w:r w:rsidR="009B6C2E" w:rsidRPr="004C7C43">
        <w:t xml:space="preserve"> in people sleeping rough from 1</w:t>
      </w:r>
      <w:r w:rsidR="004E050D">
        <w:t>2</w:t>
      </w:r>
      <w:r w:rsidR="009B6C2E" w:rsidRPr="004C7C43">
        <w:t xml:space="preserve">% to </w:t>
      </w:r>
      <w:r w:rsidR="004E050D">
        <w:t>9</w:t>
      </w:r>
      <w:r w:rsidR="009B6C2E" w:rsidRPr="004C7C43">
        <w:t xml:space="preserve">% </w:t>
      </w:r>
    </w:p>
    <w:p w14:paraId="25A68D53" w14:textId="084E2518" w:rsidR="004E050D" w:rsidRPr="004E050D" w:rsidRDefault="00093559" w:rsidP="00B82F87">
      <w:pPr>
        <w:pStyle w:val="Bullets"/>
      </w:pPr>
      <w:r>
        <w:t>increase</w:t>
      </w:r>
      <w:r w:rsidR="004E050D" w:rsidRPr="004C7C43">
        <w:t xml:space="preserve"> in people in emergency and crisis accommodation from 1</w:t>
      </w:r>
      <w:r w:rsidR="004E050D">
        <w:t>2</w:t>
      </w:r>
      <w:r w:rsidR="004E050D" w:rsidRPr="004C7C43">
        <w:t>% to 1</w:t>
      </w:r>
      <w:r w:rsidR="004E050D">
        <w:t>3</w:t>
      </w:r>
      <w:r w:rsidR="004E050D" w:rsidRPr="004C7C43">
        <w:t>%</w:t>
      </w:r>
    </w:p>
    <w:p w14:paraId="74E3B179" w14:textId="77777777" w:rsidR="004405C2" w:rsidRPr="004C7C43" w:rsidRDefault="004405C2" w:rsidP="00E509D2">
      <w:pPr>
        <w:rPr>
          <w:lang w:val="en-AU"/>
        </w:rPr>
      </w:pPr>
    </w:p>
    <w:p w14:paraId="431E7F7E" w14:textId="649A9CFB" w:rsidR="003E3367" w:rsidRPr="004C7C43" w:rsidRDefault="003E3367" w:rsidP="003E3367">
      <w:pPr>
        <w:rPr>
          <w:b/>
          <w:lang w:val="en-AU"/>
        </w:rPr>
      </w:pPr>
      <w:r w:rsidRPr="004C7C43">
        <w:rPr>
          <w:b/>
          <w:lang w:val="en-AU"/>
        </w:rPr>
        <w:t>Key needs identifie</w:t>
      </w:r>
      <w:r w:rsidR="00303B90" w:rsidRPr="004C7C43">
        <w:rPr>
          <w:b/>
          <w:lang w:val="en-AU"/>
        </w:rPr>
        <w:t>d</w:t>
      </w:r>
      <w:r w:rsidRPr="004C7C43">
        <w:rPr>
          <w:b/>
          <w:lang w:val="en-AU"/>
        </w:rPr>
        <w:t xml:space="preserve"> and support provided</w:t>
      </w:r>
      <w:r w:rsidR="00303B90" w:rsidRPr="004C7C43">
        <w:rPr>
          <w:b/>
          <w:lang w:val="en-AU"/>
        </w:rPr>
        <w:t xml:space="preserve"> for the quarter</w:t>
      </w:r>
      <w:r w:rsidRPr="004C7C43">
        <w:rPr>
          <w:b/>
          <w:lang w:val="en-AU"/>
        </w:rPr>
        <w:t xml:space="preserve">, </w:t>
      </w:r>
      <w:r w:rsidR="00303B90" w:rsidRPr="004C7C43">
        <w:rPr>
          <w:b/>
          <w:lang w:val="en-AU"/>
        </w:rPr>
        <w:t xml:space="preserve">1 </w:t>
      </w:r>
      <w:r w:rsidR="007946AA">
        <w:rPr>
          <w:b/>
          <w:lang w:val="en-AU"/>
        </w:rPr>
        <w:t>July</w:t>
      </w:r>
      <w:r w:rsidR="0094604F" w:rsidRPr="004C7C43">
        <w:rPr>
          <w:b/>
          <w:lang w:val="en-AU"/>
        </w:rPr>
        <w:t xml:space="preserve"> to </w:t>
      </w:r>
      <w:r w:rsidR="00303B90" w:rsidRPr="004C7C43">
        <w:rPr>
          <w:b/>
          <w:lang w:val="en-AU"/>
        </w:rPr>
        <w:t xml:space="preserve">30 </w:t>
      </w:r>
      <w:r w:rsidR="007946AA">
        <w:rPr>
          <w:b/>
          <w:lang w:val="en-AU"/>
        </w:rPr>
        <w:t>September</w:t>
      </w:r>
      <w:r w:rsidRPr="004C7C43">
        <w:rPr>
          <w:b/>
          <w:lang w:val="en-AU"/>
        </w:rPr>
        <w:t xml:space="preserve"> 2025</w:t>
      </w:r>
    </w:p>
    <w:p w14:paraId="32708EAF" w14:textId="60EAF05C" w:rsidR="00816152" w:rsidRPr="004C7C43" w:rsidRDefault="006E74AD" w:rsidP="003E3367">
      <w:pPr>
        <w:rPr>
          <w:b/>
          <w:lang w:val="en-AU"/>
        </w:rPr>
      </w:pPr>
      <w:r>
        <w:rPr>
          <w:noProof/>
          <w14:ligatures w14:val="standardContextual"/>
        </w:rPr>
        <w:drawing>
          <wp:inline distT="0" distB="0" distL="0" distR="0" wp14:anchorId="3013EA91" wp14:editId="21D445A4">
            <wp:extent cx="6270625" cy="3562350"/>
            <wp:effectExtent l="0" t="0" r="0" b="0"/>
            <wp:docPr id="2106261948" name="Chart 1" descr="Bar graph showing identified and unmet need. Service or referral was provided for advice/information, other basic assistance, advocacy/liaison on behalf of client, material aid/brokerage and financial information. Long term housing, medium term housing, short term accommodation and tenancy assistance show predominently unmet need.">
              <a:extLst xmlns:a="http://schemas.openxmlformats.org/drawingml/2006/main">
                <a:ext uri="{FF2B5EF4-FFF2-40B4-BE49-F238E27FC236}">
                  <a16:creationId xmlns:a16="http://schemas.microsoft.com/office/drawing/2014/main" id="{0BBBED75-2AF7-D40F-AEDC-B636DA766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A87706" w14:textId="369A2526" w:rsidR="007975B8" w:rsidRPr="004C7C43" w:rsidRDefault="007975B8" w:rsidP="003F76B4">
      <w:pPr>
        <w:rPr>
          <w:lang w:val="en-AU"/>
        </w:rPr>
      </w:pPr>
    </w:p>
    <w:bookmarkEnd w:id="2"/>
    <w:p w14:paraId="5C8E838A" w14:textId="3D55FF72" w:rsidR="005C584D" w:rsidRPr="00B82F87" w:rsidRDefault="005C584D" w:rsidP="00B82F87">
      <w:pPr>
        <w:pStyle w:val="Heading1"/>
      </w:pPr>
      <w:r w:rsidRPr="00B82F87">
        <w:lastRenderedPageBreak/>
        <w:t>Recommendations</w:t>
      </w:r>
    </w:p>
    <w:p w14:paraId="37AC9CBE" w14:textId="77777777" w:rsidR="00A86219" w:rsidRPr="00342035" w:rsidRDefault="00A86219" w:rsidP="00A86219">
      <w:pPr>
        <w:widowControl/>
        <w:autoSpaceDE/>
        <w:autoSpaceDN/>
        <w:spacing w:after="160" w:line="259" w:lineRule="auto"/>
        <w:rPr>
          <w:i/>
          <w:iCs/>
          <w:lang w:val="en-AU"/>
        </w:rPr>
      </w:pPr>
      <w:r w:rsidRPr="00342035">
        <w:rPr>
          <w:szCs w:val="24"/>
          <w:lang w:val="en-AU"/>
        </w:rPr>
        <w:t>Anglicare Tasmania continues to recommend that the Federal Government increases income support payments above the poverty line.</w:t>
      </w:r>
    </w:p>
    <w:p w14:paraId="7405F1AC" w14:textId="77777777" w:rsidR="00E040EB" w:rsidRPr="00342035" w:rsidRDefault="00E040EB" w:rsidP="00E040EB">
      <w:pPr>
        <w:pStyle w:val="BodyText"/>
      </w:pPr>
      <w:r w:rsidRPr="00342035">
        <w:t>Anglicare Tasmania recommends that the Tasmanian Government:</w:t>
      </w:r>
    </w:p>
    <w:p w14:paraId="23154CB8" w14:textId="77777777" w:rsidR="00A86219" w:rsidRPr="00AD16B0" w:rsidRDefault="00A86219" w:rsidP="00A86219">
      <w:pPr>
        <w:pStyle w:val="BodyText"/>
        <w:numPr>
          <w:ilvl w:val="0"/>
          <w:numId w:val="33"/>
        </w:numPr>
      </w:pPr>
      <w:r w:rsidRPr="00342035">
        <w:rPr>
          <w:b/>
        </w:rPr>
        <w:t xml:space="preserve">Works with social housing and supported accommodation providers </w:t>
      </w:r>
      <w:r w:rsidRPr="00342035" w:rsidDel="0068005A">
        <w:rPr>
          <w:b/>
        </w:rPr>
        <w:t xml:space="preserve">to </w:t>
      </w:r>
      <w:r w:rsidRPr="00342035">
        <w:rPr>
          <w:b/>
        </w:rPr>
        <w:t>improve social housing allocation to make more supported accommodation available to people who need additional support</w:t>
      </w:r>
      <w:r w:rsidRPr="00AD16B0">
        <w:t>, including people living with a mental health condition.</w:t>
      </w:r>
    </w:p>
    <w:p w14:paraId="032D04CA" w14:textId="77777777" w:rsidR="00E040EB" w:rsidRPr="00AD16B0" w:rsidRDefault="00E040EB" w:rsidP="00A86219">
      <w:pPr>
        <w:pStyle w:val="BodyText"/>
        <w:numPr>
          <w:ilvl w:val="0"/>
          <w:numId w:val="33"/>
        </w:numPr>
      </w:pPr>
      <w:r w:rsidRPr="00AD16B0">
        <w:rPr>
          <w:b/>
        </w:rPr>
        <w:t>Funds delivery of more crisis accommodation, transitional housing and social homes</w:t>
      </w:r>
      <w:r w:rsidRPr="00AD16B0">
        <w:t>, including:</w:t>
      </w:r>
    </w:p>
    <w:p w14:paraId="711D79F8" w14:textId="63C9AF26" w:rsidR="00A86219" w:rsidRPr="00AD16B0" w:rsidRDefault="00A86219" w:rsidP="00465ECF">
      <w:pPr>
        <w:pStyle w:val="ListParagraph"/>
        <w:numPr>
          <w:ilvl w:val="1"/>
          <w:numId w:val="33"/>
        </w:numPr>
        <w:rPr>
          <w:lang w:val="en-AU"/>
        </w:rPr>
      </w:pPr>
      <w:r w:rsidRPr="00AD16B0">
        <w:rPr>
          <w:lang w:val="en-AU"/>
        </w:rPr>
        <w:t>investing in crisis accommodation that is safe and suitable for people living with mental health conditions</w:t>
      </w:r>
    </w:p>
    <w:p w14:paraId="12DD0EF8" w14:textId="77777777" w:rsidR="00A86219" w:rsidRPr="00AD16B0" w:rsidRDefault="00A86219" w:rsidP="00465ECF">
      <w:pPr>
        <w:pStyle w:val="ListParagraph"/>
        <w:numPr>
          <w:ilvl w:val="1"/>
          <w:numId w:val="33"/>
        </w:numPr>
        <w:rPr>
          <w:lang w:val="en-AU"/>
        </w:rPr>
      </w:pPr>
      <w:r w:rsidRPr="00AD16B0">
        <w:rPr>
          <w:lang w:val="en-AU"/>
        </w:rPr>
        <w:t>additional investment in transitional and long-term supported accommodation to meet the needs of people living with mental health conditions</w:t>
      </w:r>
    </w:p>
    <w:p w14:paraId="4593EB7A" w14:textId="77777777" w:rsidR="00E040EB" w:rsidRPr="006B2AFF" w:rsidRDefault="00E040EB" w:rsidP="00465ECF">
      <w:pPr>
        <w:pStyle w:val="ListParagraph"/>
        <w:numPr>
          <w:ilvl w:val="1"/>
          <w:numId w:val="33"/>
        </w:numPr>
        <w:rPr>
          <w:lang w:val="en-AU"/>
        </w:rPr>
      </w:pPr>
      <w:r w:rsidRPr="006B2AFF">
        <w:rPr>
          <w:lang w:val="en-AU"/>
        </w:rPr>
        <w:t xml:space="preserve">increasing crisis accommodation </w:t>
      </w:r>
      <w:r w:rsidRPr="00AD16B0">
        <w:rPr>
          <w:lang w:val="en-AU"/>
        </w:rPr>
        <w:t>that is safe and suitable</w:t>
      </w:r>
      <w:r w:rsidRPr="006B2AFF">
        <w:rPr>
          <w:lang w:val="en-AU"/>
        </w:rPr>
        <w:t xml:space="preserve"> for women and children fleeing DFV to meet demand, based on the regional prevalence of DFV</w:t>
      </w:r>
    </w:p>
    <w:p w14:paraId="56BD87AD" w14:textId="77777777" w:rsidR="00E040EB" w:rsidRPr="006B2AFF" w:rsidRDefault="00E040EB" w:rsidP="00465ECF">
      <w:pPr>
        <w:pStyle w:val="ListParagraph"/>
        <w:numPr>
          <w:ilvl w:val="1"/>
          <w:numId w:val="33"/>
        </w:numPr>
        <w:rPr>
          <w:lang w:val="en-AU"/>
        </w:rPr>
      </w:pPr>
      <w:r w:rsidRPr="006B2AFF">
        <w:rPr>
          <w:lang w:val="en-AU"/>
        </w:rPr>
        <w:t>increasing the number of homes available under the Rapid Rehousing program and ensuring that they are safe and suitable for the needs of victim-survivors of DFV</w:t>
      </w:r>
      <w:r w:rsidR="009A6824" w:rsidRPr="009A6824">
        <w:rPr>
          <w:lang w:val="en-AU"/>
        </w:rPr>
        <w:t>.</w:t>
      </w:r>
    </w:p>
    <w:p w14:paraId="400AE851" w14:textId="77777777" w:rsidR="00E040EB" w:rsidRPr="00AD16B0" w:rsidRDefault="00E040EB" w:rsidP="00A86219">
      <w:pPr>
        <w:pStyle w:val="BodyText"/>
        <w:numPr>
          <w:ilvl w:val="0"/>
          <w:numId w:val="33"/>
        </w:numPr>
      </w:pPr>
      <w:r w:rsidRPr="00AD16B0">
        <w:rPr>
          <w:b/>
        </w:rPr>
        <w:t xml:space="preserve">Works with the Australian Government to scale up investment in long-term social housing. </w:t>
      </w:r>
    </w:p>
    <w:p w14:paraId="7D7F378D" w14:textId="77777777" w:rsidR="00E040EB" w:rsidRPr="00AD16B0" w:rsidRDefault="00E040EB" w:rsidP="00A86219">
      <w:pPr>
        <w:pStyle w:val="BodyText"/>
        <w:numPr>
          <w:ilvl w:val="0"/>
          <w:numId w:val="33"/>
        </w:numPr>
      </w:pPr>
      <w:r w:rsidRPr="00AD16B0">
        <w:rPr>
          <w:b/>
        </w:rPr>
        <w:t>Commits to reducing the harmful impacts of waiting for social housing</w:t>
      </w:r>
      <w:r w:rsidRPr="00AD16B0">
        <w:t xml:space="preserve"> </w:t>
      </w:r>
      <w:r w:rsidR="00A86219" w:rsidRPr="00AD16B0">
        <w:t>by:</w:t>
      </w:r>
    </w:p>
    <w:p w14:paraId="14830B0B" w14:textId="77777777" w:rsidR="00E040EB" w:rsidRPr="006B2AFF" w:rsidRDefault="00E040EB" w:rsidP="00465ECF">
      <w:pPr>
        <w:pStyle w:val="ListParagraph"/>
        <w:numPr>
          <w:ilvl w:val="1"/>
          <w:numId w:val="33"/>
        </w:numPr>
        <w:rPr>
          <w:lang w:val="en-AU"/>
        </w:rPr>
      </w:pPr>
      <w:r w:rsidRPr="006B2AFF">
        <w:rPr>
          <w:lang w:val="en-AU"/>
        </w:rPr>
        <w:t>establishing targets for reducing the number of applicants on the social housing register and average waiting times for applicants in the next housing action plan, in consultation with stakeholders</w:t>
      </w:r>
    </w:p>
    <w:p w14:paraId="024B715A" w14:textId="77777777" w:rsidR="00E040EB" w:rsidRPr="006B2AFF" w:rsidRDefault="00E040EB" w:rsidP="00465ECF">
      <w:pPr>
        <w:pStyle w:val="ListParagraph"/>
        <w:numPr>
          <w:ilvl w:val="1"/>
          <w:numId w:val="33"/>
        </w:numPr>
        <w:rPr>
          <w:lang w:val="en-AU"/>
        </w:rPr>
      </w:pPr>
      <w:r w:rsidRPr="006B2AFF">
        <w:rPr>
          <w:lang w:val="en-AU"/>
        </w:rPr>
        <w:t>developing a process for providing applicants with realistic estimates of waiting times and the progress of their application.</w:t>
      </w:r>
    </w:p>
    <w:p w14:paraId="234840B2" w14:textId="77777777" w:rsidR="00E040EB" w:rsidRPr="00A83183" w:rsidRDefault="00E040EB" w:rsidP="00A86219">
      <w:pPr>
        <w:pStyle w:val="BodyText"/>
        <w:numPr>
          <w:ilvl w:val="0"/>
          <w:numId w:val="33"/>
        </w:numPr>
      </w:pPr>
      <w:r w:rsidRPr="00A83183">
        <w:rPr>
          <w:b/>
        </w:rPr>
        <w:t>Improves reporting and measurement</w:t>
      </w:r>
      <w:r w:rsidRPr="00A83183">
        <w:t xml:space="preserve"> </w:t>
      </w:r>
      <w:r w:rsidRPr="00A83183">
        <w:rPr>
          <w:b/>
        </w:rPr>
        <w:t xml:space="preserve">of progress against the Tasmanian Housing Strategy </w:t>
      </w:r>
      <w:r w:rsidR="00A86219" w:rsidRPr="00A83183">
        <w:t>by:</w:t>
      </w:r>
    </w:p>
    <w:p w14:paraId="25E6AC95" w14:textId="77777777" w:rsidR="00E040EB" w:rsidRPr="006B2AFF" w:rsidRDefault="00E040EB" w:rsidP="00465ECF">
      <w:pPr>
        <w:pStyle w:val="ListParagraph"/>
        <w:numPr>
          <w:ilvl w:val="1"/>
          <w:numId w:val="33"/>
        </w:numPr>
        <w:rPr>
          <w:lang w:val="en-AU"/>
        </w:rPr>
      </w:pPr>
      <w:r w:rsidRPr="006B2AFF">
        <w:rPr>
          <w:lang w:val="en-AU"/>
        </w:rPr>
        <w:t>clearly reporting how many of the 10,000 houses delivered by Homes Tasmania under the Action Plan are new dwellings which have been completed</w:t>
      </w:r>
    </w:p>
    <w:p w14:paraId="1D77984A" w14:textId="77777777" w:rsidR="00E040EB" w:rsidRPr="006B2AFF" w:rsidRDefault="00E040EB" w:rsidP="00465ECF">
      <w:pPr>
        <w:pStyle w:val="ListParagraph"/>
        <w:numPr>
          <w:ilvl w:val="1"/>
          <w:numId w:val="33"/>
        </w:numPr>
        <w:rPr>
          <w:lang w:val="en-AU"/>
        </w:rPr>
      </w:pPr>
      <w:r w:rsidRPr="006B2AFF">
        <w:rPr>
          <w:lang w:val="en-AU"/>
        </w:rPr>
        <w:t xml:space="preserve">clearly reporting how many of the 10,000 houses delivered by Homes Tasmania under the Action Plan were affordable for people in the bottom two incomes quintiles. </w:t>
      </w:r>
    </w:p>
    <w:p w14:paraId="473AF275" w14:textId="77777777" w:rsidR="005C584D" w:rsidRPr="006B2AFF" w:rsidRDefault="005C584D" w:rsidP="00E509D2">
      <w:pPr>
        <w:rPr>
          <w:b/>
          <w:lang w:val="en-AU"/>
        </w:rPr>
      </w:pPr>
    </w:p>
    <w:p w14:paraId="3B7442C1" w14:textId="77777777" w:rsidR="005C584D" w:rsidRPr="006B2AFF" w:rsidRDefault="005C584D" w:rsidP="00E509D2">
      <w:pPr>
        <w:rPr>
          <w:sz w:val="32"/>
          <w:szCs w:val="32"/>
          <w:lang w:val="en-AU"/>
        </w:rPr>
      </w:pPr>
      <w:r w:rsidRPr="006B2AFF">
        <w:rPr>
          <w:lang w:val="en-AU"/>
        </w:rPr>
        <w:br w:type="page"/>
      </w:r>
    </w:p>
    <w:p w14:paraId="1AD4D1CE" w14:textId="3A4D844B" w:rsidR="005B7E29" w:rsidRPr="00266393" w:rsidRDefault="005B7E29" w:rsidP="003C614E">
      <w:pPr>
        <w:pStyle w:val="Heading2"/>
      </w:pPr>
      <w:r w:rsidRPr="00266393">
        <w:lastRenderedPageBreak/>
        <w:t xml:space="preserve">Acknowledgement of Country </w:t>
      </w:r>
    </w:p>
    <w:p w14:paraId="71819BB5" w14:textId="77777777" w:rsidR="005B7E29" w:rsidRPr="00266393" w:rsidRDefault="005B7E29" w:rsidP="005B7E29">
      <w:pPr>
        <w:pStyle w:val="TitleinText"/>
      </w:pPr>
      <w:r w:rsidRPr="00266393">
        <w:t>Anglicare Tasmania acknowledges and pays respect to the Tasmanian Aboriginal community as the traditional and original owners and continuing custodians of this land, Lutruwita/Tasmania, on which this project has taken place. We acknowledge Elders past and present, and Aboriginal people who have participated in and are connected with this research.</w:t>
      </w:r>
    </w:p>
    <w:p w14:paraId="143F60B9" w14:textId="77777777" w:rsidR="005B7E29" w:rsidRPr="00266393" w:rsidRDefault="005B7E29" w:rsidP="005B7E29">
      <w:pPr>
        <w:rPr>
          <w:lang w:val="en-AU"/>
        </w:rPr>
      </w:pPr>
    </w:p>
    <w:p w14:paraId="5E6E5752" w14:textId="77777777" w:rsidR="005B7E29" w:rsidRPr="00266393" w:rsidRDefault="005B7E29" w:rsidP="0045544A">
      <w:pPr>
        <w:pStyle w:val="Heading2"/>
      </w:pPr>
      <w:r w:rsidRPr="00266393">
        <w:t xml:space="preserve">Acknowledgements </w:t>
      </w:r>
    </w:p>
    <w:p w14:paraId="4A18D4E2" w14:textId="77777777" w:rsidR="005B7E29" w:rsidRPr="00266393" w:rsidRDefault="005B7E29" w:rsidP="005B7E29">
      <w:pPr>
        <w:rPr>
          <w:lang w:val="en-AU"/>
        </w:rPr>
      </w:pPr>
      <w:r w:rsidRPr="00266393">
        <w:rPr>
          <w:lang w:val="en-AU"/>
        </w:rPr>
        <w:t xml:space="preserve">The assistance of the staff of Anglicare Tasmania’s Housing Connect Front Door service in the preparation of this report is gratefully acknowledged. Thank you for the important work you do, and to the people you work with for their strength and resilience. </w:t>
      </w:r>
    </w:p>
    <w:p w14:paraId="35ABB1C0" w14:textId="77777777" w:rsidR="005B7E29" w:rsidRPr="00266393" w:rsidRDefault="005B7E29" w:rsidP="005B7E29">
      <w:pPr>
        <w:rPr>
          <w:lang w:val="en-AU"/>
        </w:rPr>
      </w:pPr>
      <w:r w:rsidRPr="00266393">
        <w:rPr>
          <w:lang w:val="en-AU"/>
        </w:rPr>
        <w:t>The assistance of Homes Tasmania in providing data is also acknowledged.</w:t>
      </w:r>
    </w:p>
    <w:p w14:paraId="007493BC" w14:textId="5A6AFD1F" w:rsidR="005B7E29" w:rsidRPr="00266393" w:rsidRDefault="005B7E29" w:rsidP="0045544A">
      <w:pPr>
        <w:pStyle w:val="Heading2"/>
      </w:pPr>
      <w:r w:rsidRPr="00266393">
        <w:t xml:space="preserve">About Anglicare Tasmania </w:t>
      </w:r>
    </w:p>
    <w:p w14:paraId="13544B45" w14:textId="6BD5FB22" w:rsidR="005B7E29" w:rsidRPr="00266393" w:rsidRDefault="005B7E29" w:rsidP="005B7E29">
      <w:pPr>
        <w:rPr>
          <w:lang w:val="en-AU"/>
        </w:rPr>
      </w:pPr>
      <w:r w:rsidRPr="00266393">
        <w:rPr>
          <w:lang w:val="en-AU"/>
        </w:rPr>
        <w:t xml:space="preserve">Anglicare, in response to the Christian faith, strives to achieve social justice and to provide the opportunity for people in need to reach fullness of life. </w:t>
      </w:r>
    </w:p>
    <w:p w14:paraId="23D863D8" w14:textId="2CD2B663" w:rsidR="005B7E29" w:rsidRPr="00266393" w:rsidRDefault="005B7E29" w:rsidP="005B7E29">
      <w:pPr>
        <w:rPr>
          <w:lang w:val="en-AU"/>
        </w:rPr>
      </w:pPr>
      <w:r w:rsidRPr="00266393">
        <w:rPr>
          <w:lang w:val="en-AU"/>
        </w:rPr>
        <w:t xml:space="preserve">Our values: </w:t>
      </w:r>
    </w:p>
    <w:p w14:paraId="3F7B2947" w14:textId="4B4AB242" w:rsidR="005B7E29" w:rsidRPr="00266393" w:rsidRDefault="005B7E29" w:rsidP="005B7E29">
      <w:pPr>
        <w:rPr>
          <w:lang w:val="en-AU"/>
        </w:rPr>
      </w:pPr>
      <w:r w:rsidRPr="00266393">
        <w:rPr>
          <w:b/>
          <w:lang w:val="en-AU"/>
        </w:rPr>
        <w:t>Hope</w:t>
      </w:r>
      <w:r w:rsidRPr="00266393">
        <w:rPr>
          <w:lang w:val="en-AU"/>
        </w:rPr>
        <w:t xml:space="preserve">: Confidently reaching for fullness of life. </w:t>
      </w:r>
    </w:p>
    <w:p w14:paraId="72EB55C7" w14:textId="18D952DF" w:rsidR="005B7E29" w:rsidRPr="00266393" w:rsidRDefault="005B7E29" w:rsidP="005B7E29">
      <w:pPr>
        <w:rPr>
          <w:lang w:val="en-AU"/>
        </w:rPr>
      </w:pPr>
      <w:r w:rsidRPr="00266393">
        <w:rPr>
          <w:b/>
          <w:lang w:val="en-AU"/>
        </w:rPr>
        <w:t>Compassion</w:t>
      </w:r>
      <w:r w:rsidRPr="00266393">
        <w:rPr>
          <w:lang w:val="en-AU"/>
        </w:rPr>
        <w:t xml:space="preserve">: Showing empathy and care for those in need. </w:t>
      </w:r>
    </w:p>
    <w:p w14:paraId="4946B8AA" w14:textId="133B4AD3" w:rsidR="005B7E29" w:rsidRPr="00266393" w:rsidRDefault="005B7E29" w:rsidP="005B7E29">
      <w:pPr>
        <w:rPr>
          <w:lang w:val="en-AU"/>
        </w:rPr>
      </w:pPr>
      <w:r w:rsidRPr="00266393">
        <w:rPr>
          <w:b/>
          <w:lang w:val="en-AU"/>
        </w:rPr>
        <w:t>Justice</w:t>
      </w:r>
      <w:r w:rsidRPr="00266393">
        <w:rPr>
          <w:lang w:val="en-AU"/>
        </w:rPr>
        <w:t xml:space="preserve">: Promoting the fair distribution of resources and opportunities. </w:t>
      </w:r>
    </w:p>
    <w:p w14:paraId="392737E3" w14:textId="68753B7B" w:rsidR="005B7E29" w:rsidRPr="00266393" w:rsidRDefault="005B7E29" w:rsidP="005B7E29">
      <w:pPr>
        <w:rPr>
          <w:lang w:val="en-AU"/>
        </w:rPr>
      </w:pPr>
      <w:r w:rsidRPr="00266393">
        <w:rPr>
          <w:b/>
          <w:lang w:val="en-AU"/>
        </w:rPr>
        <w:t>Respect</w:t>
      </w:r>
      <w:r w:rsidRPr="00266393">
        <w:rPr>
          <w:lang w:val="en-AU"/>
        </w:rPr>
        <w:t>: Recognising the inherent value and dignity of every person.</w:t>
      </w:r>
    </w:p>
    <w:p w14:paraId="4A089312" w14:textId="78DB6A33" w:rsidR="005B7E29" w:rsidRPr="00266393" w:rsidRDefault="005B7E29" w:rsidP="00336AC1">
      <w:pPr>
        <w:pStyle w:val="Heading2"/>
      </w:pPr>
      <w:r w:rsidRPr="00266393">
        <w:t xml:space="preserve">Anglicare Tasmania’s Social Action and Research Centre </w:t>
      </w:r>
    </w:p>
    <w:p w14:paraId="2DDF4BF9" w14:textId="607FCC58" w:rsidR="00865DCA" w:rsidRDefault="005B7E29" w:rsidP="005B7E29">
      <w:pPr>
        <w:rPr>
          <w:lang w:val="en-AU"/>
        </w:rPr>
      </w:pPr>
      <w:r w:rsidRPr="00266393">
        <w:rPr>
          <w:lang w:val="en-AU"/>
        </w:rPr>
        <w:t xml:space="preserve">The Social Action and Research Centre </w:t>
      </w:r>
      <w:r w:rsidR="0045544A" w:rsidRPr="00266393">
        <w:rPr>
          <w:lang w:val="en-AU"/>
        </w:rPr>
        <w:t>investigate</w:t>
      </w:r>
      <w:r w:rsidRPr="00266393">
        <w:rPr>
          <w:lang w:val="en-AU"/>
        </w:rPr>
        <w:t xml:space="preserve"> how and why Tasmanians are affected by poverty and inequality. We use what we learn to advocate for changes that improve people’s lives. </w:t>
      </w:r>
    </w:p>
    <w:p w14:paraId="28006D4A" w14:textId="77777777" w:rsidR="00155C31" w:rsidRDefault="00155C31" w:rsidP="005B7E29">
      <w:pPr>
        <w:rPr>
          <w:lang w:val="en-AU"/>
        </w:rPr>
      </w:pPr>
    </w:p>
    <w:p w14:paraId="76135CE4" w14:textId="6D6CF27E" w:rsidR="00155C31" w:rsidRDefault="00155C31" w:rsidP="005B7E29">
      <w:pPr>
        <w:rPr>
          <w:lang w:val="en-AU"/>
        </w:rPr>
      </w:pPr>
      <w:r>
        <w:rPr>
          <w:lang w:val="en-AU"/>
        </w:rPr>
        <w:t>To request information or arrange a meeting, contact us:</w:t>
      </w:r>
    </w:p>
    <w:p w14:paraId="1769D2B1" w14:textId="10763720" w:rsidR="00155C31" w:rsidRPr="00155C31" w:rsidRDefault="00155C31" w:rsidP="005B7E29">
      <w:pPr>
        <w:rPr>
          <w:b/>
          <w:bCs/>
          <w:lang w:val="en-AU"/>
        </w:rPr>
      </w:pPr>
      <w:r w:rsidRPr="00155C31">
        <w:rPr>
          <w:b/>
          <w:bCs/>
          <w:lang w:val="en-AU"/>
        </w:rPr>
        <w:t>Office of the CEO</w:t>
      </w:r>
    </w:p>
    <w:p w14:paraId="472D780C" w14:textId="7EB5979C" w:rsidR="00155C31" w:rsidRDefault="00155C31" w:rsidP="005B7E29">
      <w:pPr>
        <w:rPr>
          <w:lang w:val="en-AU"/>
        </w:rPr>
      </w:pPr>
      <w:r>
        <w:rPr>
          <w:lang w:val="en-AU"/>
        </w:rPr>
        <w:t>Anglicare Tasmania</w:t>
      </w:r>
    </w:p>
    <w:p w14:paraId="125801D9" w14:textId="3B68CC43" w:rsidR="00155C31" w:rsidRDefault="00155C31" w:rsidP="005B7E29">
      <w:pPr>
        <w:rPr>
          <w:lang w:val="en-AU"/>
        </w:rPr>
      </w:pPr>
      <w:hyperlink r:id="rId16" w:history="1">
        <w:r w:rsidRPr="00FF1D5D">
          <w:rPr>
            <w:rStyle w:val="Hyperlink"/>
            <w:rFonts w:ascii="Avenir Next" w:hAnsi="Avenir Next"/>
            <w:lang w:val="en-AU"/>
          </w:rPr>
          <w:t>c.jones@anglicare-tas.org.au</w:t>
        </w:r>
      </w:hyperlink>
    </w:p>
    <w:p w14:paraId="65C9B283" w14:textId="22E31E15" w:rsidR="00155C31" w:rsidRDefault="00155C31" w:rsidP="005B7E29">
      <w:pPr>
        <w:rPr>
          <w:lang w:val="en-AU"/>
        </w:rPr>
      </w:pPr>
      <w:r>
        <w:rPr>
          <w:lang w:val="en-AU"/>
        </w:rPr>
        <w:t>Phone: 03 6213 3562</w:t>
      </w:r>
    </w:p>
    <w:p w14:paraId="3ECEB17B" w14:textId="7553E132" w:rsidR="00155C31" w:rsidRPr="00266393" w:rsidRDefault="00155C31" w:rsidP="005B7E29">
      <w:pPr>
        <w:rPr>
          <w:lang w:val="en-AU"/>
        </w:rPr>
      </w:pPr>
      <w:r>
        <w:rPr>
          <w:lang w:val="en-AU"/>
        </w:rPr>
        <w:t xml:space="preserve">You can find out more about the Social Action </w:t>
      </w:r>
      <w:r w:rsidR="00093559">
        <w:rPr>
          <w:lang w:val="en-AU"/>
        </w:rPr>
        <w:t>and Research Centre and access our online library of Anglicare Tasmania research by visiting www.anglicare-tas.org.au.</w:t>
      </w:r>
    </w:p>
    <w:sectPr w:rsidR="00155C31" w:rsidRPr="00266393" w:rsidSect="005C584D">
      <w:footerReference w:type="even" r:id="rId17"/>
      <w:footerReference w:type="default" r:id="rId18"/>
      <w:pgSz w:w="11910" w:h="16840"/>
      <w:pgMar w:top="154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AC4B" w14:textId="77777777" w:rsidR="006F15F2" w:rsidRPr="0000085C" w:rsidRDefault="006F15F2" w:rsidP="005C584D">
      <w:pPr>
        <w:spacing w:before="0" w:after="0"/>
      </w:pPr>
      <w:r w:rsidRPr="0000085C">
        <w:separator/>
      </w:r>
    </w:p>
  </w:endnote>
  <w:endnote w:type="continuationSeparator" w:id="0">
    <w:p w14:paraId="1234084A" w14:textId="77777777" w:rsidR="006F15F2" w:rsidRPr="0000085C" w:rsidRDefault="006F15F2" w:rsidP="005C584D">
      <w:pPr>
        <w:spacing w:before="0" w:after="0"/>
      </w:pPr>
      <w:r w:rsidRPr="000008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 Next Demi Bold">
    <w:altName w:val="Calibri"/>
    <w:charset w:val="00"/>
    <w:family w:val="swiss"/>
    <w:pitch w:val="variable"/>
    <w:sig w:usb0="8000002F" w:usb1="5000204A" w:usb2="00000000" w:usb3="00000000" w:csb0="0000009B" w:csb1="00000000"/>
  </w:font>
  <w:font w:name="AvenirNextLTPro-Demi">
    <w:altName w:val="Cambria"/>
    <w:panose1 w:val="00000000000000000000"/>
    <w:charset w:val="4D"/>
    <w:family w:val="swiss"/>
    <w:notTrueType/>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ra">
    <w:altName w:val="Calibri"/>
    <w:panose1 w:val="00000000000000000000"/>
    <w:charset w:val="00"/>
    <w:family w:val="swiss"/>
    <w:notTrueType/>
    <w:pitch w:val="default"/>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6013433"/>
      <w:docPartObj>
        <w:docPartGallery w:val="Page Numbers (Bottom of Page)"/>
        <w:docPartUnique/>
      </w:docPartObj>
    </w:sdtPr>
    <w:sdtEndPr>
      <w:rPr>
        <w:rStyle w:val="PageNumber"/>
      </w:rPr>
    </w:sdtEndPr>
    <w:sdtContent>
      <w:p w14:paraId="26B0D793" w14:textId="77777777" w:rsidR="009E616F" w:rsidRPr="0000085C" w:rsidRDefault="009E616F" w:rsidP="00E509D2">
        <w:pPr>
          <w:pStyle w:val="Footer"/>
          <w:framePr w:wrap="none" w:vAnchor="text" w:hAnchor="margin" w:xAlign="right" w:y="1"/>
          <w:rPr>
            <w:rStyle w:val="PageNumber"/>
          </w:rPr>
        </w:pPr>
        <w:r w:rsidRPr="0000085C">
          <w:rPr>
            <w:rStyle w:val="PageNumber"/>
          </w:rPr>
          <w:fldChar w:fldCharType="begin"/>
        </w:r>
        <w:r w:rsidRPr="0000085C">
          <w:rPr>
            <w:rStyle w:val="PageNumber"/>
          </w:rPr>
          <w:instrText xml:space="preserve"> PAGE </w:instrText>
        </w:r>
        <w:r w:rsidRPr="0000085C">
          <w:rPr>
            <w:rStyle w:val="PageNumber"/>
          </w:rPr>
          <w:fldChar w:fldCharType="separate"/>
        </w:r>
        <w:r w:rsidRPr="00BC7966">
          <w:rPr>
            <w:rStyle w:val="PageNumber"/>
          </w:rPr>
          <w:t>4</w:t>
        </w:r>
        <w:r w:rsidRPr="0000085C">
          <w:rPr>
            <w:rStyle w:val="PageNumber"/>
          </w:rPr>
          <w:fldChar w:fldCharType="end"/>
        </w:r>
      </w:p>
    </w:sdtContent>
  </w:sdt>
  <w:p w14:paraId="694ADFD7" w14:textId="77777777" w:rsidR="009E616F" w:rsidRPr="0000085C" w:rsidRDefault="009E616F" w:rsidP="00E50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69830"/>
      <w:docPartObj>
        <w:docPartGallery w:val="Page Numbers (Bottom of Page)"/>
        <w:docPartUnique/>
      </w:docPartObj>
    </w:sdtPr>
    <w:sdtEndPr/>
    <w:sdtContent>
      <w:p w14:paraId="68B01634" w14:textId="77777777" w:rsidR="009E616F" w:rsidRPr="0000085C" w:rsidRDefault="009E616F">
        <w:pPr>
          <w:pStyle w:val="Footer"/>
        </w:pPr>
        <w:r w:rsidRPr="00BC7966">
          <w:fldChar w:fldCharType="begin"/>
        </w:r>
        <w:r w:rsidRPr="0000085C">
          <w:instrText xml:space="preserve"> PAGE   \* MERGEFORMAT </w:instrText>
        </w:r>
        <w:r w:rsidRPr="00BC7966">
          <w:fldChar w:fldCharType="separate"/>
        </w:r>
        <w:r w:rsidRPr="00BC7966">
          <w:t>2</w:t>
        </w:r>
        <w:r w:rsidRPr="00BC7966">
          <w:fldChar w:fldCharType="end"/>
        </w:r>
      </w:p>
    </w:sdtContent>
  </w:sdt>
  <w:p w14:paraId="4650C8A5" w14:textId="77777777" w:rsidR="009E616F" w:rsidRPr="0000085C" w:rsidRDefault="009E616F" w:rsidP="00E509D2">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060690"/>
      <w:docPartObj>
        <w:docPartGallery w:val="Page Numbers (Bottom of Page)"/>
        <w:docPartUnique/>
      </w:docPartObj>
    </w:sdtPr>
    <w:sdtEndPr>
      <w:rPr>
        <w:rStyle w:val="PageNumber"/>
      </w:rPr>
    </w:sdtEndPr>
    <w:sdtContent>
      <w:p w14:paraId="09B20F4B" w14:textId="77777777" w:rsidR="005C584D" w:rsidRPr="0000085C" w:rsidRDefault="005C584D" w:rsidP="00E509D2">
        <w:pPr>
          <w:pStyle w:val="Footer"/>
          <w:framePr w:wrap="none" w:vAnchor="text" w:hAnchor="margin" w:xAlign="right" w:y="1"/>
          <w:rPr>
            <w:rStyle w:val="PageNumber"/>
          </w:rPr>
        </w:pPr>
        <w:r w:rsidRPr="0000085C">
          <w:rPr>
            <w:rStyle w:val="PageNumber"/>
          </w:rPr>
          <w:fldChar w:fldCharType="begin"/>
        </w:r>
        <w:r w:rsidRPr="0000085C">
          <w:rPr>
            <w:rStyle w:val="PageNumber"/>
          </w:rPr>
          <w:instrText xml:space="preserve"> PAGE </w:instrText>
        </w:r>
        <w:r w:rsidRPr="0000085C">
          <w:rPr>
            <w:rStyle w:val="PageNumber"/>
          </w:rPr>
          <w:fldChar w:fldCharType="separate"/>
        </w:r>
        <w:r w:rsidRPr="00BC7966">
          <w:rPr>
            <w:rStyle w:val="PageNumber"/>
          </w:rPr>
          <w:t>4</w:t>
        </w:r>
        <w:r w:rsidRPr="0000085C">
          <w:rPr>
            <w:rStyle w:val="PageNumber"/>
          </w:rPr>
          <w:fldChar w:fldCharType="end"/>
        </w:r>
      </w:p>
    </w:sdtContent>
  </w:sdt>
  <w:p w14:paraId="0F0177E1" w14:textId="77777777" w:rsidR="005C584D" w:rsidRPr="0000085C" w:rsidRDefault="005C584D" w:rsidP="00E509D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950165"/>
      <w:docPartObj>
        <w:docPartGallery w:val="Page Numbers (Bottom of Page)"/>
        <w:docPartUnique/>
      </w:docPartObj>
    </w:sdtPr>
    <w:sdtEndPr/>
    <w:sdtContent>
      <w:p w14:paraId="088FB2B8" w14:textId="77777777" w:rsidR="005C584D" w:rsidRPr="0000085C" w:rsidRDefault="005C584D">
        <w:pPr>
          <w:pStyle w:val="Footer"/>
        </w:pPr>
        <w:r w:rsidRPr="00BC7966">
          <w:fldChar w:fldCharType="begin"/>
        </w:r>
        <w:r w:rsidRPr="0000085C">
          <w:instrText xml:space="preserve"> PAGE   \* MERGEFORMAT </w:instrText>
        </w:r>
        <w:r w:rsidRPr="00BC7966">
          <w:fldChar w:fldCharType="separate"/>
        </w:r>
        <w:r w:rsidRPr="00BC7966">
          <w:t>2</w:t>
        </w:r>
        <w:r w:rsidRPr="00BC7966">
          <w:fldChar w:fldCharType="end"/>
        </w:r>
      </w:p>
    </w:sdtContent>
  </w:sdt>
  <w:p w14:paraId="0BC7FCC3" w14:textId="77777777" w:rsidR="005C584D" w:rsidRPr="0000085C" w:rsidRDefault="005C584D" w:rsidP="00E509D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04D5" w14:textId="77777777" w:rsidR="006F15F2" w:rsidRPr="0000085C" w:rsidRDefault="006F15F2" w:rsidP="005C584D">
      <w:pPr>
        <w:spacing w:before="0" w:after="0"/>
      </w:pPr>
      <w:r w:rsidRPr="0000085C">
        <w:separator/>
      </w:r>
    </w:p>
  </w:footnote>
  <w:footnote w:type="continuationSeparator" w:id="0">
    <w:p w14:paraId="4FC61DC4" w14:textId="77777777" w:rsidR="006F15F2" w:rsidRPr="0000085C" w:rsidRDefault="006F15F2" w:rsidP="005C584D">
      <w:pPr>
        <w:spacing w:before="0" w:after="0"/>
      </w:pPr>
      <w:r w:rsidRPr="0000085C">
        <w:continuationSeparator/>
      </w:r>
    </w:p>
  </w:footnote>
  <w:footnote w:id="1">
    <w:p w14:paraId="3AB88869" w14:textId="422C6496" w:rsidR="00E53A69" w:rsidRPr="00E53A69" w:rsidRDefault="00E53A69">
      <w:pPr>
        <w:pStyle w:val="FootnoteText"/>
        <w:rPr>
          <w:lang w:val="en-AU"/>
        </w:rPr>
      </w:pPr>
      <w:r>
        <w:rPr>
          <w:rStyle w:val="FootnoteReference"/>
        </w:rPr>
        <w:footnoteRef/>
      </w:r>
      <w:r>
        <w:t xml:space="preserve"> </w:t>
      </w:r>
      <w:hyperlink r:id="rId1" w:history="1">
        <w:r w:rsidRPr="00E53A69">
          <w:rPr>
            <w:rStyle w:val="Hyperlink"/>
            <w:rFonts w:ascii="Avenir Next" w:hAnsi="Avenir Next"/>
          </w:rPr>
          <w:t>SARC More Houses Needed Report October 2024 - Anglicare</w:t>
        </w:r>
      </w:hyperlink>
    </w:p>
  </w:footnote>
  <w:footnote w:id="2">
    <w:p w14:paraId="512822E2" w14:textId="2DF3A86B" w:rsidR="00451FA7" w:rsidRPr="00451FA7" w:rsidRDefault="00451FA7">
      <w:pPr>
        <w:pStyle w:val="FootnoteText"/>
        <w:rPr>
          <w:lang w:val="en-AU"/>
        </w:rPr>
      </w:pPr>
      <w:r>
        <w:rPr>
          <w:rStyle w:val="FootnoteReference"/>
        </w:rPr>
        <w:footnoteRef/>
      </w:r>
      <w:r>
        <w:t xml:space="preserve"> </w:t>
      </w:r>
      <w:r>
        <w:rPr>
          <w:lang w:val="en-AU"/>
        </w:rPr>
        <w:t xml:space="preserve">Assuming 1.74 people per application on the housing register, based on July 2024 data reported by TasCOSS </w:t>
      </w:r>
      <w:hyperlink r:id="rId2" w:history="1">
        <w:r w:rsidRPr="00451FA7">
          <w:rPr>
            <w:rStyle w:val="Hyperlink"/>
            <w:rFonts w:ascii="Avenir Next" w:hAnsi="Avenir Next"/>
          </w:rPr>
          <w:t>Indicators — TasCOSS</w:t>
        </w:r>
      </w:hyperlink>
    </w:p>
  </w:footnote>
  <w:footnote w:id="3">
    <w:p w14:paraId="5F6F2A20" w14:textId="294C6C1A" w:rsidR="00E53A69" w:rsidRPr="002A5433" w:rsidRDefault="00E53A69" w:rsidP="00E53A69">
      <w:pPr>
        <w:pStyle w:val="FootnoteText"/>
        <w:rPr>
          <w:lang w:val="en-AU"/>
        </w:rPr>
      </w:pPr>
      <w:r>
        <w:rPr>
          <w:rStyle w:val="FootnoteReference"/>
        </w:rPr>
        <w:footnoteRef/>
      </w:r>
      <w:r>
        <w:t xml:space="preserve"> </w:t>
      </w:r>
      <w:r>
        <w:rPr>
          <w:lang w:val="en-AU"/>
        </w:rPr>
        <w:t xml:space="preserve">Homes Tasmania, Housing Dashboard, </w:t>
      </w:r>
      <w:r w:rsidR="00DB2978">
        <w:rPr>
          <w:lang w:val="en-AU"/>
        </w:rPr>
        <w:t>July</w:t>
      </w:r>
      <w:r>
        <w:rPr>
          <w:lang w:val="en-AU"/>
        </w:rPr>
        <w:t xml:space="preserve"> 202</w:t>
      </w:r>
      <w:r w:rsidR="00DB2978">
        <w:rPr>
          <w:lang w:val="en-AU"/>
        </w:rPr>
        <w:t>4</w:t>
      </w:r>
      <w:r>
        <w:rPr>
          <w:lang w:val="en-AU"/>
        </w:rPr>
        <w:t>.</w:t>
      </w:r>
    </w:p>
  </w:footnote>
  <w:footnote w:id="4">
    <w:p w14:paraId="4D18409A" w14:textId="445E224F" w:rsidR="00DB2978" w:rsidRPr="00DB2978" w:rsidRDefault="00DB2978">
      <w:pPr>
        <w:pStyle w:val="FootnoteText"/>
        <w:rPr>
          <w:lang w:val="en-AU"/>
        </w:rPr>
      </w:pPr>
      <w:r>
        <w:rPr>
          <w:rStyle w:val="FootnoteReference"/>
        </w:rPr>
        <w:footnoteRef/>
      </w:r>
      <w:r>
        <w:t xml:space="preserve"> </w:t>
      </w:r>
      <w:r>
        <w:rPr>
          <w:lang w:val="en-AU"/>
        </w:rPr>
        <w:t>Homes Tasmania, Housing Dashboard, August 2025.</w:t>
      </w:r>
    </w:p>
  </w:footnote>
  <w:footnote w:id="5">
    <w:p w14:paraId="6C7A0CAA" w14:textId="4A12F869" w:rsidR="003F3BC5" w:rsidRPr="003F3BC5" w:rsidRDefault="003F3BC5">
      <w:pPr>
        <w:pStyle w:val="FootnoteText"/>
        <w:rPr>
          <w:lang w:val="en-AU"/>
        </w:rPr>
      </w:pPr>
      <w:r>
        <w:rPr>
          <w:rStyle w:val="FootnoteReference"/>
        </w:rPr>
        <w:footnoteRef/>
      </w:r>
      <w:r w:rsidR="002B3255">
        <w:t>Based on c</w:t>
      </w:r>
      <w:r w:rsidR="00AA1701">
        <w:t>hange in</w:t>
      </w:r>
      <w:r w:rsidR="00DA0A69">
        <w:t xml:space="preserve"> </w:t>
      </w:r>
      <w:r w:rsidR="00AA1701">
        <w:rPr>
          <w:lang w:val="en-AU"/>
        </w:rPr>
        <w:t>median</w:t>
      </w:r>
      <w:r w:rsidR="00BC67B3">
        <w:rPr>
          <w:lang w:val="en-AU"/>
        </w:rPr>
        <w:t xml:space="preserve"> Tasmanian rent index </w:t>
      </w:r>
      <w:r w:rsidR="003A1A0C">
        <w:rPr>
          <w:lang w:val="en-AU"/>
        </w:rPr>
        <w:t>(TUT) and</w:t>
      </w:r>
      <w:r w:rsidR="00DA0A69">
        <w:rPr>
          <w:lang w:val="en-AU"/>
        </w:rPr>
        <w:t xml:space="preserve"> Tasmanian</w:t>
      </w:r>
      <w:r w:rsidR="00BC67B3">
        <w:rPr>
          <w:lang w:val="en-AU"/>
        </w:rPr>
        <w:t xml:space="preserve"> wage price index </w:t>
      </w:r>
      <w:r w:rsidR="00DA0A69">
        <w:rPr>
          <w:lang w:val="en-AU"/>
        </w:rPr>
        <w:t xml:space="preserve">(ABS) </w:t>
      </w:r>
      <w:r w:rsidR="002B3255">
        <w:rPr>
          <w:lang w:val="en-AU"/>
        </w:rPr>
        <w:t>between</w:t>
      </w:r>
      <w:r w:rsidR="003A1A0C">
        <w:rPr>
          <w:lang w:val="en-AU"/>
        </w:rPr>
        <w:t xml:space="preserve"> June 2024 and June 2025</w:t>
      </w:r>
      <w:r w:rsidR="002B3255">
        <w:rPr>
          <w:lang w:val="en-AU"/>
        </w:rPr>
        <w:t>.</w:t>
      </w:r>
    </w:p>
  </w:footnote>
  <w:footnote w:id="6">
    <w:p w14:paraId="17FFBDC7" w14:textId="40DBE59B" w:rsidR="00E14F11" w:rsidRPr="00E14F11" w:rsidRDefault="00E14F11">
      <w:pPr>
        <w:pStyle w:val="FootnoteText"/>
        <w:rPr>
          <w:lang w:val="en-AU"/>
        </w:rPr>
      </w:pPr>
      <w:r>
        <w:rPr>
          <w:rStyle w:val="FootnoteReference"/>
        </w:rPr>
        <w:footnoteRef/>
      </w:r>
      <w:r>
        <w:t xml:space="preserve"> </w:t>
      </w:r>
      <w:r w:rsidR="00937AC6">
        <w:rPr>
          <w:lang w:val="en-AU"/>
        </w:rPr>
        <w:t>Tasmanian Rental Affordability Snapshot</w:t>
      </w:r>
      <w:r w:rsidR="00FA1983">
        <w:rPr>
          <w:lang w:val="en-AU"/>
        </w:rPr>
        <w:t xml:space="preserve"> found that 0% of properties were affordable for people receiving Jobseeker, Youth Allowance, Disability Support Pension</w:t>
      </w:r>
      <w:r w:rsidR="00A220DC">
        <w:rPr>
          <w:lang w:val="en-AU"/>
        </w:rPr>
        <w:t xml:space="preserve"> or Parenting Payment Single as their main source of income and for people receiving Age Pension who wished to live alone.</w:t>
      </w:r>
    </w:p>
  </w:footnote>
  <w:footnote w:id="7">
    <w:p w14:paraId="312A2790" w14:textId="0F756C67" w:rsidR="00BF02B7" w:rsidRPr="00BF02B7" w:rsidRDefault="00BF02B7">
      <w:pPr>
        <w:pStyle w:val="FootnoteText"/>
        <w:rPr>
          <w:lang w:val="en-AU"/>
        </w:rPr>
      </w:pPr>
      <w:r>
        <w:rPr>
          <w:rStyle w:val="FootnoteReference"/>
        </w:rPr>
        <w:footnoteRef/>
      </w:r>
      <w:r>
        <w:t xml:space="preserve"> </w:t>
      </w:r>
      <w:r>
        <w:rPr>
          <w:lang w:val="en-AU"/>
        </w:rPr>
        <w:t>Homes Tasmania Housing Dashboard August 2025</w:t>
      </w:r>
    </w:p>
  </w:footnote>
  <w:footnote w:id="8">
    <w:p w14:paraId="6C860F4A" w14:textId="77777777" w:rsidR="009B6C2E" w:rsidRPr="00C17111" w:rsidRDefault="009B6C2E" w:rsidP="009B6C2E">
      <w:pPr>
        <w:pStyle w:val="FootnoteText"/>
        <w:rPr>
          <w:lang w:val="en-AU"/>
        </w:rPr>
      </w:pPr>
      <w:r w:rsidRPr="0000085C">
        <w:rPr>
          <w:rStyle w:val="FootnoteReference"/>
        </w:rPr>
        <w:footnoteRef/>
      </w:r>
      <w:r w:rsidRPr="0000085C">
        <w:t xml:space="preserve"> Having a lease in place and being nominated on the lease is the most secure form of leased tenure.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D66"/>
    <w:multiLevelType w:val="hybridMultilevel"/>
    <w:tmpl w:val="B794343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91205A"/>
    <w:multiLevelType w:val="hybridMultilevel"/>
    <w:tmpl w:val="9F34405A"/>
    <w:lvl w:ilvl="0" w:tplc="327C44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33CD6"/>
    <w:multiLevelType w:val="hybridMultilevel"/>
    <w:tmpl w:val="800CC80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CA65F2B"/>
    <w:multiLevelType w:val="hybridMultilevel"/>
    <w:tmpl w:val="ACB65E6A"/>
    <w:lvl w:ilvl="0" w:tplc="71E26B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63EEA"/>
    <w:multiLevelType w:val="hybridMultilevel"/>
    <w:tmpl w:val="97C626F8"/>
    <w:lvl w:ilvl="0" w:tplc="1C1CE8D2">
      <w:start w:val="3"/>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35F25"/>
    <w:multiLevelType w:val="hybridMultilevel"/>
    <w:tmpl w:val="BC42CE9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6794CE8"/>
    <w:multiLevelType w:val="hybridMultilevel"/>
    <w:tmpl w:val="0A40B690"/>
    <w:lvl w:ilvl="0" w:tplc="2F8A3F62">
      <w:start w:val="1"/>
      <w:numFmt w:val="bullet"/>
      <w:pStyle w:val="Bullets"/>
      <w:lvlText w:val=""/>
      <w:lvlJc w:val="left"/>
      <w:pPr>
        <w:ind w:left="360" w:hanging="360"/>
      </w:pPr>
      <w:rPr>
        <w:rFonts w:ascii="Symbol" w:hAnsi="Symbol" w:hint="default"/>
        <w:color w:val="FFC000"/>
        <w:sz w:val="24"/>
        <w:szCs w:val="24"/>
      </w:rPr>
    </w:lvl>
    <w:lvl w:ilvl="1" w:tplc="0C090003">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7" w15:restartNumberingAfterBreak="0">
    <w:nsid w:val="17BC3B0B"/>
    <w:multiLevelType w:val="hybridMultilevel"/>
    <w:tmpl w:val="C20C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39399C"/>
    <w:multiLevelType w:val="hybridMultilevel"/>
    <w:tmpl w:val="DACEA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55212"/>
    <w:multiLevelType w:val="hybridMultilevel"/>
    <w:tmpl w:val="52F4C992"/>
    <w:lvl w:ilvl="0" w:tplc="749CF2F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CF1B4B"/>
    <w:multiLevelType w:val="hybridMultilevel"/>
    <w:tmpl w:val="9C944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7179A6"/>
    <w:multiLevelType w:val="hybridMultilevel"/>
    <w:tmpl w:val="469A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E6070"/>
    <w:multiLevelType w:val="multilevel"/>
    <w:tmpl w:val="C7AA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C5D9A"/>
    <w:multiLevelType w:val="hybridMultilevel"/>
    <w:tmpl w:val="64D82A70"/>
    <w:lvl w:ilvl="0" w:tplc="47285A26">
      <w:start w:val="2"/>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2B7BC4"/>
    <w:multiLevelType w:val="hybridMultilevel"/>
    <w:tmpl w:val="590A626E"/>
    <w:lvl w:ilvl="0" w:tplc="7A86C89A">
      <w:start w:val="1"/>
      <w:numFmt w:val="decimal"/>
      <w:lvlText w:val="%1."/>
      <w:lvlJc w:val="left"/>
      <w:pPr>
        <w:ind w:left="720" w:hanging="360"/>
      </w:pPr>
      <w:rPr>
        <w:rFonts w:hint="default"/>
        <w:b/>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17325C"/>
    <w:multiLevelType w:val="hybridMultilevel"/>
    <w:tmpl w:val="4A3A04AE"/>
    <w:lvl w:ilvl="0" w:tplc="CAF480E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7B7E37"/>
    <w:multiLevelType w:val="hybridMultilevel"/>
    <w:tmpl w:val="5F0A63B8"/>
    <w:lvl w:ilvl="0" w:tplc="21D8B6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0D333E"/>
    <w:multiLevelType w:val="hybridMultilevel"/>
    <w:tmpl w:val="76728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58415F"/>
    <w:multiLevelType w:val="multilevel"/>
    <w:tmpl w:val="3D30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52510"/>
    <w:multiLevelType w:val="hybridMultilevel"/>
    <w:tmpl w:val="D52463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81216F"/>
    <w:multiLevelType w:val="hybridMultilevel"/>
    <w:tmpl w:val="3C90D926"/>
    <w:lvl w:ilvl="0" w:tplc="04E4008C">
      <w:numFmt w:val="bullet"/>
      <w:lvlText w:val="—"/>
      <w:lvlJc w:val="left"/>
      <w:pPr>
        <w:ind w:left="1224" w:hanging="360"/>
      </w:pPr>
      <w:rPr>
        <w:rFonts w:ascii="Avenir Next" w:eastAsia="AvenirNext LT Pro Bold" w:hAnsi="Avenir Next" w:cs="AvenirNext LT Pro Bold"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21" w15:restartNumberingAfterBreak="0">
    <w:nsid w:val="3E841D94"/>
    <w:multiLevelType w:val="hybridMultilevel"/>
    <w:tmpl w:val="6D4C8064"/>
    <w:lvl w:ilvl="0" w:tplc="FC6691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01140B"/>
    <w:multiLevelType w:val="multilevel"/>
    <w:tmpl w:val="1DBA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D7BBB"/>
    <w:multiLevelType w:val="hybridMultilevel"/>
    <w:tmpl w:val="2F24EFDC"/>
    <w:lvl w:ilvl="0" w:tplc="7AA6AA2E">
      <w:start w:val="5"/>
      <w:numFmt w:val="bullet"/>
      <w:lvlText w:val="-"/>
      <w:lvlJc w:val="left"/>
      <w:pPr>
        <w:ind w:left="927" w:hanging="360"/>
      </w:pPr>
      <w:rPr>
        <w:rFonts w:ascii="Avenir Next" w:eastAsia="AvenirNext LT Pro Bold" w:hAnsi="Avenir Next" w:cs="AvenirNext LT Pro Bold"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436534E3"/>
    <w:multiLevelType w:val="hybridMultilevel"/>
    <w:tmpl w:val="46B894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9981575"/>
    <w:multiLevelType w:val="hybridMultilevel"/>
    <w:tmpl w:val="BC04627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4C0A54C0"/>
    <w:multiLevelType w:val="hybridMultilevel"/>
    <w:tmpl w:val="2E60A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31A8"/>
    <w:multiLevelType w:val="hybridMultilevel"/>
    <w:tmpl w:val="F1943D88"/>
    <w:lvl w:ilvl="0" w:tplc="37F2C884">
      <w:start w:val="1"/>
      <w:numFmt w:val="decimal"/>
      <w:lvlText w:val="%1."/>
      <w:lvlJc w:val="left"/>
      <w:pPr>
        <w:ind w:left="720" w:hanging="360"/>
      </w:pPr>
      <w:rPr>
        <w:b/>
      </w:rPr>
    </w:lvl>
    <w:lvl w:ilvl="1" w:tplc="64D6CD84">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CC2828"/>
    <w:multiLevelType w:val="hybridMultilevel"/>
    <w:tmpl w:val="8C60B59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9" w15:restartNumberingAfterBreak="0">
    <w:nsid w:val="679E601F"/>
    <w:multiLevelType w:val="hybridMultilevel"/>
    <w:tmpl w:val="CE40EB44"/>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8C4F02"/>
    <w:multiLevelType w:val="hybridMultilevel"/>
    <w:tmpl w:val="376820CC"/>
    <w:lvl w:ilvl="0" w:tplc="8C52A4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076F1B"/>
    <w:multiLevelType w:val="hybridMultilevel"/>
    <w:tmpl w:val="7CE2815E"/>
    <w:lvl w:ilvl="0" w:tplc="CCDA3C6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9E62FF"/>
    <w:multiLevelType w:val="hybridMultilevel"/>
    <w:tmpl w:val="182A71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A061D84"/>
    <w:multiLevelType w:val="hybridMultilevel"/>
    <w:tmpl w:val="EF6A6E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9D5683"/>
    <w:multiLevelType w:val="hybridMultilevel"/>
    <w:tmpl w:val="CE40EB44"/>
    <w:lvl w:ilvl="0" w:tplc="4FACF0C0">
      <w:start w:val="1"/>
      <w:numFmt w:val="decimal"/>
      <w:lvlText w:val="%1."/>
      <w:lvlJc w:val="left"/>
      <w:pPr>
        <w:ind w:left="720" w:hanging="360"/>
      </w:pPr>
      <w:rPr>
        <w:b/>
        <w:bCs w:val="0"/>
      </w:rPr>
    </w:lvl>
    <w:lvl w:ilvl="1" w:tplc="804A1212">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331274">
    <w:abstractNumId w:val="6"/>
  </w:num>
  <w:num w:numId="2" w16cid:durableId="1829131221">
    <w:abstractNumId w:val="34"/>
  </w:num>
  <w:num w:numId="3" w16cid:durableId="562523891">
    <w:abstractNumId w:val="14"/>
  </w:num>
  <w:num w:numId="4" w16cid:durableId="212082939">
    <w:abstractNumId w:val="20"/>
  </w:num>
  <w:num w:numId="5" w16cid:durableId="1806314352">
    <w:abstractNumId w:val="7"/>
  </w:num>
  <w:num w:numId="6" w16cid:durableId="1938826543">
    <w:abstractNumId w:val="16"/>
  </w:num>
  <w:num w:numId="7" w16cid:durableId="346837353">
    <w:abstractNumId w:val="33"/>
  </w:num>
  <w:num w:numId="8" w16cid:durableId="339235976">
    <w:abstractNumId w:val="10"/>
  </w:num>
  <w:num w:numId="9" w16cid:durableId="153955939">
    <w:abstractNumId w:val="17"/>
  </w:num>
  <w:num w:numId="10" w16cid:durableId="629944056">
    <w:abstractNumId w:val="8"/>
  </w:num>
  <w:num w:numId="11" w16cid:durableId="674768131">
    <w:abstractNumId w:val="22"/>
  </w:num>
  <w:num w:numId="12" w16cid:durableId="684332183">
    <w:abstractNumId w:val="9"/>
  </w:num>
  <w:num w:numId="13" w16cid:durableId="1650136179">
    <w:abstractNumId w:val="24"/>
  </w:num>
  <w:num w:numId="14" w16cid:durableId="886185805">
    <w:abstractNumId w:val="5"/>
  </w:num>
  <w:num w:numId="15" w16cid:durableId="26375780">
    <w:abstractNumId w:val="12"/>
  </w:num>
  <w:num w:numId="16" w16cid:durableId="2112780317">
    <w:abstractNumId w:val="18"/>
  </w:num>
  <w:num w:numId="17" w16cid:durableId="1079867593">
    <w:abstractNumId w:val="27"/>
  </w:num>
  <w:num w:numId="18" w16cid:durableId="1323314689">
    <w:abstractNumId w:val="3"/>
  </w:num>
  <w:num w:numId="19" w16cid:durableId="608044545">
    <w:abstractNumId w:val="30"/>
  </w:num>
  <w:num w:numId="20" w16cid:durableId="1602639024">
    <w:abstractNumId w:val="19"/>
  </w:num>
  <w:num w:numId="21" w16cid:durableId="1062289906">
    <w:abstractNumId w:val="11"/>
  </w:num>
  <w:num w:numId="22" w16cid:durableId="1660426913">
    <w:abstractNumId w:val="26"/>
  </w:num>
  <w:num w:numId="23" w16cid:durableId="1229152037">
    <w:abstractNumId w:val="28"/>
  </w:num>
  <w:num w:numId="24" w16cid:durableId="1073545727">
    <w:abstractNumId w:val="15"/>
  </w:num>
  <w:num w:numId="25" w16cid:durableId="432406767">
    <w:abstractNumId w:val="1"/>
  </w:num>
  <w:num w:numId="26" w16cid:durableId="1310136223">
    <w:abstractNumId w:val="4"/>
  </w:num>
  <w:num w:numId="27" w16cid:durableId="1801528717">
    <w:abstractNumId w:val="1"/>
  </w:num>
  <w:num w:numId="28" w16cid:durableId="100803393">
    <w:abstractNumId w:val="1"/>
  </w:num>
  <w:num w:numId="29" w16cid:durableId="166750969">
    <w:abstractNumId w:val="1"/>
  </w:num>
  <w:num w:numId="30" w16cid:durableId="845677300">
    <w:abstractNumId w:val="1"/>
  </w:num>
  <w:num w:numId="31" w16cid:durableId="455880355">
    <w:abstractNumId w:val="1"/>
  </w:num>
  <w:num w:numId="32" w16cid:durableId="1524976992">
    <w:abstractNumId w:val="13"/>
  </w:num>
  <w:num w:numId="33" w16cid:durableId="1046950669">
    <w:abstractNumId w:val="29"/>
  </w:num>
  <w:num w:numId="34" w16cid:durableId="234245706">
    <w:abstractNumId w:val="21"/>
  </w:num>
  <w:num w:numId="35" w16cid:durableId="271861020">
    <w:abstractNumId w:val="2"/>
  </w:num>
  <w:num w:numId="36" w16cid:durableId="942687005">
    <w:abstractNumId w:val="32"/>
  </w:num>
  <w:num w:numId="37" w16cid:durableId="1895385238">
    <w:abstractNumId w:val="31"/>
  </w:num>
  <w:num w:numId="38" w16cid:durableId="1205679051">
    <w:abstractNumId w:val="23"/>
  </w:num>
  <w:num w:numId="39" w16cid:durableId="1170028530">
    <w:abstractNumId w:val="0"/>
  </w:num>
  <w:num w:numId="40" w16cid:durableId="900748071">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SARC Copy&lt;/Style&gt;&lt;LeftDelim&gt;{&lt;/LeftDelim&gt;&lt;RightDelim&gt;}&lt;/RightDelim&gt;&lt;FontName&gt;Avenir Nex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a0w5efwezpaee0a2s5tv5b2aef0adxe9z2&quot;&gt;Mary&amp;apos;s library&lt;record-ids&gt;&lt;item&gt;366&lt;/item&gt;&lt;/record-ids&gt;&lt;/item&gt;&lt;/Libraries&gt;"/>
  </w:docVars>
  <w:rsids>
    <w:rsidRoot w:val="005C584D"/>
    <w:rsid w:val="0000085C"/>
    <w:rsid w:val="00001336"/>
    <w:rsid w:val="00001478"/>
    <w:rsid w:val="00001633"/>
    <w:rsid w:val="00001AFC"/>
    <w:rsid w:val="00002C63"/>
    <w:rsid w:val="000034AD"/>
    <w:rsid w:val="00004532"/>
    <w:rsid w:val="00004815"/>
    <w:rsid w:val="00005066"/>
    <w:rsid w:val="00005C05"/>
    <w:rsid w:val="00007125"/>
    <w:rsid w:val="00007423"/>
    <w:rsid w:val="0000765A"/>
    <w:rsid w:val="000103A1"/>
    <w:rsid w:val="00010402"/>
    <w:rsid w:val="000117E6"/>
    <w:rsid w:val="00011B5B"/>
    <w:rsid w:val="000126DB"/>
    <w:rsid w:val="000129D5"/>
    <w:rsid w:val="00012FE2"/>
    <w:rsid w:val="000131EB"/>
    <w:rsid w:val="000147E4"/>
    <w:rsid w:val="000163ED"/>
    <w:rsid w:val="00016786"/>
    <w:rsid w:val="0001689C"/>
    <w:rsid w:val="000178D9"/>
    <w:rsid w:val="00017DDD"/>
    <w:rsid w:val="00020762"/>
    <w:rsid w:val="00020E3E"/>
    <w:rsid w:val="00020EB8"/>
    <w:rsid w:val="000210FE"/>
    <w:rsid w:val="000219FF"/>
    <w:rsid w:val="00022227"/>
    <w:rsid w:val="00022BB3"/>
    <w:rsid w:val="00022DD3"/>
    <w:rsid w:val="00022EF9"/>
    <w:rsid w:val="000233EC"/>
    <w:rsid w:val="000244A5"/>
    <w:rsid w:val="000246C3"/>
    <w:rsid w:val="00024959"/>
    <w:rsid w:val="00025128"/>
    <w:rsid w:val="00025CB5"/>
    <w:rsid w:val="0002687B"/>
    <w:rsid w:val="00027D3C"/>
    <w:rsid w:val="00030D81"/>
    <w:rsid w:val="00030E4A"/>
    <w:rsid w:val="0003118E"/>
    <w:rsid w:val="00031C84"/>
    <w:rsid w:val="0003335B"/>
    <w:rsid w:val="00033D4C"/>
    <w:rsid w:val="00034B4E"/>
    <w:rsid w:val="00034B80"/>
    <w:rsid w:val="00034D97"/>
    <w:rsid w:val="00035219"/>
    <w:rsid w:val="00035E98"/>
    <w:rsid w:val="0003603D"/>
    <w:rsid w:val="00036A2E"/>
    <w:rsid w:val="000370D0"/>
    <w:rsid w:val="0003799A"/>
    <w:rsid w:val="00037D0F"/>
    <w:rsid w:val="0004098F"/>
    <w:rsid w:val="0004193A"/>
    <w:rsid w:val="000420CE"/>
    <w:rsid w:val="000428C7"/>
    <w:rsid w:val="00042C21"/>
    <w:rsid w:val="00043680"/>
    <w:rsid w:val="00043FB0"/>
    <w:rsid w:val="00044C57"/>
    <w:rsid w:val="0004551C"/>
    <w:rsid w:val="00045DE1"/>
    <w:rsid w:val="0004664D"/>
    <w:rsid w:val="00051BC9"/>
    <w:rsid w:val="00052E45"/>
    <w:rsid w:val="000531BD"/>
    <w:rsid w:val="00053674"/>
    <w:rsid w:val="000537B3"/>
    <w:rsid w:val="00054846"/>
    <w:rsid w:val="000570F7"/>
    <w:rsid w:val="000572A4"/>
    <w:rsid w:val="00057B24"/>
    <w:rsid w:val="0006000D"/>
    <w:rsid w:val="00060668"/>
    <w:rsid w:val="000611A9"/>
    <w:rsid w:val="000618F0"/>
    <w:rsid w:val="00061FD1"/>
    <w:rsid w:val="00062125"/>
    <w:rsid w:val="00062F8A"/>
    <w:rsid w:val="0006300F"/>
    <w:rsid w:val="00063115"/>
    <w:rsid w:val="00063475"/>
    <w:rsid w:val="00064401"/>
    <w:rsid w:val="00064F13"/>
    <w:rsid w:val="000659F1"/>
    <w:rsid w:val="00065D6D"/>
    <w:rsid w:val="00067F34"/>
    <w:rsid w:val="00070A24"/>
    <w:rsid w:val="00071237"/>
    <w:rsid w:val="000716F5"/>
    <w:rsid w:val="00072CEF"/>
    <w:rsid w:val="000739CD"/>
    <w:rsid w:val="00074430"/>
    <w:rsid w:val="00074597"/>
    <w:rsid w:val="00074F0D"/>
    <w:rsid w:val="00075333"/>
    <w:rsid w:val="00075AA1"/>
    <w:rsid w:val="00077745"/>
    <w:rsid w:val="00080EDE"/>
    <w:rsid w:val="00082507"/>
    <w:rsid w:val="00082CE6"/>
    <w:rsid w:val="00083687"/>
    <w:rsid w:val="00083DE3"/>
    <w:rsid w:val="000846B2"/>
    <w:rsid w:val="00084D72"/>
    <w:rsid w:val="0009024D"/>
    <w:rsid w:val="00090BC3"/>
    <w:rsid w:val="00090FE3"/>
    <w:rsid w:val="00091668"/>
    <w:rsid w:val="00091FD9"/>
    <w:rsid w:val="00092A63"/>
    <w:rsid w:val="00093037"/>
    <w:rsid w:val="00093361"/>
    <w:rsid w:val="00093559"/>
    <w:rsid w:val="00095B7C"/>
    <w:rsid w:val="00096BC4"/>
    <w:rsid w:val="000A11F5"/>
    <w:rsid w:val="000A1BE4"/>
    <w:rsid w:val="000A318A"/>
    <w:rsid w:val="000A3AD0"/>
    <w:rsid w:val="000A5005"/>
    <w:rsid w:val="000A5087"/>
    <w:rsid w:val="000A63D1"/>
    <w:rsid w:val="000A6854"/>
    <w:rsid w:val="000A6A02"/>
    <w:rsid w:val="000A7666"/>
    <w:rsid w:val="000B05C9"/>
    <w:rsid w:val="000B0FCF"/>
    <w:rsid w:val="000B1647"/>
    <w:rsid w:val="000B186D"/>
    <w:rsid w:val="000B27B2"/>
    <w:rsid w:val="000B30A7"/>
    <w:rsid w:val="000B38D3"/>
    <w:rsid w:val="000B3E89"/>
    <w:rsid w:val="000B453C"/>
    <w:rsid w:val="000B5679"/>
    <w:rsid w:val="000B6750"/>
    <w:rsid w:val="000B7026"/>
    <w:rsid w:val="000C02DC"/>
    <w:rsid w:val="000C0CA6"/>
    <w:rsid w:val="000C299E"/>
    <w:rsid w:val="000C41ED"/>
    <w:rsid w:val="000C546D"/>
    <w:rsid w:val="000C54CD"/>
    <w:rsid w:val="000C5749"/>
    <w:rsid w:val="000C5B6E"/>
    <w:rsid w:val="000C5BC1"/>
    <w:rsid w:val="000C5F39"/>
    <w:rsid w:val="000C6AF8"/>
    <w:rsid w:val="000C76DC"/>
    <w:rsid w:val="000C7730"/>
    <w:rsid w:val="000C7FDD"/>
    <w:rsid w:val="000D0367"/>
    <w:rsid w:val="000D12E1"/>
    <w:rsid w:val="000D1812"/>
    <w:rsid w:val="000D3290"/>
    <w:rsid w:val="000D3D4B"/>
    <w:rsid w:val="000D41FE"/>
    <w:rsid w:val="000D4653"/>
    <w:rsid w:val="000D4764"/>
    <w:rsid w:val="000D4A49"/>
    <w:rsid w:val="000D4D98"/>
    <w:rsid w:val="000D5B66"/>
    <w:rsid w:val="000D60B5"/>
    <w:rsid w:val="000D6389"/>
    <w:rsid w:val="000D6E17"/>
    <w:rsid w:val="000D6E3F"/>
    <w:rsid w:val="000D71C3"/>
    <w:rsid w:val="000D72D5"/>
    <w:rsid w:val="000D7B72"/>
    <w:rsid w:val="000E050C"/>
    <w:rsid w:val="000E1B11"/>
    <w:rsid w:val="000E23DE"/>
    <w:rsid w:val="000E311F"/>
    <w:rsid w:val="000E59DD"/>
    <w:rsid w:val="000E5C12"/>
    <w:rsid w:val="000E63BA"/>
    <w:rsid w:val="000E6F31"/>
    <w:rsid w:val="000E708B"/>
    <w:rsid w:val="000E7563"/>
    <w:rsid w:val="000E7842"/>
    <w:rsid w:val="000E7AC2"/>
    <w:rsid w:val="000E7E17"/>
    <w:rsid w:val="000F013C"/>
    <w:rsid w:val="000F0260"/>
    <w:rsid w:val="000F1E58"/>
    <w:rsid w:val="000F2DF6"/>
    <w:rsid w:val="000F360C"/>
    <w:rsid w:val="000F3A62"/>
    <w:rsid w:val="000F4402"/>
    <w:rsid w:val="000F6075"/>
    <w:rsid w:val="000F65C1"/>
    <w:rsid w:val="000F65F2"/>
    <w:rsid w:val="000F6890"/>
    <w:rsid w:val="000F6897"/>
    <w:rsid w:val="000F708E"/>
    <w:rsid w:val="000F72B9"/>
    <w:rsid w:val="000F769D"/>
    <w:rsid w:val="000F7821"/>
    <w:rsid w:val="00100519"/>
    <w:rsid w:val="00100D75"/>
    <w:rsid w:val="00100E75"/>
    <w:rsid w:val="00100EFA"/>
    <w:rsid w:val="00102C26"/>
    <w:rsid w:val="00102C54"/>
    <w:rsid w:val="0010313B"/>
    <w:rsid w:val="001037B1"/>
    <w:rsid w:val="0010390C"/>
    <w:rsid w:val="00103CD9"/>
    <w:rsid w:val="001047B1"/>
    <w:rsid w:val="00104F1D"/>
    <w:rsid w:val="00104F45"/>
    <w:rsid w:val="00105821"/>
    <w:rsid w:val="00105C3E"/>
    <w:rsid w:val="00106374"/>
    <w:rsid w:val="0010642D"/>
    <w:rsid w:val="001066EC"/>
    <w:rsid w:val="00106CAE"/>
    <w:rsid w:val="00106CF4"/>
    <w:rsid w:val="00107734"/>
    <w:rsid w:val="001079AB"/>
    <w:rsid w:val="00107E8B"/>
    <w:rsid w:val="001103B2"/>
    <w:rsid w:val="001105B8"/>
    <w:rsid w:val="00110971"/>
    <w:rsid w:val="00110F56"/>
    <w:rsid w:val="00111106"/>
    <w:rsid w:val="001114EF"/>
    <w:rsid w:val="00111A78"/>
    <w:rsid w:val="00112A0B"/>
    <w:rsid w:val="00112AB5"/>
    <w:rsid w:val="00112C44"/>
    <w:rsid w:val="001139D4"/>
    <w:rsid w:val="00113A5F"/>
    <w:rsid w:val="001140EE"/>
    <w:rsid w:val="001143A7"/>
    <w:rsid w:val="00115086"/>
    <w:rsid w:val="00115530"/>
    <w:rsid w:val="0011585C"/>
    <w:rsid w:val="00115E85"/>
    <w:rsid w:val="00117150"/>
    <w:rsid w:val="00117198"/>
    <w:rsid w:val="00120745"/>
    <w:rsid w:val="00121399"/>
    <w:rsid w:val="001218BD"/>
    <w:rsid w:val="001225E6"/>
    <w:rsid w:val="00122DD2"/>
    <w:rsid w:val="00123143"/>
    <w:rsid w:val="00123F86"/>
    <w:rsid w:val="001240DE"/>
    <w:rsid w:val="001247E7"/>
    <w:rsid w:val="00124A14"/>
    <w:rsid w:val="00125217"/>
    <w:rsid w:val="001261A0"/>
    <w:rsid w:val="00126210"/>
    <w:rsid w:val="00126464"/>
    <w:rsid w:val="001269A7"/>
    <w:rsid w:val="00126A27"/>
    <w:rsid w:val="00130329"/>
    <w:rsid w:val="0013052F"/>
    <w:rsid w:val="0013081C"/>
    <w:rsid w:val="00130A2A"/>
    <w:rsid w:val="0013291D"/>
    <w:rsid w:val="00132B54"/>
    <w:rsid w:val="00132BCE"/>
    <w:rsid w:val="00133129"/>
    <w:rsid w:val="00133398"/>
    <w:rsid w:val="0013381B"/>
    <w:rsid w:val="00133E19"/>
    <w:rsid w:val="001346DF"/>
    <w:rsid w:val="00134AD8"/>
    <w:rsid w:val="00134B75"/>
    <w:rsid w:val="001354E1"/>
    <w:rsid w:val="00136A11"/>
    <w:rsid w:val="00136B81"/>
    <w:rsid w:val="001375D3"/>
    <w:rsid w:val="00137BAE"/>
    <w:rsid w:val="00137CFB"/>
    <w:rsid w:val="001417A1"/>
    <w:rsid w:val="00141904"/>
    <w:rsid w:val="0014214E"/>
    <w:rsid w:val="00142988"/>
    <w:rsid w:val="00142A04"/>
    <w:rsid w:val="00142AEC"/>
    <w:rsid w:val="00142F64"/>
    <w:rsid w:val="001451EE"/>
    <w:rsid w:val="001457A9"/>
    <w:rsid w:val="001467D2"/>
    <w:rsid w:val="00146F06"/>
    <w:rsid w:val="0015036E"/>
    <w:rsid w:val="0015373A"/>
    <w:rsid w:val="00153AFB"/>
    <w:rsid w:val="001542F3"/>
    <w:rsid w:val="001546AD"/>
    <w:rsid w:val="00154F45"/>
    <w:rsid w:val="00155177"/>
    <w:rsid w:val="00155758"/>
    <w:rsid w:val="00155C31"/>
    <w:rsid w:val="0015603A"/>
    <w:rsid w:val="0015669E"/>
    <w:rsid w:val="00156B95"/>
    <w:rsid w:val="00156D58"/>
    <w:rsid w:val="0015712E"/>
    <w:rsid w:val="00157149"/>
    <w:rsid w:val="00157165"/>
    <w:rsid w:val="00160EAA"/>
    <w:rsid w:val="0016119B"/>
    <w:rsid w:val="00162545"/>
    <w:rsid w:val="0016271F"/>
    <w:rsid w:val="00162D4D"/>
    <w:rsid w:val="00162DE1"/>
    <w:rsid w:val="00163796"/>
    <w:rsid w:val="00163AF6"/>
    <w:rsid w:val="00165CF5"/>
    <w:rsid w:val="00165FC1"/>
    <w:rsid w:val="00166689"/>
    <w:rsid w:val="00166750"/>
    <w:rsid w:val="00167CC9"/>
    <w:rsid w:val="0017037A"/>
    <w:rsid w:val="00170386"/>
    <w:rsid w:val="00171772"/>
    <w:rsid w:val="0017291E"/>
    <w:rsid w:val="0017324C"/>
    <w:rsid w:val="00173374"/>
    <w:rsid w:val="00174006"/>
    <w:rsid w:val="001740E5"/>
    <w:rsid w:val="00174790"/>
    <w:rsid w:val="0017617B"/>
    <w:rsid w:val="00177339"/>
    <w:rsid w:val="0017786A"/>
    <w:rsid w:val="00177F49"/>
    <w:rsid w:val="0018015B"/>
    <w:rsid w:val="00181073"/>
    <w:rsid w:val="00182E19"/>
    <w:rsid w:val="001836EB"/>
    <w:rsid w:val="00183C8C"/>
    <w:rsid w:val="00184427"/>
    <w:rsid w:val="001844EE"/>
    <w:rsid w:val="001845D0"/>
    <w:rsid w:val="00185806"/>
    <w:rsid w:val="00185B98"/>
    <w:rsid w:val="00186413"/>
    <w:rsid w:val="00186881"/>
    <w:rsid w:val="00187E57"/>
    <w:rsid w:val="00190198"/>
    <w:rsid w:val="00190967"/>
    <w:rsid w:val="0019101A"/>
    <w:rsid w:val="001912EB"/>
    <w:rsid w:val="00191559"/>
    <w:rsid w:val="00192BEC"/>
    <w:rsid w:val="001935AC"/>
    <w:rsid w:val="00193829"/>
    <w:rsid w:val="00193A22"/>
    <w:rsid w:val="001947C9"/>
    <w:rsid w:val="00194DE7"/>
    <w:rsid w:val="00194ED9"/>
    <w:rsid w:val="00195482"/>
    <w:rsid w:val="00195D27"/>
    <w:rsid w:val="001A09D7"/>
    <w:rsid w:val="001A0E98"/>
    <w:rsid w:val="001A1A36"/>
    <w:rsid w:val="001A1CC7"/>
    <w:rsid w:val="001A1F93"/>
    <w:rsid w:val="001A2D41"/>
    <w:rsid w:val="001A2DE6"/>
    <w:rsid w:val="001A319E"/>
    <w:rsid w:val="001A3489"/>
    <w:rsid w:val="001A3A5D"/>
    <w:rsid w:val="001A4387"/>
    <w:rsid w:val="001A528A"/>
    <w:rsid w:val="001A555F"/>
    <w:rsid w:val="001A5E64"/>
    <w:rsid w:val="001A699C"/>
    <w:rsid w:val="001A6F28"/>
    <w:rsid w:val="001A7082"/>
    <w:rsid w:val="001A7E27"/>
    <w:rsid w:val="001B04BC"/>
    <w:rsid w:val="001B0D89"/>
    <w:rsid w:val="001B1035"/>
    <w:rsid w:val="001B1132"/>
    <w:rsid w:val="001B17EC"/>
    <w:rsid w:val="001B2F24"/>
    <w:rsid w:val="001B2FF5"/>
    <w:rsid w:val="001B49D1"/>
    <w:rsid w:val="001B4DBC"/>
    <w:rsid w:val="001B5146"/>
    <w:rsid w:val="001B55E8"/>
    <w:rsid w:val="001B5646"/>
    <w:rsid w:val="001B5EF9"/>
    <w:rsid w:val="001B6094"/>
    <w:rsid w:val="001B6568"/>
    <w:rsid w:val="001C0900"/>
    <w:rsid w:val="001C260D"/>
    <w:rsid w:val="001C2A0F"/>
    <w:rsid w:val="001C3029"/>
    <w:rsid w:val="001C3D2B"/>
    <w:rsid w:val="001C4006"/>
    <w:rsid w:val="001C4BDA"/>
    <w:rsid w:val="001C4EA6"/>
    <w:rsid w:val="001C4EBD"/>
    <w:rsid w:val="001C4F8F"/>
    <w:rsid w:val="001C5074"/>
    <w:rsid w:val="001C52C6"/>
    <w:rsid w:val="001C66B6"/>
    <w:rsid w:val="001C6FBF"/>
    <w:rsid w:val="001C77B7"/>
    <w:rsid w:val="001C7D29"/>
    <w:rsid w:val="001C7FED"/>
    <w:rsid w:val="001D0766"/>
    <w:rsid w:val="001D10E5"/>
    <w:rsid w:val="001D167F"/>
    <w:rsid w:val="001D17E7"/>
    <w:rsid w:val="001D219D"/>
    <w:rsid w:val="001D222D"/>
    <w:rsid w:val="001D2718"/>
    <w:rsid w:val="001D2893"/>
    <w:rsid w:val="001D291E"/>
    <w:rsid w:val="001D2F7C"/>
    <w:rsid w:val="001D332D"/>
    <w:rsid w:val="001D3D9B"/>
    <w:rsid w:val="001D52AB"/>
    <w:rsid w:val="001D54D0"/>
    <w:rsid w:val="001D55A6"/>
    <w:rsid w:val="001D58A4"/>
    <w:rsid w:val="001D5C60"/>
    <w:rsid w:val="001D70A9"/>
    <w:rsid w:val="001D77E2"/>
    <w:rsid w:val="001E004F"/>
    <w:rsid w:val="001E0EC6"/>
    <w:rsid w:val="001E1AE9"/>
    <w:rsid w:val="001E1BDE"/>
    <w:rsid w:val="001E1D53"/>
    <w:rsid w:val="001E2CFE"/>
    <w:rsid w:val="001E2F57"/>
    <w:rsid w:val="001E49C8"/>
    <w:rsid w:val="001E5BE5"/>
    <w:rsid w:val="001E611D"/>
    <w:rsid w:val="001E6DC7"/>
    <w:rsid w:val="001E6E69"/>
    <w:rsid w:val="001E7461"/>
    <w:rsid w:val="001E7DFC"/>
    <w:rsid w:val="001F0224"/>
    <w:rsid w:val="001F02F6"/>
    <w:rsid w:val="001F07DA"/>
    <w:rsid w:val="001F0DB7"/>
    <w:rsid w:val="001F1034"/>
    <w:rsid w:val="001F2346"/>
    <w:rsid w:val="001F467C"/>
    <w:rsid w:val="001F478F"/>
    <w:rsid w:val="001F4F23"/>
    <w:rsid w:val="001F5386"/>
    <w:rsid w:val="001F5413"/>
    <w:rsid w:val="001F5AB9"/>
    <w:rsid w:val="001F5B17"/>
    <w:rsid w:val="001F633C"/>
    <w:rsid w:val="001F6B8B"/>
    <w:rsid w:val="002001CE"/>
    <w:rsid w:val="0020066D"/>
    <w:rsid w:val="00200CB5"/>
    <w:rsid w:val="00200EBF"/>
    <w:rsid w:val="00201602"/>
    <w:rsid w:val="0020188E"/>
    <w:rsid w:val="00202BB6"/>
    <w:rsid w:val="00202DDC"/>
    <w:rsid w:val="00202FFF"/>
    <w:rsid w:val="0020334D"/>
    <w:rsid w:val="002053E4"/>
    <w:rsid w:val="0020595D"/>
    <w:rsid w:val="00206E44"/>
    <w:rsid w:val="0020712B"/>
    <w:rsid w:val="0020712E"/>
    <w:rsid w:val="00207216"/>
    <w:rsid w:val="002074FB"/>
    <w:rsid w:val="00207B6E"/>
    <w:rsid w:val="00207F31"/>
    <w:rsid w:val="0021000A"/>
    <w:rsid w:val="00210826"/>
    <w:rsid w:val="00211234"/>
    <w:rsid w:val="002118EA"/>
    <w:rsid w:val="00212BE4"/>
    <w:rsid w:val="00212DC6"/>
    <w:rsid w:val="00213711"/>
    <w:rsid w:val="00213C67"/>
    <w:rsid w:val="00214FB1"/>
    <w:rsid w:val="0021573C"/>
    <w:rsid w:val="002163B0"/>
    <w:rsid w:val="002166FE"/>
    <w:rsid w:val="00216EF3"/>
    <w:rsid w:val="00217897"/>
    <w:rsid w:val="00217D39"/>
    <w:rsid w:val="0022043F"/>
    <w:rsid w:val="0022086D"/>
    <w:rsid w:val="00220DD6"/>
    <w:rsid w:val="002218EC"/>
    <w:rsid w:val="00223277"/>
    <w:rsid w:val="002233C0"/>
    <w:rsid w:val="00223522"/>
    <w:rsid w:val="002238A2"/>
    <w:rsid w:val="00223ABE"/>
    <w:rsid w:val="00224175"/>
    <w:rsid w:val="00224238"/>
    <w:rsid w:val="00224366"/>
    <w:rsid w:val="00224521"/>
    <w:rsid w:val="00224B9B"/>
    <w:rsid w:val="00225825"/>
    <w:rsid w:val="00225908"/>
    <w:rsid w:val="0022610A"/>
    <w:rsid w:val="002261E9"/>
    <w:rsid w:val="0022646E"/>
    <w:rsid w:val="00226763"/>
    <w:rsid w:val="00226BE5"/>
    <w:rsid w:val="00227357"/>
    <w:rsid w:val="002277CE"/>
    <w:rsid w:val="002301BC"/>
    <w:rsid w:val="00230683"/>
    <w:rsid w:val="002307B5"/>
    <w:rsid w:val="00230860"/>
    <w:rsid w:val="00230FE4"/>
    <w:rsid w:val="00231697"/>
    <w:rsid w:val="00231F2C"/>
    <w:rsid w:val="00231F96"/>
    <w:rsid w:val="00232AC6"/>
    <w:rsid w:val="00233C02"/>
    <w:rsid w:val="002349D2"/>
    <w:rsid w:val="00234B6D"/>
    <w:rsid w:val="002359CE"/>
    <w:rsid w:val="00235FA0"/>
    <w:rsid w:val="002372B1"/>
    <w:rsid w:val="00237931"/>
    <w:rsid w:val="00237C5B"/>
    <w:rsid w:val="00240271"/>
    <w:rsid w:val="0024081F"/>
    <w:rsid w:val="002415F7"/>
    <w:rsid w:val="0024168A"/>
    <w:rsid w:val="00241C06"/>
    <w:rsid w:val="0024209A"/>
    <w:rsid w:val="002421F6"/>
    <w:rsid w:val="00242D3A"/>
    <w:rsid w:val="00242F35"/>
    <w:rsid w:val="00243DAC"/>
    <w:rsid w:val="00243DE2"/>
    <w:rsid w:val="00243E4B"/>
    <w:rsid w:val="00244B2C"/>
    <w:rsid w:val="00244D1C"/>
    <w:rsid w:val="00244D99"/>
    <w:rsid w:val="002450E7"/>
    <w:rsid w:val="002454EB"/>
    <w:rsid w:val="0024571A"/>
    <w:rsid w:val="00245AE1"/>
    <w:rsid w:val="00245F61"/>
    <w:rsid w:val="00247320"/>
    <w:rsid w:val="0024758C"/>
    <w:rsid w:val="00247E18"/>
    <w:rsid w:val="00250805"/>
    <w:rsid w:val="0025099F"/>
    <w:rsid w:val="00250B40"/>
    <w:rsid w:val="00251263"/>
    <w:rsid w:val="00251A58"/>
    <w:rsid w:val="00252E11"/>
    <w:rsid w:val="0025444B"/>
    <w:rsid w:val="00255AFD"/>
    <w:rsid w:val="00255EA5"/>
    <w:rsid w:val="00255F74"/>
    <w:rsid w:val="002566DB"/>
    <w:rsid w:val="0025777E"/>
    <w:rsid w:val="00260BFC"/>
    <w:rsid w:val="00260D90"/>
    <w:rsid w:val="00261260"/>
    <w:rsid w:val="00261581"/>
    <w:rsid w:val="00261819"/>
    <w:rsid w:val="002618E3"/>
    <w:rsid w:val="00261F7A"/>
    <w:rsid w:val="002623DA"/>
    <w:rsid w:val="00262D89"/>
    <w:rsid w:val="002632B3"/>
    <w:rsid w:val="002632FD"/>
    <w:rsid w:val="002638A6"/>
    <w:rsid w:val="00264377"/>
    <w:rsid w:val="00264397"/>
    <w:rsid w:val="00265387"/>
    <w:rsid w:val="00265453"/>
    <w:rsid w:val="00266393"/>
    <w:rsid w:val="002663D8"/>
    <w:rsid w:val="00267059"/>
    <w:rsid w:val="00267C04"/>
    <w:rsid w:val="00267C8B"/>
    <w:rsid w:val="00267D1D"/>
    <w:rsid w:val="00270550"/>
    <w:rsid w:val="00271999"/>
    <w:rsid w:val="0027209C"/>
    <w:rsid w:val="00272733"/>
    <w:rsid w:val="00272FEF"/>
    <w:rsid w:val="002739EF"/>
    <w:rsid w:val="00273B8B"/>
    <w:rsid w:val="00273D25"/>
    <w:rsid w:val="00274014"/>
    <w:rsid w:val="00274B6A"/>
    <w:rsid w:val="00274D82"/>
    <w:rsid w:val="00274F4F"/>
    <w:rsid w:val="00275532"/>
    <w:rsid w:val="00275A59"/>
    <w:rsid w:val="00277165"/>
    <w:rsid w:val="00277472"/>
    <w:rsid w:val="00280AF6"/>
    <w:rsid w:val="00280B50"/>
    <w:rsid w:val="0028106E"/>
    <w:rsid w:val="00282369"/>
    <w:rsid w:val="00282A07"/>
    <w:rsid w:val="00282BC5"/>
    <w:rsid w:val="00283B47"/>
    <w:rsid w:val="00283CAD"/>
    <w:rsid w:val="002843D3"/>
    <w:rsid w:val="00285105"/>
    <w:rsid w:val="00285E53"/>
    <w:rsid w:val="00286C04"/>
    <w:rsid w:val="002875E2"/>
    <w:rsid w:val="00287FF6"/>
    <w:rsid w:val="00290584"/>
    <w:rsid w:val="002909A6"/>
    <w:rsid w:val="002918BE"/>
    <w:rsid w:val="00291FFE"/>
    <w:rsid w:val="00292D7A"/>
    <w:rsid w:val="0029301D"/>
    <w:rsid w:val="00293649"/>
    <w:rsid w:val="00293996"/>
    <w:rsid w:val="00293CA3"/>
    <w:rsid w:val="00293F15"/>
    <w:rsid w:val="002949AB"/>
    <w:rsid w:val="00296518"/>
    <w:rsid w:val="00296CBB"/>
    <w:rsid w:val="0029762E"/>
    <w:rsid w:val="002A00C6"/>
    <w:rsid w:val="002A02F2"/>
    <w:rsid w:val="002A1CC6"/>
    <w:rsid w:val="002A431C"/>
    <w:rsid w:val="002A454F"/>
    <w:rsid w:val="002A4C08"/>
    <w:rsid w:val="002A5301"/>
    <w:rsid w:val="002A5433"/>
    <w:rsid w:val="002A625F"/>
    <w:rsid w:val="002A6B4B"/>
    <w:rsid w:val="002A7B9E"/>
    <w:rsid w:val="002A7CB5"/>
    <w:rsid w:val="002B00E7"/>
    <w:rsid w:val="002B012E"/>
    <w:rsid w:val="002B235C"/>
    <w:rsid w:val="002B2A89"/>
    <w:rsid w:val="002B3255"/>
    <w:rsid w:val="002B37A4"/>
    <w:rsid w:val="002B3848"/>
    <w:rsid w:val="002B3E86"/>
    <w:rsid w:val="002B4ECD"/>
    <w:rsid w:val="002B5108"/>
    <w:rsid w:val="002B5B0C"/>
    <w:rsid w:val="002B66E3"/>
    <w:rsid w:val="002C08F6"/>
    <w:rsid w:val="002C0AB8"/>
    <w:rsid w:val="002C0B39"/>
    <w:rsid w:val="002C1011"/>
    <w:rsid w:val="002C13C9"/>
    <w:rsid w:val="002C2181"/>
    <w:rsid w:val="002C3A8E"/>
    <w:rsid w:val="002C3F41"/>
    <w:rsid w:val="002C4102"/>
    <w:rsid w:val="002C42DC"/>
    <w:rsid w:val="002C4402"/>
    <w:rsid w:val="002C4F3A"/>
    <w:rsid w:val="002C53F2"/>
    <w:rsid w:val="002C55C9"/>
    <w:rsid w:val="002C5730"/>
    <w:rsid w:val="002C5856"/>
    <w:rsid w:val="002C5C6C"/>
    <w:rsid w:val="002C6747"/>
    <w:rsid w:val="002C7351"/>
    <w:rsid w:val="002D1597"/>
    <w:rsid w:val="002D37AE"/>
    <w:rsid w:val="002D3F67"/>
    <w:rsid w:val="002D479C"/>
    <w:rsid w:val="002D47A1"/>
    <w:rsid w:val="002D4B89"/>
    <w:rsid w:val="002D5347"/>
    <w:rsid w:val="002D6535"/>
    <w:rsid w:val="002D6B33"/>
    <w:rsid w:val="002D6E1A"/>
    <w:rsid w:val="002E0B73"/>
    <w:rsid w:val="002E1B77"/>
    <w:rsid w:val="002E2C89"/>
    <w:rsid w:val="002E395C"/>
    <w:rsid w:val="002E3AF7"/>
    <w:rsid w:val="002E4430"/>
    <w:rsid w:val="002E4B41"/>
    <w:rsid w:val="002E5432"/>
    <w:rsid w:val="002E5629"/>
    <w:rsid w:val="002E5D5F"/>
    <w:rsid w:val="002E6639"/>
    <w:rsid w:val="002E7FB1"/>
    <w:rsid w:val="002F0F1D"/>
    <w:rsid w:val="002F20BE"/>
    <w:rsid w:val="002F2483"/>
    <w:rsid w:val="002F252D"/>
    <w:rsid w:val="002F275C"/>
    <w:rsid w:val="002F2DAE"/>
    <w:rsid w:val="002F2E92"/>
    <w:rsid w:val="002F3032"/>
    <w:rsid w:val="002F463C"/>
    <w:rsid w:val="002F4ADE"/>
    <w:rsid w:val="002F608A"/>
    <w:rsid w:val="002F6486"/>
    <w:rsid w:val="002F73F4"/>
    <w:rsid w:val="002F7B68"/>
    <w:rsid w:val="003003A1"/>
    <w:rsid w:val="00300586"/>
    <w:rsid w:val="003008B6"/>
    <w:rsid w:val="00300941"/>
    <w:rsid w:val="00301507"/>
    <w:rsid w:val="0030327E"/>
    <w:rsid w:val="0030335C"/>
    <w:rsid w:val="003037FF"/>
    <w:rsid w:val="00303B90"/>
    <w:rsid w:val="00303C63"/>
    <w:rsid w:val="00303E15"/>
    <w:rsid w:val="00304B67"/>
    <w:rsid w:val="003057D0"/>
    <w:rsid w:val="00306F2D"/>
    <w:rsid w:val="00307DF6"/>
    <w:rsid w:val="00310E61"/>
    <w:rsid w:val="00311A8C"/>
    <w:rsid w:val="0031214C"/>
    <w:rsid w:val="00312540"/>
    <w:rsid w:val="00313862"/>
    <w:rsid w:val="00313A9F"/>
    <w:rsid w:val="003144D7"/>
    <w:rsid w:val="00315771"/>
    <w:rsid w:val="00316CCC"/>
    <w:rsid w:val="0031765D"/>
    <w:rsid w:val="00317677"/>
    <w:rsid w:val="00320028"/>
    <w:rsid w:val="00320229"/>
    <w:rsid w:val="003202E9"/>
    <w:rsid w:val="003219F3"/>
    <w:rsid w:val="00321C2C"/>
    <w:rsid w:val="00322BE5"/>
    <w:rsid w:val="00323426"/>
    <w:rsid w:val="0032352F"/>
    <w:rsid w:val="00323C11"/>
    <w:rsid w:val="0032490E"/>
    <w:rsid w:val="00324E0B"/>
    <w:rsid w:val="00325A6D"/>
    <w:rsid w:val="00325E0D"/>
    <w:rsid w:val="003273EB"/>
    <w:rsid w:val="00327BF3"/>
    <w:rsid w:val="0033037C"/>
    <w:rsid w:val="00333EC1"/>
    <w:rsid w:val="00335613"/>
    <w:rsid w:val="00335A79"/>
    <w:rsid w:val="00335E60"/>
    <w:rsid w:val="003360F9"/>
    <w:rsid w:val="00336273"/>
    <w:rsid w:val="003362F1"/>
    <w:rsid w:val="00336377"/>
    <w:rsid w:val="00336A49"/>
    <w:rsid w:val="00336AC1"/>
    <w:rsid w:val="003376FB"/>
    <w:rsid w:val="00337992"/>
    <w:rsid w:val="003402EF"/>
    <w:rsid w:val="003412BB"/>
    <w:rsid w:val="003414E0"/>
    <w:rsid w:val="00342035"/>
    <w:rsid w:val="00342453"/>
    <w:rsid w:val="00342497"/>
    <w:rsid w:val="00342C73"/>
    <w:rsid w:val="00343DEF"/>
    <w:rsid w:val="003445CE"/>
    <w:rsid w:val="00344961"/>
    <w:rsid w:val="00344EAB"/>
    <w:rsid w:val="00346881"/>
    <w:rsid w:val="003469A9"/>
    <w:rsid w:val="00346B15"/>
    <w:rsid w:val="0035003C"/>
    <w:rsid w:val="00350432"/>
    <w:rsid w:val="00350A53"/>
    <w:rsid w:val="003517EC"/>
    <w:rsid w:val="003519ED"/>
    <w:rsid w:val="00351B5C"/>
    <w:rsid w:val="00351BAE"/>
    <w:rsid w:val="00352335"/>
    <w:rsid w:val="0035235A"/>
    <w:rsid w:val="00352561"/>
    <w:rsid w:val="0035319E"/>
    <w:rsid w:val="00353B19"/>
    <w:rsid w:val="0035543C"/>
    <w:rsid w:val="00356EB2"/>
    <w:rsid w:val="00356EC8"/>
    <w:rsid w:val="00356F01"/>
    <w:rsid w:val="00360B45"/>
    <w:rsid w:val="0036116C"/>
    <w:rsid w:val="00361AE6"/>
    <w:rsid w:val="00362013"/>
    <w:rsid w:val="00362529"/>
    <w:rsid w:val="00362645"/>
    <w:rsid w:val="003635AA"/>
    <w:rsid w:val="0036400B"/>
    <w:rsid w:val="00364F11"/>
    <w:rsid w:val="00365CAA"/>
    <w:rsid w:val="00366299"/>
    <w:rsid w:val="00366BD8"/>
    <w:rsid w:val="00366CBA"/>
    <w:rsid w:val="00367B52"/>
    <w:rsid w:val="00367BC1"/>
    <w:rsid w:val="00367FF7"/>
    <w:rsid w:val="0037051A"/>
    <w:rsid w:val="00370BE3"/>
    <w:rsid w:val="003718B0"/>
    <w:rsid w:val="00372010"/>
    <w:rsid w:val="003722B4"/>
    <w:rsid w:val="00372A1F"/>
    <w:rsid w:val="00372F9F"/>
    <w:rsid w:val="0037332A"/>
    <w:rsid w:val="0037437B"/>
    <w:rsid w:val="0037462C"/>
    <w:rsid w:val="00374FEB"/>
    <w:rsid w:val="00376778"/>
    <w:rsid w:val="00376E98"/>
    <w:rsid w:val="00380AD8"/>
    <w:rsid w:val="00380CD7"/>
    <w:rsid w:val="003814F8"/>
    <w:rsid w:val="00381739"/>
    <w:rsid w:val="00382485"/>
    <w:rsid w:val="00383AD6"/>
    <w:rsid w:val="0038457B"/>
    <w:rsid w:val="003848ED"/>
    <w:rsid w:val="0038588C"/>
    <w:rsid w:val="003865DA"/>
    <w:rsid w:val="0038668A"/>
    <w:rsid w:val="00387209"/>
    <w:rsid w:val="003872ED"/>
    <w:rsid w:val="0038741C"/>
    <w:rsid w:val="003909EA"/>
    <w:rsid w:val="00390B59"/>
    <w:rsid w:val="00391CD0"/>
    <w:rsid w:val="00392019"/>
    <w:rsid w:val="0039206E"/>
    <w:rsid w:val="00392A8B"/>
    <w:rsid w:val="00393A27"/>
    <w:rsid w:val="00393F33"/>
    <w:rsid w:val="00394C33"/>
    <w:rsid w:val="00394E74"/>
    <w:rsid w:val="00395719"/>
    <w:rsid w:val="00395B26"/>
    <w:rsid w:val="00395F7B"/>
    <w:rsid w:val="00396183"/>
    <w:rsid w:val="0039624E"/>
    <w:rsid w:val="00396FCA"/>
    <w:rsid w:val="00397989"/>
    <w:rsid w:val="003A002C"/>
    <w:rsid w:val="003A0BE3"/>
    <w:rsid w:val="003A1A0C"/>
    <w:rsid w:val="003A1C4D"/>
    <w:rsid w:val="003A24A4"/>
    <w:rsid w:val="003A2567"/>
    <w:rsid w:val="003A27EF"/>
    <w:rsid w:val="003A31AD"/>
    <w:rsid w:val="003A3899"/>
    <w:rsid w:val="003A3FFC"/>
    <w:rsid w:val="003A4199"/>
    <w:rsid w:val="003A49A9"/>
    <w:rsid w:val="003A543B"/>
    <w:rsid w:val="003A5902"/>
    <w:rsid w:val="003A5A4B"/>
    <w:rsid w:val="003A5E60"/>
    <w:rsid w:val="003A7DE6"/>
    <w:rsid w:val="003A7E30"/>
    <w:rsid w:val="003A7F41"/>
    <w:rsid w:val="003B027D"/>
    <w:rsid w:val="003B06BE"/>
    <w:rsid w:val="003B08C0"/>
    <w:rsid w:val="003B1E91"/>
    <w:rsid w:val="003B2D73"/>
    <w:rsid w:val="003B2EF8"/>
    <w:rsid w:val="003B3A7D"/>
    <w:rsid w:val="003B3B57"/>
    <w:rsid w:val="003B4AE2"/>
    <w:rsid w:val="003B4B58"/>
    <w:rsid w:val="003B4DB2"/>
    <w:rsid w:val="003B5084"/>
    <w:rsid w:val="003B5E3D"/>
    <w:rsid w:val="003B5EF3"/>
    <w:rsid w:val="003B6FC5"/>
    <w:rsid w:val="003B7157"/>
    <w:rsid w:val="003B71C9"/>
    <w:rsid w:val="003B73CA"/>
    <w:rsid w:val="003B7793"/>
    <w:rsid w:val="003B7CCD"/>
    <w:rsid w:val="003C0B35"/>
    <w:rsid w:val="003C1F91"/>
    <w:rsid w:val="003C2996"/>
    <w:rsid w:val="003C2B12"/>
    <w:rsid w:val="003C328F"/>
    <w:rsid w:val="003C3AB7"/>
    <w:rsid w:val="003C3CF7"/>
    <w:rsid w:val="003C4A69"/>
    <w:rsid w:val="003C5D4F"/>
    <w:rsid w:val="003C614E"/>
    <w:rsid w:val="003C6266"/>
    <w:rsid w:val="003C65B8"/>
    <w:rsid w:val="003C6944"/>
    <w:rsid w:val="003C6AA3"/>
    <w:rsid w:val="003C6DBF"/>
    <w:rsid w:val="003C7240"/>
    <w:rsid w:val="003D17CD"/>
    <w:rsid w:val="003D17F7"/>
    <w:rsid w:val="003D1DEB"/>
    <w:rsid w:val="003D28EB"/>
    <w:rsid w:val="003D2CB9"/>
    <w:rsid w:val="003D304A"/>
    <w:rsid w:val="003D4680"/>
    <w:rsid w:val="003D5549"/>
    <w:rsid w:val="003D5D41"/>
    <w:rsid w:val="003D6BF9"/>
    <w:rsid w:val="003D7425"/>
    <w:rsid w:val="003D787A"/>
    <w:rsid w:val="003E02D2"/>
    <w:rsid w:val="003E0711"/>
    <w:rsid w:val="003E14F6"/>
    <w:rsid w:val="003E23D0"/>
    <w:rsid w:val="003E2945"/>
    <w:rsid w:val="003E2E70"/>
    <w:rsid w:val="003E3367"/>
    <w:rsid w:val="003E41AA"/>
    <w:rsid w:val="003E4399"/>
    <w:rsid w:val="003E4C1F"/>
    <w:rsid w:val="003E4D5D"/>
    <w:rsid w:val="003E5137"/>
    <w:rsid w:val="003E5644"/>
    <w:rsid w:val="003E6018"/>
    <w:rsid w:val="003E69B4"/>
    <w:rsid w:val="003E6C4F"/>
    <w:rsid w:val="003E7128"/>
    <w:rsid w:val="003F0744"/>
    <w:rsid w:val="003F143D"/>
    <w:rsid w:val="003F1E53"/>
    <w:rsid w:val="003F2153"/>
    <w:rsid w:val="003F22B3"/>
    <w:rsid w:val="003F2426"/>
    <w:rsid w:val="003F2982"/>
    <w:rsid w:val="003F2C9E"/>
    <w:rsid w:val="003F2F72"/>
    <w:rsid w:val="003F302E"/>
    <w:rsid w:val="003F37BE"/>
    <w:rsid w:val="003F3BC5"/>
    <w:rsid w:val="003F40C8"/>
    <w:rsid w:val="003F4F21"/>
    <w:rsid w:val="003F5C10"/>
    <w:rsid w:val="003F62EA"/>
    <w:rsid w:val="003F6A3A"/>
    <w:rsid w:val="003F6B42"/>
    <w:rsid w:val="003F726A"/>
    <w:rsid w:val="003F76B4"/>
    <w:rsid w:val="003F788C"/>
    <w:rsid w:val="00402AF8"/>
    <w:rsid w:val="00404052"/>
    <w:rsid w:val="00404577"/>
    <w:rsid w:val="00404ABC"/>
    <w:rsid w:val="00404D17"/>
    <w:rsid w:val="0040534B"/>
    <w:rsid w:val="0040635F"/>
    <w:rsid w:val="00406B04"/>
    <w:rsid w:val="0040756E"/>
    <w:rsid w:val="00407B18"/>
    <w:rsid w:val="00407DF3"/>
    <w:rsid w:val="0041014E"/>
    <w:rsid w:val="004101E4"/>
    <w:rsid w:val="004113AD"/>
    <w:rsid w:val="00411ED8"/>
    <w:rsid w:val="00412710"/>
    <w:rsid w:val="0041290B"/>
    <w:rsid w:val="00412DD0"/>
    <w:rsid w:val="00413147"/>
    <w:rsid w:val="0041393C"/>
    <w:rsid w:val="0041465D"/>
    <w:rsid w:val="0041576D"/>
    <w:rsid w:val="00415E1C"/>
    <w:rsid w:val="00415E90"/>
    <w:rsid w:val="0041607C"/>
    <w:rsid w:val="0041645F"/>
    <w:rsid w:val="004166C6"/>
    <w:rsid w:val="00417259"/>
    <w:rsid w:val="004173EC"/>
    <w:rsid w:val="00420338"/>
    <w:rsid w:val="004208C7"/>
    <w:rsid w:val="00420D4D"/>
    <w:rsid w:val="004217DD"/>
    <w:rsid w:val="00421D1E"/>
    <w:rsid w:val="004247EC"/>
    <w:rsid w:val="0042545C"/>
    <w:rsid w:val="00425657"/>
    <w:rsid w:val="004264CD"/>
    <w:rsid w:val="004275D6"/>
    <w:rsid w:val="00427FE4"/>
    <w:rsid w:val="004308D4"/>
    <w:rsid w:val="00430BDD"/>
    <w:rsid w:val="00430F77"/>
    <w:rsid w:val="004313B1"/>
    <w:rsid w:val="0043147A"/>
    <w:rsid w:val="00432FB8"/>
    <w:rsid w:val="00433C26"/>
    <w:rsid w:val="00434037"/>
    <w:rsid w:val="00434153"/>
    <w:rsid w:val="0043467A"/>
    <w:rsid w:val="00434A22"/>
    <w:rsid w:val="0043590C"/>
    <w:rsid w:val="00435EF1"/>
    <w:rsid w:val="004364EA"/>
    <w:rsid w:val="004367C6"/>
    <w:rsid w:val="00436CF1"/>
    <w:rsid w:val="004374AB"/>
    <w:rsid w:val="00437C53"/>
    <w:rsid w:val="00440279"/>
    <w:rsid w:val="004405C2"/>
    <w:rsid w:val="004423BC"/>
    <w:rsid w:val="00442744"/>
    <w:rsid w:val="00442818"/>
    <w:rsid w:val="004435EC"/>
    <w:rsid w:val="0044422E"/>
    <w:rsid w:val="00444259"/>
    <w:rsid w:val="00446146"/>
    <w:rsid w:val="004467C7"/>
    <w:rsid w:val="00447308"/>
    <w:rsid w:val="004479E9"/>
    <w:rsid w:val="00447C71"/>
    <w:rsid w:val="00447D22"/>
    <w:rsid w:val="00450880"/>
    <w:rsid w:val="004513C5"/>
    <w:rsid w:val="00451FA7"/>
    <w:rsid w:val="00452154"/>
    <w:rsid w:val="004535E6"/>
    <w:rsid w:val="00453857"/>
    <w:rsid w:val="00453FE8"/>
    <w:rsid w:val="00453FF4"/>
    <w:rsid w:val="00454568"/>
    <w:rsid w:val="0045544A"/>
    <w:rsid w:val="004554D0"/>
    <w:rsid w:val="00455556"/>
    <w:rsid w:val="00455710"/>
    <w:rsid w:val="0045575E"/>
    <w:rsid w:val="00457486"/>
    <w:rsid w:val="0046002F"/>
    <w:rsid w:val="004601EA"/>
    <w:rsid w:val="00460D50"/>
    <w:rsid w:val="004611E7"/>
    <w:rsid w:val="0046172D"/>
    <w:rsid w:val="00461B07"/>
    <w:rsid w:val="00461D4C"/>
    <w:rsid w:val="004621EB"/>
    <w:rsid w:val="004648F3"/>
    <w:rsid w:val="00464A35"/>
    <w:rsid w:val="0046502A"/>
    <w:rsid w:val="004650C6"/>
    <w:rsid w:val="004658D6"/>
    <w:rsid w:val="00465C85"/>
    <w:rsid w:val="00465ECF"/>
    <w:rsid w:val="00466812"/>
    <w:rsid w:val="00466A80"/>
    <w:rsid w:val="00466E40"/>
    <w:rsid w:val="00467FC2"/>
    <w:rsid w:val="004703A4"/>
    <w:rsid w:val="00471833"/>
    <w:rsid w:val="004736A0"/>
    <w:rsid w:val="004736FC"/>
    <w:rsid w:val="0047418C"/>
    <w:rsid w:val="00474681"/>
    <w:rsid w:val="0047475A"/>
    <w:rsid w:val="00475366"/>
    <w:rsid w:val="00476141"/>
    <w:rsid w:val="004762F0"/>
    <w:rsid w:val="00476D5F"/>
    <w:rsid w:val="00476E78"/>
    <w:rsid w:val="004771DE"/>
    <w:rsid w:val="00477AFF"/>
    <w:rsid w:val="00477C23"/>
    <w:rsid w:val="00477E5A"/>
    <w:rsid w:val="0048027A"/>
    <w:rsid w:val="00482635"/>
    <w:rsid w:val="00482CEF"/>
    <w:rsid w:val="004839A4"/>
    <w:rsid w:val="00484333"/>
    <w:rsid w:val="00486764"/>
    <w:rsid w:val="00486B12"/>
    <w:rsid w:val="00486C86"/>
    <w:rsid w:val="004870C9"/>
    <w:rsid w:val="00490818"/>
    <w:rsid w:val="00491287"/>
    <w:rsid w:val="00491F02"/>
    <w:rsid w:val="00492831"/>
    <w:rsid w:val="00493047"/>
    <w:rsid w:val="00494052"/>
    <w:rsid w:val="0049453B"/>
    <w:rsid w:val="00494A33"/>
    <w:rsid w:val="00494C6F"/>
    <w:rsid w:val="00494D4E"/>
    <w:rsid w:val="00495525"/>
    <w:rsid w:val="004963C2"/>
    <w:rsid w:val="0049695D"/>
    <w:rsid w:val="00496B42"/>
    <w:rsid w:val="00496DC2"/>
    <w:rsid w:val="00496FC1"/>
    <w:rsid w:val="00497738"/>
    <w:rsid w:val="00497DB0"/>
    <w:rsid w:val="00497F87"/>
    <w:rsid w:val="00497FE2"/>
    <w:rsid w:val="004A1932"/>
    <w:rsid w:val="004A19A0"/>
    <w:rsid w:val="004A2720"/>
    <w:rsid w:val="004A2874"/>
    <w:rsid w:val="004A2BBD"/>
    <w:rsid w:val="004A3097"/>
    <w:rsid w:val="004A33D9"/>
    <w:rsid w:val="004A3571"/>
    <w:rsid w:val="004A391E"/>
    <w:rsid w:val="004A43A4"/>
    <w:rsid w:val="004A4592"/>
    <w:rsid w:val="004A5110"/>
    <w:rsid w:val="004A5411"/>
    <w:rsid w:val="004A56E0"/>
    <w:rsid w:val="004A5847"/>
    <w:rsid w:val="004A5F81"/>
    <w:rsid w:val="004A705F"/>
    <w:rsid w:val="004B0ACA"/>
    <w:rsid w:val="004B0D8F"/>
    <w:rsid w:val="004B18D0"/>
    <w:rsid w:val="004B1C4C"/>
    <w:rsid w:val="004B1C6F"/>
    <w:rsid w:val="004B1D2A"/>
    <w:rsid w:val="004B25C5"/>
    <w:rsid w:val="004B3149"/>
    <w:rsid w:val="004B34E7"/>
    <w:rsid w:val="004B3B9A"/>
    <w:rsid w:val="004B3D94"/>
    <w:rsid w:val="004B4F7F"/>
    <w:rsid w:val="004B5345"/>
    <w:rsid w:val="004B6104"/>
    <w:rsid w:val="004B7E61"/>
    <w:rsid w:val="004B7E90"/>
    <w:rsid w:val="004C16B5"/>
    <w:rsid w:val="004C1A3E"/>
    <w:rsid w:val="004C24B6"/>
    <w:rsid w:val="004C2733"/>
    <w:rsid w:val="004C4221"/>
    <w:rsid w:val="004C43DD"/>
    <w:rsid w:val="004C48B0"/>
    <w:rsid w:val="004C4BDD"/>
    <w:rsid w:val="004C4D6C"/>
    <w:rsid w:val="004C5377"/>
    <w:rsid w:val="004C5502"/>
    <w:rsid w:val="004C609A"/>
    <w:rsid w:val="004C66D8"/>
    <w:rsid w:val="004C70EB"/>
    <w:rsid w:val="004C731D"/>
    <w:rsid w:val="004C7C43"/>
    <w:rsid w:val="004D0134"/>
    <w:rsid w:val="004D1573"/>
    <w:rsid w:val="004D1ADF"/>
    <w:rsid w:val="004D1E9A"/>
    <w:rsid w:val="004D20FA"/>
    <w:rsid w:val="004D290E"/>
    <w:rsid w:val="004D2A92"/>
    <w:rsid w:val="004D366C"/>
    <w:rsid w:val="004D38EF"/>
    <w:rsid w:val="004D3D0F"/>
    <w:rsid w:val="004D3FD6"/>
    <w:rsid w:val="004D42A9"/>
    <w:rsid w:val="004D4543"/>
    <w:rsid w:val="004D461A"/>
    <w:rsid w:val="004D49D2"/>
    <w:rsid w:val="004D4C75"/>
    <w:rsid w:val="004D5283"/>
    <w:rsid w:val="004D554B"/>
    <w:rsid w:val="004D60C8"/>
    <w:rsid w:val="004D647D"/>
    <w:rsid w:val="004D64C7"/>
    <w:rsid w:val="004D6B3A"/>
    <w:rsid w:val="004D707A"/>
    <w:rsid w:val="004D7239"/>
    <w:rsid w:val="004D77ED"/>
    <w:rsid w:val="004D7F0F"/>
    <w:rsid w:val="004D7F78"/>
    <w:rsid w:val="004E050D"/>
    <w:rsid w:val="004E0825"/>
    <w:rsid w:val="004E0947"/>
    <w:rsid w:val="004E0F9D"/>
    <w:rsid w:val="004E13D9"/>
    <w:rsid w:val="004E1F4D"/>
    <w:rsid w:val="004E2123"/>
    <w:rsid w:val="004E23F9"/>
    <w:rsid w:val="004E26A6"/>
    <w:rsid w:val="004E2818"/>
    <w:rsid w:val="004E2920"/>
    <w:rsid w:val="004E2EA2"/>
    <w:rsid w:val="004E33E2"/>
    <w:rsid w:val="004E3795"/>
    <w:rsid w:val="004E46DD"/>
    <w:rsid w:val="004E629D"/>
    <w:rsid w:val="004E6D24"/>
    <w:rsid w:val="004F04C4"/>
    <w:rsid w:val="004F1437"/>
    <w:rsid w:val="004F2869"/>
    <w:rsid w:val="004F29DC"/>
    <w:rsid w:val="004F33E2"/>
    <w:rsid w:val="004F46E3"/>
    <w:rsid w:val="004F5F36"/>
    <w:rsid w:val="004F7C83"/>
    <w:rsid w:val="00500183"/>
    <w:rsid w:val="0050081F"/>
    <w:rsid w:val="00501097"/>
    <w:rsid w:val="00501531"/>
    <w:rsid w:val="00501716"/>
    <w:rsid w:val="00501846"/>
    <w:rsid w:val="00501B62"/>
    <w:rsid w:val="00501C0B"/>
    <w:rsid w:val="00501EE9"/>
    <w:rsid w:val="00503C25"/>
    <w:rsid w:val="005041BD"/>
    <w:rsid w:val="00505246"/>
    <w:rsid w:val="0050544A"/>
    <w:rsid w:val="00505D71"/>
    <w:rsid w:val="00506073"/>
    <w:rsid w:val="00506E28"/>
    <w:rsid w:val="00510628"/>
    <w:rsid w:val="005123E3"/>
    <w:rsid w:val="00512B4A"/>
    <w:rsid w:val="00512DA8"/>
    <w:rsid w:val="0051305A"/>
    <w:rsid w:val="0051322C"/>
    <w:rsid w:val="005132B2"/>
    <w:rsid w:val="00513464"/>
    <w:rsid w:val="00513931"/>
    <w:rsid w:val="005149D8"/>
    <w:rsid w:val="00515235"/>
    <w:rsid w:val="005155E1"/>
    <w:rsid w:val="00515EC5"/>
    <w:rsid w:val="00515F46"/>
    <w:rsid w:val="00516060"/>
    <w:rsid w:val="005161F1"/>
    <w:rsid w:val="005162C7"/>
    <w:rsid w:val="0051685D"/>
    <w:rsid w:val="00516D87"/>
    <w:rsid w:val="00517871"/>
    <w:rsid w:val="00520104"/>
    <w:rsid w:val="005203B1"/>
    <w:rsid w:val="00520BCD"/>
    <w:rsid w:val="00520F42"/>
    <w:rsid w:val="00521CBD"/>
    <w:rsid w:val="00522756"/>
    <w:rsid w:val="00522EE0"/>
    <w:rsid w:val="00523BC6"/>
    <w:rsid w:val="00523D37"/>
    <w:rsid w:val="005249B8"/>
    <w:rsid w:val="00524CBD"/>
    <w:rsid w:val="00525006"/>
    <w:rsid w:val="00526856"/>
    <w:rsid w:val="005273A7"/>
    <w:rsid w:val="005274AB"/>
    <w:rsid w:val="00527609"/>
    <w:rsid w:val="00527F53"/>
    <w:rsid w:val="00531122"/>
    <w:rsid w:val="005318DC"/>
    <w:rsid w:val="005330A2"/>
    <w:rsid w:val="00535D88"/>
    <w:rsid w:val="00536112"/>
    <w:rsid w:val="005366C5"/>
    <w:rsid w:val="00536ACD"/>
    <w:rsid w:val="00537887"/>
    <w:rsid w:val="00540F03"/>
    <w:rsid w:val="0054112B"/>
    <w:rsid w:val="005413CD"/>
    <w:rsid w:val="005414FE"/>
    <w:rsid w:val="00541FEB"/>
    <w:rsid w:val="00542396"/>
    <w:rsid w:val="005426B1"/>
    <w:rsid w:val="00543228"/>
    <w:rsid w:val="00544AC5"/>
    <w:rsid w:val="005455D9"/>
    <w:rsid w:val="00546585"/>
    <w:rsid w:val="0054661E"/>
    <w:rsid w:val="00546750"/>
    <w:rsid w:val="005467FA"/>
    <w:rsid w:val="00546B28"/>
    <w:rsid w:val="00547505"/>
    <w:rsid w:val="00550618"/>
    <w:rsid w:val="00550D8C"/>
    <w:rsid w:val="0055119E"/>
    <w:rsid w:val="00551AA9"/>
    <w:rsid w:val="00551B34"/>
    <w:rsid w:val="00551B64"/>
    <w:rsid w:val="00551E31"/>
    <w:rsid w:val="00551F3A"/>
    <w:rsid w:val="00552889"/>
    <w:rsid w:val="00552A0B"/>
    <w:rsid w:val="00552EB3"/>
    <w:rsid w:val="00553441"/>
    <w:rsid w:val="00553894"/>
    <w:rsid w:val="0055397F"/>
    <w:rsid w:val="00554438"/>
    <w:rsid w:val="00554FE9"/>
    <w:rsid w:val="005558BF"/>
    <w:rsid w:val="00555B2A"/>
    <w:rsid w:val="005561D7"/>
    <w:rsid w:val="00556BB4"/>
    <w:rsid w:val="00556C34"/>
    <w:rsid w:val="00556EE6"/>
    <w:rsid w:val="00561603"/>
    <w:rsid w:val="00561961"/>
    <w:rsid w:val="00561DF5"/>
    <w:rsid w:val="00562467"/>
    <w:rsid w:val="00562584"/>
    <w:rsid w:val="00563BFE"/>
    <w:rsid w:val="00563D90"/>
    <w:rsid w:val="00564616"/>
    <w:rsid w:val="005647E8"/>
    <w:rsid w:val="0056526C"/>
    <w:rsid w:val="005658D3"/>
    <w:rsid w:val="00565F73"/>
    <w:rsid w:val="005661FF"/>
    <w:rsid w:val="00566793"/>
    <w:rsid w:val="005667ED"/>
    <w:rsid w:val="00566891"/>
    <w:rsid w:val="00567667"/>
    <w:rsid w:val="00567A2E"/>
    <w:rsid w:val="00567E1B"/>
    <w:rsid w:val="00570197"/>
    <w:rsid w:val="0057024C"/>
    <w:rsid w:val="005707EA"/>
    <w:rsid w:val="00570858"/>
    <w:rsid w:val="00570C92"/>
    <w:rsid w:val="00570E12"/>
    <w:rsid w:val="005712EC"/>
    <w:rsid w:val="00571863"/>
    <w:rsid w:val="00573382"/>
    <w:rsid w:val="005736C1"/>
    <w:rsid w:val="005738A5"/>
    <w:rsid w:val="00575030"/>
    <w:rsid w:val="00575343"/>
    <w:rsid w:val="00575612"/>
    <w:rsid w:val="00575B72"/>
    <w:rsid w:val="005767C4"/>
    <w:rsid w:val="005768F0"/>
    <w:rsid w:val="00576EAF"/>
    <w:rsid w:val="00577CAE"/>
    <w:rsid w:val="0058055C"/>
    <w:rsid w:val="00580CB0"/>
    <w:rsid w:val="00580FB6"/>
    <w:rsid w:val="00581945"/>
    <w:rsid w:val="00581CF6"/>
    <w:rsid w:val="00582A50"/>
    <w:rsid w:val="00582EEA"/>
    <w:rsid w:val="005847A1"/>
    <w:rsid w:val="00584C97"/>
    <w:rsid w:val="005850CA"/>
    <w:rsid w:val="00585448"/>
    <w:rsid w:val="005858B9"/>
    <w:rsid w:val="00586062"/>
    <w:rsid w:val="00586688"/>
    <w:rsid w:val="00586FD6"/>
    <w:rsid w:val="00590C43"/>
    <w:rsid w:val="00591468"/>
    <w:rsid w:val="00591728"/>
    <w:rsid w:val="005917EC"/>
    <w:rsid w:val="005919CF"/>
    <w:rsid w:val="00591F91"/>
    <w:rsid w:val="00591FF0"/>
    <w:rsid w:val="00592231"/>
    <w:rsid w:val="0059227F"/>
    <w:rsid w:val="00592EAE"/>
    <w:rsid w:val="00593D37"/>
    <w:rsid w:val="00593FBA"/>
    <w:rsid w:val="00596F01"/>
    <w:rsid w:val="0059788A"/>
    <w:rsid w:val="00597913"/>
    <w:rsid w:val="005A0F5C"/>
    <w:rsid w:val="005A2443"/>
    <w:rsid w:val="005A2F04"/>
    <w:rsid w:val="005A38A6"/>
    <w:rsid w:val="005A3ECC"/>
    <w:rsid w:val="005A44D9"/>
    <w:rsid w:val="005A5037"/>
    <w:rsid w:val="005A5FCD"/>
    <w:rsid w:val="005A6080"/>
    <w:rsid w:val="005A6712"/>
    <w:rsid w:val="005A7714"/>
    <w:rsid w:val="005B01F0"/>
    <w:rsid w:val="005B0451"/>
    <w:rsid w:val="005B0654"/>
    <w:rsid w:val="005B0806"/>
    <w:rsid w:val="005B0BEB"/>
    <w:rsid w:val="005B2E5A"/>
    <w:rsid w:val="005B3076"/>
    <w:rsid w:val="005B3AED"/>
    <w:rsid w:val="005B3DF9"/>
    <w:rsid w:val="005B3EC7"/>
    <w:rsid w:val="005B4129"/>
    <w:rsid w:val="005B41D1"/>
    <w:rsid w:val="005B45A8"/>
    <w:rsid w:val="005B48B2"/>
    <w:rsid w:val="005B52DE"/>
    <w:rsid w:val="005B5483"/>
    <w:rsid w:val="005B5B79"/>
    <w:rsid w:val="005B5FAB"/>
    <w:rsid w:val="005B6A69"/>
    <w:rsid w:val="005B6C54"/>
    <w:rsid w:val="005B6FBE"/>
    <w:rsid w:val="005B7E29"/>
    <w:rsid w:val="005C1013"/>
    <w:rsid w:val="005C154A"/>
    <w:rsid w:val="005C17FA"/>
    <w:rsid w:val="005C2A52"/>
    <w:rsid w:val="005C2AF1"/>
    <w:rsid w:val="005C2CD1"/>
    <w:rsid w:val="005C40E3"/>
    <w:rsid w:val="005C43EF"/>
    <w:rsid w:val="005C5440"/>
    <w:rsid w:val="005C584D"/>
    <w:rsid w:val="005C5F98"/>
    <w:rsid w:val="005C663C"/>
    <w:rsid w:val="005C6C0C"/>
    <w:rsid w:val="005C75F7"/>
    <w:rsid w:val="005C7A7C"/>
    <w:rsid w:val="005D048C"/>
    <w:rsid w:val="005D2900"/>
    <w:rsid w:val="005D3D2B"/>
    <w:rsid w:val="005D4331"/>
    <w:rsid w:val="005D4623"/>
    <w:rsid w:val="005D51BA"/>
    <w:rsid w:val="005D5870"/>
    <w:rsid w:val="005D6758"/>
    <w:rsid w:val="005D6D45"/>
    <w:rsid w:val="005E02E3"/>
    <w:rsid w:val="005E03CE"/>
    <w:rsid w:val="005E0507"/>
    <w:rsid w:val="005E0EBE"/>
    <w:rsid w:val="005E1F4E"/>
    <w:rsid w:val="005E304D"/>
    <w:rsid w:val="005E3ACA"/>
    <w:rsid w:val="005E4574"/>
    <w:rsid w:val="005E52B4"/>
    <w:rsid w:val="005E5FD4"/>
    <w:rsid w:val="005E67E7"/>
    <w:rsid w:val="005E6D4F"/>
    <w:rsid w:val="005E7320"/>
    <w:rsid w:val="005E7A63"/>
    <w:rsid w:val="005F088F"/>
    <w:rsid w:val="005F0E90"/>
    <w:rsid w:val="005F14EC"/>
    <w:rsid w:val="005F1571"/>
    <w:rsid w:val="005F181B"/>
    <w:rsid w:val="005F1AFC"/>
    <w:rsid w:val="005F3337"/>
    <w:rsid w:val="005F3421"/>
    <w:rsid w:val="005F4542"/>
    <w:rsid w:val="005F49A2"/>
    <w:rsid w:val="005F4AC3"/>
    <w:rsid w:val="005F4B7A"/>
    <w:rsid w:val="005F4E3C"/>
    <w:rsid w:val="005F510E"/>
    <w:rsid w:val="005F5EFB"/>
    <w:rsid w:val="005F6E79"/>
    <w:rsid w:val="005F7430"/>
    <w:rsid w:val="005F767A"/>
    <w:rsid w:val="005F7AD3"/>
    <w:rsid w:val="0060019A"/>
    <w:rsid w:val="0060065D"/>
    <w:rsid w:val="00601599"/>
    <w:rsid w:val="00601842"/>
    <w:rsid w:val="00601DA5"/>
    <w:rsid w:val="00601E5B"/>
    <w:rsid w:val="0060248D"/>
    <w:rsid w:val="00602B1B"/>
    <w:rsid w:val="00602D98"/>
    <w:rsid w:val="00603386"/>
    <w:rsid w:val="0060338F"/>
    <w:rsid w:val="0060371B"/>
    <w:rsid w:val="00603DD5"/>
    <w:rsid w:val="00604A91"/>
    <w:rsid w:val="006050C9"/>
    <w:rsid w:val="00605121"/>
    <w:rsid w:val="006067FF"/>
    <w:rsid w:val="00607076"/>
    <w:rsid w:val="00610934"/>
    <w:rsid w:val="00611EF4"/>
    <w:rsid w:val="006121F0"/>
    <w:rsid w:val="00614CF9"/>
    <w:rsid w:val="006156EB"/>
    <w:rsid w:val="00615EE1"/>
    <w:rsid w:val="006166DE"/>
    <w:rsid w:val="00616B4D"/>
    <w:rsid w:val="00616B76"/>
    <w:rsid w:val="00620C85"/>
    <w:rsid w:val="00621596"/>
    <w:rsid w:val="00621A52"/>
    <w:rsid w:val="00621FA3"/>
    <w:rsid w:val="006220A0"/>
    <w:rsid w:val="006225CC"/>
    <w:rsid w:val="006228F6"/>
    <w:rsid w:val="00622A11"/>
    <w:rsid w:val="0062382D"/>
    <w:rsid w:val="00623BC3"/>
    <w:rsid w:val="00623C31"/>
    <w:rsid w:val="0062422D"/>
    <w:rsid w:val="0062426C"/>
    <w:rsid w:val="00624B79"/>
    <w:rsid w:val="00625F08"/>
    <w:rsid w:val="006266A2"/>
    <w:rsid w:val="00626A9F"/>
    <w:rsid w:val="006303F7"/>
    <w:rsid w:val="006304DC"/>
    <w:rsid w:val="00630AB1"/>
    <w:rsid w:val="006311CF"/>
    <w:rsid w:val="006318CF"/>
    <w:rsid w:val="006329CD"/>
    <w:rsid w:val="00632B30"/>
    <w:rsid w:val="00632EB1"/>
    <w:rsid w:val="006335B0"/>
    <w:rsid w:val="00633BC7"/>
    <w:rsid w:val="00633BE5"/>
    <w:rsid w:val="00635672"/>
    <w:rsid w:val="00635E89"/>
    <w:rsid w:val="0063644D"/>
    <w:rsid w:val="006367FE"/>
    <w:rsid w:val="0063750A"/>
    <w:rsid w:val="0063799E"/>
    <w:rsid w:val="0064004E"/>
    <w:rsid w:val="006406D7"/>
    <w:rsid w:val="00640D08"/>
    <w:rsid w:val="0064221B"/>
    <w:rsid w:val="0064319E"/>
    <w:rsid w:val="00643F4B"/>
    <w:rsid w:val="0064485A"/>
    <w:rsid w:val="00644A45"/>
    <w:rsid w:val="00644D06"/>
    <w:rsid w:val="00645058"/>
    <w:rsid w:val="006453A7"/>
    <w:rsid w:val="00645B31"/>
    <w:rsid w:val="006470C4"/>
    <w:rsid w:val="00647184"/>
    <w:rsid w:val="0064770F"/>
    <w:rsid w:val="00647AE0"/>
    <w:rsid w:val="00647DFF"/>
    <w:rsid w:val="00647EA6"/>
    <w:rsid w:val="00651AE5"/>
    <w:rsid w:val="006526D3"/>
    <w:rsid w:val="00652B9A"/>
    <w:rsid w:val="00654263"/>
    <w:rsid w:val="00654350"/>
    <w:rsid w:val="0065456F"/>
    <w:rsid w:val="006548FF"/>
    <w:rsid w:val="00655645"/>
    <w:rsid w:val="00655B1C"/>
    <w:rsid w:val="006569CC"/>
    <w:rsid w:val="00656D43"/>
    <w:rsid w:val="0066037E"/>
    <w:rsid w:val="0066037F"/>
    <w:rsid w:val="00660D5D"/>
    <w:rsid w:val="0066197E"/>
    <w:rsid w:val="00661989"/>
    <w:rsid w:val="006619F1"/>
    <w:rsid w:val="00662CD2"/>
    <w:rsid w:val="00663373"/>
    <w:rsid w:val="006652B8"/>
    <w:rsid w:val="006654DC"/>
    <w:rsid w:val="006657C1"/>
    <w:rsid w:val="00666172"/>
    <w:rsid w:val="00666E07"/>
    <w:rsid w:val="00667002"/>
    <w:rsid w:val="0066718C"/>
    <w:rsid w:val="006672A5"/>
    <w:rsid w:val="0066777B"/>
    <w:rsid w:val="0067039D"/>
    <w:rsid w:val="0067085D"/>
    <w:rsid w:val="00671703"/>
    <w:rsid w:val="00672549"/>
    <w:rsid w:val="0067319B"/>
    <w:rsid w:val="0067319C"/>
    <w:rsid w:val="006738B0"/>
    <w:rsid w:val="0067497B"/>
    <w:rsid w:val="00674B7E"/>
    <w:rsid w:val="00674DC8"/>
    <w:rsid w:val="0067506E"/>
    <w:rsid w:val="00676105"/>
    <w:rsid w:val="00676ABC"/>
    <w:rsid w:val="0067735A"/>
    <w:rsid w:val="00677A8C"/>
    <w:rsid w:val="0068005A"/>
    <w:rsid w:val="006815E4"/>
    <w:rsid w:val="00681A71"/>
    <w:rsid w:val="00682DD8"/>
    <w:rsid w:val="00683878"/>
    <w:rsid w:val="00683C2F"/>
    <w:rsid w:val="00683D4A"/>
    <w:rsid w:val="006852AF"/>
    <w:rsid w:val="006852F1"/>
    <w:rsid w:val="0068594B"/>
    <w:rsid w:val="00685A79"/>
    <w:rsid w:val="006860E2"/>
    <w:rsid w:val="00687022"/>
    <w:rsid w:val="00687F00"/>
    <w:rsid w:val="00690443"/>
    <w:rsid w:val="006904C5"/>
    <w:rsid w:val="00690809"/>
    <w:rsid w:val="00690AB3"/>
    <w:rsid w:val="006923B0"/>
    <w:rsid w:val="006928F7"/>
    <w:rsid w:val="00692BDA"/>
    <w:rsid w:val="006931CC"/>
    <w:rsid w:val="00693343"/>
    <w:rsid w:val="006937AA"/>
    <w:rsid w:val="00694B95"/>
    <w:rsid w:val="00696087"/>
    <w:rsid w:val="0069612C"/>
    <w:rsid w:val="00696605"/>
    <w:rsid w:val="006A0050"/>
    <w:rsid w:val="006A1042"/>
    <w:rsid w:val="006A14FA"/>
    <w:rsid w:val="006A262A"/>
    <w:rsid w:val="006A2E6D"/>
    <w:rsid w:val="006A2EEB"/>
    <w:rsid w:val="006A3165"/>
    <w:rsid w:val="006A36BF"/>
    <w:rsid w:val="006A409B"/>
    <w:rsid w:val="006A4348"/>
    <w:rsid w:val="006A4F3B"/>
    <w:rsid w:val="006A51CA"/>
    <w:rsid w:val="006A51E8"/>
    <w:rsid w:val="006A595B"/>
    <w:rsid w:val="006A6118"/>
    <w:rsid w:val="006A6A5B"/>
    <w:rsid w:val="006A73FA"/>
    <w:rsid w:val="006B099D"/>
    <w:rsid w:val="006B1B52"/>
    <w:rsid w:val="006B1E41"/>
    <w:rsid w:val="006B1F17"/>
    <w:rsid w:val="006B211B"/>
    <w:rsid w:val="006B2AFF"/>
    <w:rsid w:val="006B30F0"/>
    <w:rsid w:val="006B3419"/>
    <w:rsid w:val="006B3C1D"/>
    <w:rsid w:val="006B4AA8"/>
    <w:rsid w:val="006C060C"/>
    <w:rsid w:val="006C09C5"/>
    <w:rsid w:val="006C1692"/>
    <w:rsid w:val="006C1F00"/>
    <w:rsid w:val="006C20DB"/>
    <w:rsid w:val="006C2C20"/>
    <w:rsid w:val="006C2ED2"/>
    <w:rsid w:val="006C2F3B"/>
    <w:rsid w:val="006C3914"/>
    <w:rsid w:val="006C3EBB"/>
    <w:rsid w:val="006C4B49"/>
    <w:rsid w:val="006C5A77"/>
    <w:rsid w:val="006C5DFF"/>
    <w:rsid w:val="006C5FFC"/>
    <w:rsid w:val="006C621A"/>
    <w:rsid w:val="006C7415"/>
    <w:rsid w:val="006C7530"/>
    <w:rsid w:val="006D0285"/>
    <w:rsid w:val="006D061C"/>
    <w:rsid w:val="006D0642"/>
    <w:rsid w:val="006D0D5D"/>
    <w:rsid w:val="006D0D6F"/>
    <w:rsid w:val="006D13A7"/>
    <w:rsid w:val="006D3210"/>
    <w:rsid w:val="006D36BB"/>
    <w:rsid w:val="006D3A7C"/>
    <w:rsid w:val="006D427E"/>
    <w:rsid w:val="006D537F"/>
    <w:rsid w:val="006D5DFC"/>
    <w:rsid w:val="006D5FBB"/>
    <w:rsid w:val="006D6974"/>
    <w:rsid w:val="006D6EB1"/>
    <w:rsid w:val="006E02C5"/>
    <w:rsid w:val="006E08FA"/>
    <w:rsid w:val="006E099D"/>
    <w:rsid w:val="006E0E70"/>
    <w:rsid w:val="006E1EE0"/>
    <w:rsid w:val="006E26C4"/>
    <w:rsid w:val="006E3420"/>
    <w:rsid w:val="006E3993"/>
    <w:rsid w:val="006E3A3D"/>
    <w:rsid w:val="006E3A3E"/>
    <w:rsid w:val="006E42B4"/>
    <w:rsid w:val="006E4D57"/>
    <w:rsid w:val="006E4E6A"/>
    <w:rsid w:val="006E5094"/>
    <w:rsid w:val="006E624D"/>
    <w:rsid w:val="006E6FC9"/>
    <w:rsid w:val="006E700C"/>
    <w:rsid w:val="006E709C"/>
    <w:rsid w:val="006E7237"/>
    <w:rsid w:val="006E74AD"/>
    <w:rsid w:val="006E7798"/>
    <w:rsid w:val="006E7928"/>
    <w:rsid w:val="006F1533"/>
    <w:rsid w:val="006F15D7"/>
    <w:rsid w:val="006F15F2"/>
    <w:rsid w:val="006F1EC6"/>
    <w:rsid w:val="006F2137"/>
    <w:rsid w:val="006F241D"/>
    <w:rsid w:val="006F278E"/>
    <w:rsid w:val="006F2EF7"/>
    <w:rsid w:val="006F341C"/>
    <w:rsid w:val="006F344B"/>
    <w:rsid w:val="006F3A01"/>
    <w:rsid w:val="006F4A58"/>
    <w:rsid w:val="006F59D5"/>
    <w:rsid w:val="006F6613"/>
    <w:rsid w:val="006F6B8B"/>
    <w:rsid w:val="006F6DDC"/>
    <w:rsid w:val="007022F3"/>
    <w:rsid w:val="00702891"/>
    <w:rsid w:val="00702AD5"/>
    <w:rsid w:val="007037B2"/>
    <w:rsid w:val="00703F5B"/>
    <w:rsid w:val="00704BBC"/>
    <w:rsid w:val="00704ECD"/>
    <w:rsid w:val="0070502D"/>
    <w:rsid w:val="0070510D"/>
    <w:rsid w:val="007052AF"/>
    <w:rsid w:val="00705C91"/>
    <w:rsid w:val="00705D2C"/>
    <w:rsid w:val="00705E24"/>
    <w:rsid w:val="00705E6C"/>
    <w:rsid w:val="00706490"/>
    <w:rsid w:val="007071BD"/>
    <w:rsid w:val="007079B7"/>
    <w:rsid w:val="007102D7"/>
    <w:rsid w:val="0071107A"/>
    <w:rsid w:val="0071140A"/>
    <w:rsid w:val="00711618"/>
    <w:rsid w:val="00711941"/>
    <w:rsid w:val="00713008"/>
    <w:rsid w:val="007135C5"/>
    <w:rsid w:val="0071366C"/>
    <w:rsid w:val="00713E99"/>
    <w:rsid w:val="007155F0"/>
    <w:rsid w:val="0071565C"/>
    <w:rsid w:val="00715927"/>
    <w:rsid w:val="00715B34"/>
    <w:rsid w:val="00715C46"/>
    <w:rsid w:val="007165E0"/>
    <w:rsid w:val="00716CB3"/>
    <w:rsid w:val="00716D87"/>
    <w:rsid w:val="00717139"/>
    <w:rsid w:val="007172CE"/>
    <w:rsid w:val="007177C7"/>
    <w:rsid w:val="00717C06"/>
    <w:rsid w:val="00720286"/>
    <w:rsid w:val="007204C3"/>
    <w:rsid w:val="0072050C"/>
    <w:rsid w:val="007217F2"/>
    <w:rsid w:val="00721925"/>
    <w:rsid w:val="00723191"/>
    <w:rsid w:val="007232CB"/>
    <w:rsid w:val="00723330"/>
    <w:rsid w:val="007236F4"/>
    <w:rsid w:val="007239F7"/>
    <w:rsid w:val="0072555F"/>
    <w:rsid w:val="00725A92"/>
    <w:rsid w:val="00726284"/>
    <w:rsid w:val="00727C43"/>
    <w:rsid w:val="00730128"/>
    <w:rsid w:val="00730CD2"/>
    <w:rsid w:val="00730E7D"/>
    <w:rsid w:val="0073202A"/>
    <w:rsid w:val="00733950"/>
    <w:rsid w:val="00733E4D"/>
    <w:rsid w:val="00734A06"/>
    <w:rsid w:val="00735FAB"/>
    <w:rsid w:val="00736620"/>
    <w:rsid w:val="0073715D"/>
    <w:rsid w:val="00737C46"/>
    <w:rsid w:val="00737D81"/>
    <w:rsid w:val="00737F3C"/>
    <w:rsid w:val="00740760"/>
    <w:rsid w:val="00740DB8"/>
    <w:rsid w:val="00741517"/>
    <w:rsid w:val="00741F0E"/>
    <w:rsid w:val="0074233E"/>
    <w:rsid w:val="00742793"/>
    <w:rsid w:val="0074478B"/>
    <w:rsid w:val="007447BD"/>
    <w:rsid w:val="00744F28"/>
    <w:rsid w:val="0074624F"/>
    <w:rsid w:val="00746251"/>
    <w:rsid w:val="00746AAB"/>
    <w:rsid w:val="00746C34"/>
    <w:rsid w:val="00746DB7"/>
    <w:rsid w:val="0074709E"/>
    <w:rsid w:val="007475CA"/>
    <w:rsid w:val="00750EAE"/>
    <w:rsid w:val="0075237E"/>
    <w:rsid w:val="007525AB"/>
    <w:rsid w:val="00752E1A"/>
    <w:rsid w:val="0075409E"/>
    <w:rsid w:val="00754C76"/>
    <w:rsid w:val="00754E6C"/>
    <w:rsid w:val="00754F57"/>
    <w:rsid w:val="00755438"/>
    <w:rsid w:val="007554A0"/>
    <w:rsid w:val="00755C2E"/>
    <w:rsid w:val="00757A7D"/>
    <w:rsid w:val="00760EC3"/>
    <w:rsid w:val="00761273"/>
    <w:rsid w:val="00761E6E"/>
    <w:rsid w:val="007623FB"/>
    <w:rsid w:val="0076247F"/>
    <w:rsid w:val="00762597"/>
    <w:rsid w:val="00762F22"/>
    <w:rsid w:val="0076376C"/>
    <w:rsid w:val="00764295"/>
    <w:rsid w:val="00764B1B"/>
    <w:rsid w:val="0076547E"/>
    <w:rsid w:val="00765EE1"/>
    <w:rsid w:val="0076613C"/>
    <w:rsid w:val="00766720"/>
    <w:rsid w:val="00767895"/>
    <w:rsid w:val="0076794B"/>
    <w:rsid w:val="0076795B"/>
    <w:rsid w:val="007700F1"/>
    <w:rsid w:val="0077062F"/>
    <w:rsid w:val="0077210B"/>
    <w:rsid w:val="007721F2"/>
    <w:rsid w:val="007722E2"/>
    <w:rsid w:val="00772A9B"/>
    <w:rsid w:val="00773064"/>
    <w:rsid w:val="00773692"/>
    <w:rsid w:val="0077516E"/>
    <w:rsid w:val="00775B28"/>
    <w:rsid w:val="00775F48"/>
    <w:rsid w:val="00776C14"/>
    <w:rsid w:val="00776D18"/>
    <w:rsid w:val="00780879"/>
    <w:rsid w:val="00780E88"/>
    <w:rsid w:val="00781089"/>
    <w:rsid w:val="007813F4"/>
    <w:rsid w:val="00782561"/>
    <w:rsid w:val="007829C8"/>
    <w:rsid w:val="00782B46"/>
    <w:rsid w:val="00784552"/>
    <w:rsid w:val="00784AB0"/>
    <w:rsid w:val="00786157"/>
    <w:rsid w:val="007902CA"/>
    <w:rsid w:val="00791A17"/>
    <w:rsid w:val="007928E2"/>
    <w:rsid w:val="00792BD3"/>
    <w:rsid w:val="00792FCA"/>
    <w:rsid w:val="007946AA"/>
    <w:rsid w:val="00794931"/>
    <w:rsid w:val="0079504A"/>
    <w:rsid w:val="007957BD"/>
    <w:rsid w:val="00795EA0"/>
    <w:rsid w:val="00796CB0"/>
    <w:rsid w:val="0079715D"/>
    <w:rsid w:val="007975B8"/>
    <w:rsid w:val="007A140B"/>
    <w:rsid w:val="007A17E5"/>
    <w:rsid w:val="007A3007"/>
    <w:rsid w:val="007A3104"/>
    <w:rsid w:val="007A3A0D"/>
    <w:rsid w:val="007A473A"/>
    <w:rsid w:val="007A6636"/>
    <w:rsid w:val="007A70BD"/>
    <w:rsid w:val="007A735E"/>
    <w:rsid w:val="007A7508"/>
    <w:rsid w:val="007A7A8E"/>
    <w:rsid w:val="007B0323"/>
    <w:rsid w:val="007B0B8C"/>
    <w:rsid w:val="007B0F03"/>
    <w:rsid w:val="007B267C"/>
    <w:rsid w:val="007B2ECA"/>
    <w:rsid w:val="007B3075"/>
    <w:rsid w:val="007B4096"/>
    <w:rsid w:val="007B4F8F"/>
    <w:rsid w:val="007B521D"/>
    <w:rsid w:val="007B6DA5"/>
    <w:rsid w:val="007B7E96"/>
    <w:rsid w:val="007C2359"/>
    <w:rsid w:val="007C246D"/>
    <w:rsid w:val="007C29E2"/>
    <w:rsid w:val="007C2B03"/>
    <w:rsid w:val="007C2FB0"/>
    <w:rsid w:val="007C35A9"/>
    <w:rsid w:val="007C38A0"/>
    <w:rsid w:val="007C49AB"/>
    <w:rsid w:val="007C5911"/>
    <w:rsid w:val="007C6055"/>
    <w:rsid w:val="007C6174"/>
    <w:rsid w:val="007C61FA"/>
    <w:rsid w:val="007C7042"/>
    <w:rsid w:val="007C7347"/>
    <w:rsid w:val="007D0208"/>
    <w:rsid w:val="007D0470"/>
    <w:rsid w:val="007D0A5E"/>
    <w:rsid w:val="007D1892"/>
    <w:rsid w:val="007D21D8"/>
    <w:rsid w:val="007D2415"/>
    <w:rsid w:val="007D27A8"/>
    <w:rsid w:val="007D27DD"/>
    <w:rsid w:val="007D2948"/>
    <w:rsid w:val="007D2E94"/>
    <w:rsid w:val="007D323C"/>
    <w:rsid w:val="007D34E1"/>
    <w:rsid w:val="007D3956"/>
    <w:rsid w:val="007D5C34"/>
    <w:rsid w:val="007D6E54"/>
    <w:rsid w:val="007D73B4"/>
    <w:rsid w:val="007E00A7"/>
    <w:rsid w:val="007E00AD"/>
    <w:rsid w:val="007E0CF1"/>
    <w:rsid w:val="007E1005"/>
    <w:rsid w:val="007E21E4"/>
    <w:rsid w:val="007E3929"/>
    <w:rsid w:val="007E3BFC"/>
    <w:rsid w:val="007E4DAA"/>
    <w:rsid w:val="007E4F67"/>
    <w:rsid w:val="007E501A"/>
    <w:rsid w:val="007E50E3"/>
    <w:rsid w:val="007E53B2"/>
    <w:rsid w:val="007E5810"/>
    <w:rsid w:val="007E6755"/>
    <w:rsid w:val="007E6AE2"/>
    <w:rsid w:val="007E719F"/>
    <w:rsid w:val="007E7681"/>
    <w:rsid w:val="007E76F3"/>
    <w:rsid w:val="007E7BB6"/>
    <w:rsid w:val="007E7BB9"/>
    <w:rsid w:val="007E7E4C"/>
    <w:rsid w:val="007E7EBD"/>
    <w:rsid w:val="007F05C8"/>
    <w:rsid w:val="007F08E1"/>
    <w:rsid w:val="007F0D07"/>
    <w:rsid w:val="007F165B"/>
    <w:rsid w:val="007F1D58"/>
    <w:rsid w:val="007F39D4"/>
    <w:rsid w:val="007F3AF1"/>
    <w:rsid w:val="007F3C05"/>
    <w:rsid w:val="007F4048"/>
    <w:rsid w:val="007F4873"/>
    <w:rsid w:val="007F52D5"/>
    <w:rsid w:val="007F591F"/>
    <w:rsid w:val="007F6215"/>
    <w:rsid w:val="007F6A98"/>
    <w:rsid w:val="007F7B9B"/>
    <w:rsid w:val="007F7C88"/>
    <w:rsid w:val="00800A20"/>
    <w:rsid w:val="00801106"/>
    <w:rsid w:val="008013DA"/>
    <w:rsid w:val="008019A3"/>
    <w:rsid w:val="00801ABB"/>
    <w:rsid w:val="00801D29"/>
    <w:rsid w:val="00801F17"/>
    <w:rsid w:val="00802005"/>
    <w:rsid w:val="0080219F"/>
    <w:rsid w:val="00802300"/>
    <w:rsid w:val="00802633"/>
    <w:rsid w:val="00803CBB"/>
    <w:rsid w:val="00804014"/>
    <w:rsid w:val="00804D33"/>
    <w:rsid w:val="00804EC5"/>
    <w:rsid w:val="00805C54"/>
    <w:rsid w:val="00806327"/>
    <w:rsid w:val="0080679A"/>
    <w:rsid w:val="00806C38"/>
    <w:rsid w:val="00806CCD"/>
    <w:rsid w:val="008078C6"/>
    <w:rsid w:val="00807CCF"/>
    <w:rsid w:val="00810171"/>
    <w:rsid w:val="008103EF"/>
    <w:rsid w:val="00810A91"/>
    <w:rsid w:val="00810F2D"/>
    <w:rsid w:val="00811914"/>
    <w:rsid w:val="00811F4A"/>
    <w:rsid w:val="00813C58"/>
    <w:rsid w:val="0081416F"/>
    <w:rsid w:val="008141FD"/>
    <w:rsid w:val="00814FE2"/>
    <w:rsid w:val="0081513A"/>
    <w:rsid w:val="00816152"/>
    <w:rsid w:val="00816CB0"/>
    <w:rsid w:val="00816FDF"/>
    <w:rsid w:val="00816FEF"/>
    <w:rsid w:val="00817D3C"/>
    <w:rsid w:val="00817F7B"/>
    <w:rsid w:val="0082001C"/>
    <w:rsid w:val="00820512"/>
    <w:rsid w:val="00820C06"/>
    <w:rsid w:val="0082159B"/>
    <w:rsid w:val="0082179E"/>
    <w:rsid w:val="008221B1"/>
    <w:rsid w:val="0082295F"/>
    <w:rsid w:val="00822DEC"/>
    <w:rsid w:val="00824A18"/>
    <w:rsid w:val="00824CBB"/>
    <w:rsid w:val="00825AB6"/>
    <w:rsid w:val="0083015A"/>
    <w:rsid w:val="0083021B"/>
    <w:rsid w:val="00831042"/>
    <w:rsid w:val="00831B9F"/>
    <w:rsid w:val="00831C09"/>
    <w:rsid w:val="00831FD2"/>
    <w:rsid w:val="008321EA"/>
    <w:rsid w:val="00832516"/>
    <w:rsid w:val="008334BC"/>
    <w:rsid w:val="00833755"/>
    <w:rsid w:val="00833CA8"/>
    <w:rsid w:val="008342B9"/>
    <w:rsid w:val="008365B6"/>
    <w:rsid w:val="00836B4D"/>
    <w:rsid w:val="00836E66"/>
    <w:rsid w:val="008377D1"/>
    <w:rsid w:val="008379B4"/>
    <w:rsid w:val="008408E6"/>
    <w:rsid w:val="00841105"/>
    <w:rsid w:val="0084149A"/>
    <w:rsid w:val="008417DD"/>
    <w:rsid w:val="008423F6"/>
    <w:rsid w:val="00842902"/>
    <w:rsid w:val="00842C6A"/>
    <w:rsid w:val="00842DE4"/>
    <w:rsid w:val="00842E3A"/>
    <w:rsid w:val="008435CB"/>
    <w:rsid w:val="00845C6A"/>
    <w:rsid w:val="0084623A"/>
    <w:rsid w:val="00846678"/>
    <w:rsid w:val="00846F48"/>
    <w:rsid w:val="00847A51"/>
    <w:rsid w:val="00850448"/>
    <w:rsid w:val="00850AA5"/>
    <w:rsid w:val="0085113F"/>
    <w:rsid w:val="008517F7"/>
    <w:rsid w:val="00851946"/>
    <w:rsid w:val="0085200F"/>
    <w:rsid w:val="00853077"/>
    <w:rsid w:val="00853707"/>
    <w:rsid w:val="00853952"/>
    <w:rsid w:val="00853F6F"/>
    <w:rsid w:val="00854679"/>
    <w:rsid w:val="008552BD"/>
    <w:rsid w:val="008552DD"/>
    <w:rsid w:val="00855A79"/>
    <w:rsid w:val="00856E39"/>
    <w:rsid w:val="00860EF2"/>
    <w:rsid w:val="00860F4B"/>
    <w:rsid w:val="00861BFD"/>
    <w:rsid w:val="0086233A"/>
    <w:rsid w:val="00862948"/>
    <w:rsid w:val="00862C61"/>
    <w:rsid w:val="008646F4"/>
    <w:rsid w:val="00864BA5"/>
    <w:rsid w:val="00864E6D"/>
    <w:rsid w:val="008651CF"/>
    <w:rsid w:val="00865DCA"/>
    <w:rsid w:val="008708BF"/>
    <w:rsid w:val="00871342"/>
    <w:rsid w:val="00871EA2"/>
    <w:rsid w:val="008728DF"/>
    <w:rsid w:val="00872AD1"/>
    <w:rsid w:val="0087312C"/>
    <w:rsid w:val="0087557A"/>
    <w:rsid w:val="008767A7"/>
    <w:rsid w:val="00876803"/>
    <w:rsid w:val="008772FC"/>
    <w:rsid w:val="00877344"/>
    <w:rsid w:val="008776C9"/>
    <w:rsid w:val="008804BC"/>
    <w:rsid w:val="00880558"/>
    <w:rsid w:val="00881498"/>
    <w:rsid w:val="00881534"/>
    <w:rsid w:val="0088206A"/>
    <w:rsid w:val="00882835"/>
    <w:rsid w:val="008858D4"/>
    <w:rsid w:val="00885A0B"/>
    <w:rsid w:val="0088646B"/>
    <w:rsid w:val="008866C1"/>
    <w:rsid w:val="00886F61"/>
    <w:rsid w:val="0088747A"/>
    <w:rsid w:val="00887803"/>
    <w:rsid w:val="00887EF4"/>
    <w:rsid w:val="0089174A"/>
    <w:rsid w:val="00892712"/>
    <w:rsid w:val="0089297A"/>
    <w:rsid w:val="00892AF5"/>
    <w:rsid w:val="00893BED"/>
    <w:rsid w:val="00895217"/>
    <w:rsid w:val="0089521A"/>
    <w:rsid w:val="00895803"/>
    <w:rsid w:val="008962FA"/>
    <w:rsid w:val="00897048"/>
    <w:rsid w:val="008977A9"/>
    <w:rsid w:val="0089780B"/>
    <w:rsid w:val="00897A6D"/>
    <w:rsid w:val="00897AD7"/>
    <w:rsid w:val="008A085D"/>
    <w:rsid w:val="008A08DF"/>
    <w:rsid w:val="008A25B1"/>
    <w:rsid w:val="008A290E"/>
    <w:rsid w:val="008A3634"/>
    <w:rsid w:val="008A3872"/>
    <w:rsid w:val="008A38D2"/>
    <w:rsid w:val="008A3BC5"/>
    <w:rsid w:val="008A4D31"/>
    <w:rsid w:val="008A556E"/>
    <w:rsid w:val="008A7586"/>
    <w:rsid w:val="008A7F6C"/>
    <w:rsid w:val="008B02C2"/>
    <w:rsid w:val="008B085E"/>
    <w:rsid w:val="008B0919"/>
    <w:rsid w:val="008B0A91"/>
    <w:rsid w:val="008B1B2A"/>
    <w:rsid w:val="008B1CD7"/>
    <w:rsid w:val="008B3409"/>
    <w:rsid w:val="008B3F84"/>
    <w:rsid w:val="008B42CE"/>
    <w:rsid w:val="008B462E"/>
    <w:rsid w:val="008B6CF0"/>
    <w:rsid w:val="008C0391"/>
    <w:rsid w:val="008C04CD"/>
    <w:rsid w:val="008C19FF"/>
    <w:rsid w:val="008C2635"/>
    <w:rsid w:val="008C2DCD"/>
    <w:rsid w:val="008C3A12"/>
    <w:rsid w:val="008C48D6"/>
    <w:rsid w:val="008C4950"/>
    <w:rsid w:val="008C4B54"/>
    <w:rsid w:val="008C523F"/>
    <w:rsid w:val="008C629C"/>
    <w:rsid w:val="008C6DAF"/>
    <w:rsid w:val="008C72FB"/>
    <w:rsid w:val="008C72FD"/>
    <w:rsid w:val="008D0325"/>
    <w:rsid w:val="008D065D"/>
    <w:rsid w:val="008D07E6"/>
    <w:rsid w:val="008D0B27"/>
    <w:rsid w:val="008D0D6E"/>
    <w:rsid w:val="008D12D3"/>
    <w:rsid w:val="008D1828"/>
    <w:rsid w:val="008D2487"/>
    <w:rsid w:val="008D3438"/>
    <w:rsid w:val="008D3853"/>
    <w:rsid w:val="008D3FF3"/>
    <w:rsid w:val="008D5824"/>
    <w:rsid w:val="008D70D5"/>
    <w:rsid w:val="008D7166"/>
    <w:rsid w:val="008D71A2"/>
    <w:rsid w:val="008E00E3"/>
    <w:rsid w:val="008E050A"/>
    <w:rsid w:val="008E0589"/>
    <w:rsid w:val="008E0872"/>
    <w:rsid w:val="008E08A5"/>
    <w:rsid w:val="008E0FF1"/>
    <w:rsid w:val="008E1316"/>
    <w:rsid w:val="008E15E0"/>
    <w:rsid w:val="008E1F22"/>
    <w:rsid w:val="008E2041"/>
    <w:rsid w:val="008E2885"/>
    <w:rsid w:val="008E3519"/>
    <w:rsid w:val="008E40D1"/>
    <w:rsid w:val="008E43BB"/>
    <w:rsid w:val="008E55CB"/>
    <w:rsid w:val="008E59FE"/>
    <w:rsid w:val="008E64EB"/>
    <w:rsid w:val="008E6720"/>
    <w:rsid w:val="008E6884"/>
    <w:rsid w:val="008E739A"/>
    <w:rsid w:val="008E7A08"/>
    <w:rsid w:val="008F00E2"/>
    <w:rsid w:val="008F02BB"/>
    <w:rsid w:val="008F03BA"/>
    <w:rsid w:val="008F0C7A"/>
    <w:rsid w:val="008F108A"/>
    <w:rsid w:val="008F12E9"/>
    <w:rsid w:val="008F1447"/>
    <w:rsid w:val="008F2C53"/>
    <w:rsid w:val="008F2F73"/>
    <w:rsid w:val="008F4857"/>
    <w:rsid w:val="008F4CFD"/>
    <w:rsid w:val="008F5626"/>
    <w:rsid w:val="008F567E"/>
    <w:rsid w:val="008F5F8D"/>
    <w:rsid w:val="008F6E8F"/>
    <w:rsid w:val="00900576"/>
    <w:rsid w:val="00900E7A"/>
    <w:rsid w:val="00900E9A"/>
    <w:rsid w:val="009012D0"/>
    <w:rsid w:val="0090203F"/>
    <w:rsid w:val="009028CA"/>
    <w:rsid w:val="00903DA5"/>
    <w:rsid w:val="009049ED"/>
    <w:rsid w:val="009057EE"/>
    <w:rsid w:val="0090638E"/>
    <w:rsid w:val="00906414"/>
    <w:rsid w:val="00906BA4"/>
    <w:rsid w:val="00906C4F"/>
    <w:rsid w:val="009071FB"/>
    <w:rsid w:val="009073B1"/>
    <w:rsid w:val="009076C4"/>
    <w:rsid w:val="0090770C"/>
    <w:rsid w:val="00907793"/>
    <w:rsid w:val="00907B6E"/>
    <w:rsid w:val="00907B74"/>
    <w:rsid w:val="009103A4"/>
    <w:rsid w:val="00910857"/>
    <w:rsid w:val="00911327"/>
    <w:rsid w:val="009128C7"/>
    <w:rsid w:val="00913069"/>
    <w:rsid w:val="00913738"/>
    <w:rsid w:val="0091441F"/>
    <w:rsid w:val="00914929"/>
    <w:rsid w:val="00915708"/>
    <w:rsid w:val="00915A29"/>
    <w:rsid w:val="00915BD5"/>
    <w:rsid w:val="00915C69"/>
    <w:rsid w:val="0091605A"/>
    <w:rsid w:val="009160B0"/>
    <w:rsid w:val="00917103"/>
    <w:rsid w:val="0091732B"/>
    <w:rsid w:val="00920066"/>
    <w:rsid w:val="00920881"/>
    <w:rsid w:val="00921058"/>
    <w:rsid w:val="0092120B"/>
    <w:rsid w:val="009218DA"/>
    <w:rsid w:val="009224D3"/>
    <w:rsid w:val="0092274C"/>
    <w:rsid w:val="00922C56"/>
    <w:rsid w:val="00922FD3"/>
    <w:rsid w:val="00923BE5"/>
    <w:rsid w:val="00923C04"/>
    <w:rsid w:val="009242AD"/>
    <w:rsid w:val="009248FB"/>
    <w:rsid w:val="00925762"/>
    <w:rsid w:val="00927782"/>
    <w:rsid w:val="00927E2F"/>
    <w:rsid w:val="00927FB9"/>
    <w:rsid w:val="0093019A"/>
    <w:rsid w:val="00930A9C"/>
    <w:rsid w:val="0093173B"/>
    <w:rsid w:val="00932BC1"/>
    <w:rsid w:val="00932E1B"/>
    <w:rsid w:val="009335F4"/>
    <w:rsid w:val="009339B9"/>
    <w:rsid w:val="00935540"/>
    <w:rsid w:val="00935567"/>
    <w:rsid w:val="00935DC4"/>
    <w:rsid w:val="00935E59"/>
    <w:rsid w:val="0093648A"/>
    <w:rsid w:val="0093679B"/>
    <w:rsid w:val="00936E40"/>
    <w:rsid w:val="0093704E"/>
    <w:rsid w:val="009376EF"/>
    <w:rsid w:val="00937AC6"/>
    <w:rsid w:val="00937F39"/>
    <w:rsid w:val="009402B5"/>
    <w:rsid w:val="009406BD"/>
    <w:rsid w:val="009410D1"/>
    <w:rsid w:val="00941E99"/>
    <w:rsid w:val="00942BEA"/>
    <w:rsid w:val="00942D1D"/>
    <w:rsid w:val="009436E0"/>
    <w:rsid w:val="00944E78"/>
    <w:rsid w:val="00945B5D"/>
    <w:rsid w:val="00945F94"/>
    <w:rsid w:val="0094604F"/>
    <w:rsid w:val="0094610D"/>
    <w:rsid w:val="00946177"/>
    <w:rsid w:val="009462A1"/>
    <w:rsid w:val="009465E3"/>
    <w:rsid w:val="00946BA4"/>
    <w:rsid w:val="00946D6F"/>
    <w:rsid w:val="00947CE0"/>
    <w:rsid w:val="0095072C"/>
    <w:rsid w:val="00950CB6"/>
    <w:rsid w:val="00951AA3"/>
    <w:rsid w:val="009522CE"/>
    <w:rsid w:val="00954C53"/>
    <w:rsid w:val="00955058"/>
    <w:rsid w:val="0095507C"/>
    <w:rsid w:val="0095509F"/>
    <w:rsid w:val="00955D49"/>
    <w:rsid w:val="00956609"/>
    <w:rsid w:val="00956978"/>
    <w:rsid w:val="00956BE7"/>
    <w:rsid w:val="009575B3"/>
    <w:rsid w:val="009575BD"/>
    <w:rsid w:val="00957630"/>
    <w:rsid w:val="009576AE"/>
    <w:rsid w:val="009579DF"/>
    <w:rsid w:val="00957A78"/>
    <w:rsid w:val="00957AE5"/>
    <w:rsid w:val="00960031"/>
    <w:rsid w:val="009608D0"/>
    <w:rsid w:val="00960E33"/>
    <w:rsid w:val="00960FDE"/>
    <w:rsid w:val="00961091"/>
    <w:rsid w:val="00961B41"/>
    <w:rsid w:val="00961BCF"/>
    <w:rsid w:val="009622D6"/>
    <w:rsid w:val="00962884"/>
    <w:rsid w:val="00962A39"/>
    <w:rsid w:val="00962FFA"/>
    <w:rsid w:val="00963D81"/>
    <w:rsid w:val="0096425A"/>
    <w:rsid w:val="00964A91"/>
    <w:rsid w:val="00965584"/>
    <w:rsid w:val="00965839"/>
    <w:rsid w:val="00966185"/>
    <w:rsid w:val="009663E8"/>
    <w:rsid w:val="00966575"/>
    <w:rsid w:val="009666FB"/>
    <w:rsid w:val="009667AB"/>
    <w:rsid w:val="009700DE"/>
    <w:rsid w:val="00971272"/>
    <w:rsid w:val="009718AF"/>
    <w:rsid w:val="00971F28"/>
    <w:rsid w:val="0097219F"/>
    <w:rsid w:val="00972246"/>
    <w:rsid w:val="009726A4"/>
    <w:rsid w:val="009737C3"/>
    <w:rsid w:val="00974666"/>
    <w:rsid w:val="00974C36"/>
    <w:rsid w:val="0097503C"/>
    <w:rsid w:val="00976264"/>
    <w:rsid w:val="00976824"/>
    <w:rsid w:val="0097760B"/>
    <w:rsid w:val="0098083D"/>
    <w:rsid w:val="00980D13"/>
    <w:rsid w:val="009826C5"/>
    <w:rsid w:val="009827CB"/>
    <w:rsid w:val="009828FB"/>
    <w:rsid w:val="00982EC6"/>
    <w:rsid w:val="00982EEA"/>
    <w:rsid w:val="00983F60"/>
    <w:rsid w:val="009846E8"/>
    <w:rsid w:val="00986D42"/>
    <w:rsid w:val="0098779B"/>
    <w:rsid w:val="00987DB4"/>
    <w:rsid w:val="0099082E"/>
    <w:rsid w:val="00991377"/>
    <w:rsid w:val="00991483"/>
    <w:rsid w:val="00991564"/>
    <w:rsid w:val="0099189F"/>
    <w:rsid w:val="00991F63"/>
    <w:rsid w:val="00992037"/>
    <w:rsid w:val="0099215D"/>
    <w:rsid w:val="00993CC2"/>
    <w:rsid w:val="00994096"/>
    <w:rsid w:val="0099490A"/>
    <w:rsid w:val="00994992"/>
    <w:rsid w:val="009949E3"/>
    <w:rsid w:val="00994ED7"/>
    <w:rsid w:val="0099547A"/>
    <w:rsid w:val="00996367"/>
    <w:rsid w:val="00996676"/>
    <w:rsid w:val="009967D4"/>
    <w:rsid w:val="00996B21"/>
    <w:rsid w:val="0099710D"/>
    <w:rsid w:val="009972E6"/>
    <w:rsid w:val="00997A72"/>
    <w:rsid w:val="00997D30"/>
    <w:rsid w:val="009A12A9"/>
    <w:rsid w:val="009A1324"/>
    <w:rsid w:val="009A17C5"/>
    <w:rsid w:val="009A1948"/>
    <w:rsid w:val="009A2244"/>
    <w:rsid w:val="009A30C1"/>
    <w:rsid w:val="009A320A"/>
    <w:rsid w:val="009A35DB"/>
    <w:rsid w:val="009A44D7"/>
    <w:rsid w:val="009A4514"/>
    <w:rsid w:val="009A53B2"/>
    <w:rsid w:val="009A60F6"/>
    <w:rsid w:val="009A678B"/>
    <w:rsid w:val="009A6824"/>
    <w:rsid w:val="009A747E"/>
    <w:rsid w:val="009A79A8"/>
    <w:rsid w:val="009A7CE4"/>
    <w:rsid w:val="009B09BA"/>
    <w:rsid w:val="009B0DEE"/>
    <w:rsid w:val="009B1233"/>
    <w:rsid w:val="009B1511"/>
    <w:rsid w:val="009B29E0"/>
    <w:rsid w:val="009B33E5"/>
    <w:rsid w:val="009B4452"/>
    <w:rsid w:val="009B4963"/>
    <w:rsid w:val="009B4CCA"/>
    <w:rsid w:val="009B5296"/>
    <w:rsid w:val="009B5444"/>
    <w:rsid w:val="009B59B3"/>
    <w:rsid w:val="009B68D1"/>
    <w:rsid w:val="009B6C2E"/>
    <w:rsid w:val="009B730D"/>
    <w:rsid w:val="009C0AFE"/>
    <w:rsid w:val="009C0E13"/>
    <w:rsid w:val="009C18DA"/>
    <w:rsid w:val="009C1C3C"/>
    <w:rsid w:val="009C2E47"/>
    <w:rsid w:val="009C2F41"/>
    <w:rsid w:val="009C302D"/>
    <w:rsid w:val="009C39DA"/>
    <w:rsid w:val="009C3F5F"/>
    <w:rsid w:val="009C3F74"/>
    <w:rsid w:val="009C4484"/>
    <w:rsid w:val="009C4A48"/>
    <w:rsid w:val="009C522F"/>
    <w:rsid w:val="009C5637"/>
    <w:rsid w:val="009C59EE"/>
    <w:rsid w:val="009C6579"/>
    <w:rsid w:val="009C66A4"/>
    <w:rsid w:val="009C695D"/>
    <w:rsid w:val="009C74B9"/>
    <w:rsid w:val="009C7DEC"/>
    <w:rsid w:val="009D0E09"/>
    <w:rsid w:val="009D1D9C"/>
    <w:rsid w:val="009D268B"/>
    <w:rsid w:val="009D269C"/>
    <w:rsid w:val="009D280C"/>
    <w:rsid w:val="009D40FE"/>
    <w:rsid w:val="009D4703"/>
    <w:rsid w:val="009D5098"/>
    <w:rsid w:val="009D522C"/>
    <w:rsid w:val="009D5685"/>
    <w:rsid w:val="009D583C"/>
    <w:rsid w:val="009D5A97"/>
    <w:rsid w:val="009D6947"/>
    <w:rsid w:val="009D7791"/>
    <w:rsid w:val="009D7F25"/>
    <w:rsid w:val="009E1187"/>
    <w:rsid w:val="009E1418"/>
    <w:rsid w:val="009E22CC"/>
    <w:rsid w:val="009E2791"/>
    <w:rsid w:val="009E2CCB"/>
    <w:rsid w:val="009E3001"/>
    <w:rsid w:val="009E3C19"/>
    <w:rsid w:val="009E3D2B"/>
    <w:rsid w:val="009E5373"/>
    <w:rsid w:val="009E56AB"/>
    <w:rsid w:val="009E5D16"/>
    <w:rsid w:val="009E5DB0"/>
    <w:rsid w:val="009E5F90"/>
    <w:rsid w:val="009E60CB"/>
    <w:rsid w:val="009E616F"/>
    <w:rsid w:val="009E70FB"/>
    <w:rsid w:val="009E73C7"/>
    <w:rsid w:val="009E758C"/>
    <w:rsid w:val="009E776D"/>
    <w:rsid w:val="009F0C50"/>
    <w:rsid w:val="009F1B75"/>
    <w:rsid w:val="009F1F2F"/>
    <w:rsid w:val="009F23BB"/>
    <w:rsid w:val="009F2C81"/>
    <w:rsid w:val="009F37C6"/>
    <w:rsid w:val="009F3BBF"/>
    <w:rsid w:val="009F406D"/>
    <w:rsid w:val="009F46DF"/>
    <w:rsid w:val="009F4BE2"/>
    <w:rsid w:val="009F5A4F"/>
    <w:rsid w:val="009F5AB2"/>
    <w:rsid w:val="009F6E74"/>
    <w:rsid w:val="009F7211"/>
    <w:rsid w:val="00A007CF"/>
    <w:rsid w:val="00A02199"/>
    <w:rsid w:val="00A0303E"/>
    <w:rsid w:val="00A03AEC"/>
    <w:rsid w:val="00A03CF0"/>
    <w:rsid w:val="00A04801"/>
    <w:rsid w:val="00A04A8A"/>
    <w:rsid w:val="00A04F91"/>
    <w:rsid w:val="00A05333"/>
    <w:rsid w:val="00A053B5"/>
    <w:rsid w:val="00A05E27"/>
    <w:rsid w:val="00A06FC6"/>
    <w:rsid w:val="00A07031"/>
    <w:rsid w:val="00A07538"/>
    <w:rsid w:val="00A07B6E"/>
    <w:rsid w:val="00A07F5C"/>
    <w:rsid w:val="00A12A85"/>
    <w:rsid w:val="00A12D80"/>
    <w:rsid w:val="00A136C9"/>
    <w:rsid w:val="00A13AA6"/>
    <w:rsid w:val="00A13F81"/>
    <w:rsid w:val="00A13F9D"/>
    <w:rsid w:val="00A14B2D"/>
    <w:rsid w:val="00A15132"/>
    <w:rsid w:val="00A15277"/>
    <w:rsid w:val="00A162F1"/>
    <w:rsid w:val="00A163D3"/>
    <w:rsid w:val="00A16B94"/>
    <w:rsid w:val="00A1722C"/>
    <w:rsid w:val="00A2039F"/>
    <w:rsid w:val="00A206C4"/>
    <w:rsid w:val="00A207D1"/>
    <w:rsid w:val="00A20B90"/>
    <w:rsid w:val="00A20CE5"/>
    <w:rsid w:val="00A21B7F"/>
    <w:rsid w:val="00A21CC0"/>
    <w:rsid w:val="00A220DC"/>
    <w:rsid w:val="00A237C0"/>
    <w:rsid w:val="00A241F1"/>
    <w:rsid w:val="00A2491E"/>
    <w:rsid w:val="00A24926"/>
    <w:rsid w:val="00A24CFD"/>
    <w:rsid w:val="00A24ED1"/>
    <w:rsid w:val="00A25363"/>
    <w:rsid w:val="00A25467"/>
    <w:rsid w:val="00A257D3"/>
    <w:rsid w:val="00A25AE7"/>
    <w:rsid w:val="00A25F15"/>
    <w:rsid w:val="00A26175"/>
    <w:rsid w:val="00A270D3"/>
    <w:rsid w:val="00A2751A"/>
    <w:rsid w:val="00A27AAC"/>
    <w:rsid w:val="00A27E3A"/>
    <w:rsid w:val="00A30B89"/>
    <w:rsid w:val="00A30CCC"/>
    <w:rsid w:val="00A32524"/>
    <w:rsid w:val="00A3279F"/>
    <w:rsid w:val="00A3332A"/>
    <w:rsid w:val="00A334B1"/>
    <w:rsid w:val="00A33FED"/>
    <w:rsid w:val="00A34E1B"/>
    <w:rsid w:val="00A35359"/>
    <w:rsid w:val="00A35776"/>
    <w:rsid w:val="00A35F6B"/>
    <w:rsid w:val="00A3608E"/>
    <w:rsid w:val="00A4111A"/>
    <w:rsid w:val="00A42783"/>
    <w:rsid w:val="00A429A0"/>
    <w:rsid w:val="00A44B9E"/>
    <w:rsid w:val="00A45CB3"/>
    <w:rsid w:val="00A46695"/>
    <w:rsid w:val="00A46758"/>
    <w:rsid w:val="00A46ACF"/>
    <w:rsid w:val="00A46D15"/>
    <w:rsid w:val="00A46DC0"/>
    <w:rsid w:val="00A4781E"/>
    <w:rsid w:val="00A47B1E"/>
    <w:rsid w:val="00A51995"/>
    <w:rsid w:val="00A52114"/>
    <w:rsid w:val="00A524B6"/>
    <w:rsid w:val="00A52B86"/>
    <w:rsid w:val="00A5344C"/>
    <w:rsid w:val="00A53EE0"/>
    <w:rsid w:val="00A55387"/>
    <w:rsid w:val="00A56691"/>
    <w:rsid w:val="00A567A0"/>
    <w:rsid w:val="00A56C28"/>
    <w:rsid w:val="00A60282"/>
    <w:rsid w:val="00A607BF"/>
    <w:rsid w:val="00A610FA"/>
    <w:rsid w:val="00A62A9E"/>
    <w:rsid w:val="00A62D46"/>
    <w:rsid w:val="00A63662"/>
    <w:rsid w:val="00A63C57"/>
    <w:rsid w:val="00A64580"/>
    <w:rsid w:val="00A64986"/>
    <w:rsid w:val="00A64D5E"/>
    <w:rsid w:val="00A652A2"/>
    <w:rsid w:val="00A65B3D"/>
    <w:rsid w:val="00A65FC9"/>
    <w:rsid w:val="00A66047"/>
    <w:rsid w:val="00A6607E"/>
    <w:rsid w:val="00A66189"/>
    <w:rsid w:val="00A66A04"/>
    <w:rsid w:val="00A66BFC"/>
    <w:rsid w:val="00A66DBD"/>
    <w:rsid w:val="00A71948"/>
    <w:rsid w:val="00A71F4D"/>
    <w:rsid w:val="00A7286C"/>
    <w:rsid w:val="00A73AE5"/>
    <w:rsid w:val="00A75432"/>
    <w:rsid w:val="00A75648"/>
    <w:rsid w:val="00A75A10"/>
    <w:rsid w:val="00A75C26"/>
    <w:rsid w:val="00A76957"/>
    <w:rsid w:val="00A774E0"/>
    <w:rsid w:val="00A80277"/>
    <w:rsid w:val="00A83183"/>
    <w:rsid w:val="00A8390F"/>
    <w:rsid w:val="00A8401C"/>
    <w:rsid w:val="00A85ED3"/>
    <w:rsid w:val="00A86219"/>
    <w:rsid w:val="00A86C0D"/>
    <w:rsid w:val="00A87172"/>
    <w:rsid w:val="00A8755B"/>
    <w:rsid w:val="00A87AB7"/>
    <w:rsid w:val="00A9062F"/>
    <w:rsid w:val="00A91755"/>
    <w:rsid w:val="00A9237C"/>
    <w:rsid w:val="00A9254C"/>
    <w:rsid w:val="00A92C8B"/>
    <w:rsid w:val="00A93222"/>
    <w:rsid w:val="00A93244"/>
    <w:rsid w:val="00A93937"/>
    <w:rsid w:val="00A946F7"/>
    <w:rsid w:val="00A96FEE"/>
    <w:rsid w:val="00A9750C"/>
    <w:rsid w:val="00A97C01"/>
    <w:rsid w:val="00AA05C0"/>
    <w:rsid w:val="00AA0876"/>
    <w:rsid w:val="00AA0A78"/>
    <w:rsid w:val="00AA0AB0"/>
    <w:rsid w:val="00AA1701"/>
    <w:rsid w:val="00AA1CC2"/>
    <w:rsid w:val="00AA1EF1"/>
    <w:rsid w:val="00AA2EFC"/>
    <w:rsid w:val="00AA300C"/>
    <w:rsid w:val="00AA34FC"/>
    <w:rsid w:val="00AA3726"/>
    <w:rsid w:val="00AA3CB6"/>
    <w:rsid w:val="00AA4245"/>
    <w:rsid w:val="00AA4504"/>
    <w:rsid w:val="00AA48E0"/>
    <w:rsid w:val="00AA498A"/>
    <w:rsid w:val="00AA49A6"/>
    <w:rsid w:val="00AA59F6"/>
    <w:rsid w:val="00AA5F3E"/>
    <w:rsid w:val="00AA6528"/>
    <w:rsid w:val="00AA6960"/>
    <w:rsid w:val="00AA7376"/>
    <w:rsid w:val="00AA764D"/>
    <w:rsid w:val="00AB01B9"/>
    <w:rsid w:val="00AB0398"/>
    <w:rsid w:val="00AB0DC0"/>
    <w:rsid w:val="00AB1760"/>
    <w:rsid w:val="00AB1D4D"/>
    <w:rsid w:val="00AB1FDC"/>
    <w:rsid w:val="00AB2444"/>
    <w:rsid w:val="00AB2E4D"/>
    <w:rsid w:val="00AB3978"/>
    <w:rsid w:val="00AB3A31"/>
    <w:rsid w:val="00AB4022"/>
    <w:rsid w:val="00AB44DF"/>
    <w:rsid w:val="00AB4AD6"/>
    <w:rsid w:val="00AB4C91"/>
    <w:rsid w:val="00AB5F0D"/>
    <w:rsid w:val="00AB764D"/>
    <w:rsid w:val="00AC0F56"/>
    <w:rsid w:val="00AC2102"/>
    <w:rsid w:val="00AC30BF"/>
    <w:rsid w:val="00AC3FEC"/>
    <w:rsid w:val="00AC4739"/>
    <w:rsid w:val="00AC50E9"/>
    <w:rsid w:val="00AC51A0"/>
    <w:rsid w:val="00AC5AC6"/>
    <w:rsid w:val="00AC6843"/>
    <w:rsid w:val="00AC6944"/>
    <w:rsid w:val="00AC6D8C"/>
    <w:rsid w:val="00AC73DA"/>
    <w:rsid w:val="00AC77D4"/>
    <w:rsid w:val="00AC7AD2"/>
    <w:rsid w:val="00AC7D13"/>
    <w:rsid w:val="00AC7D51"/>
    <w:rsid w:val="00AD0462"/>
    <w:rsid w:val="00AD05B7"/>
    <w:rsid w:val="00AD0DDB"/>
    <w:rsid w:val="00AD0F1D"/>
    <w:rsid w:val="00AD0FC1"/>
    <w:rsid w:val="00AD16B0"/>
    <w:rsid w:val="00AD19F2"/>
    <w:rsid w:val="00AD1AD3"/>
    <w:rsid w:val="00AD2A8B"/>
    <w:rsid w:val="00AD3883"/>
    <w:rsid w:val="00AD39A9"/>
    <w:rsid w:val="00AD517D"/>
    <w:rsid w:val="00AD5D06"/>
    <w:rsid w:val="00AD69EE"/>
    <w:rsid w:val="00AD6B79"/>
    <w:rsid w:val="00AD71D7"/>
    <w:rsid w:val="00AD7C4D"/>
    <w:rsid w:val="00AD7C70"/>
    <w:rsid w:val="00AE10D5"/>
    <w:rsid w:val="00AE1909"/>
    <w:rsid w:val="00AE29C7"/>
    <w:rsid w:val="00AE2A25"/>
    <w:rsid w:val="00AE3B08"/>
    <w:rsid w:val="00AE3EC9"/>
    <w:rsid w:val="00AE452A"/>
    <w:rsid w:val="00AE4E5C"/>
    <w:rsid w:val="00AE4EC4"/>
    <w:rsid w:val="00AE51B3"/>
    <w:rsid w:val="00AE6B14"/>
    <w:rsid w:val="00AF10E8"/>
    <w:rsid w:val="00AF1D66"/>
    <w:rsid w:val="00AF2492"/>
    <w:rsid w:val="00AF2616"/>
    <w:rsid w:val="00AF2900"/>
    <w:rsid w:val="00AF2BDA"/>
    <w:rsid w:val="00AF31A2"/>
    <w:rsid w:val="00AF6C7A"/>
    <w:rsid w:val="00AF7123"/>
    <w:rsid w:val="00B00009"/>
    <w:rsid w:val="00B00E38"/>
    <w:rsid w:val="00B0185E"/>
    <w:rsid w:val="00B01D8F"/>
    <w:rsid w:val="00B02101"/>
    <w:rsid w:val="00B0228B"/>
    <w:rsid w:val="00B033F9"/>
    <w:rsid w:val="00B03A5A"/>
    <w:rsid w:val="00B04405"/>
    <w:rsid w:val="00B04E11"/>
    <w:rsid w:val="00B05768"/>
    <w:rsid w:val="00B057FE"/>
    <w:rsid w:val="00B05B8E"/>
    <w:rsid w:val="00B05DAB"/>
    <w:rsid w:val="00B0618D"/>
    <w:rsid w:val="00B061B1"/>
    <w:rsid w:val="00B066B1"/>
    <w:rsid w:val="00B06A49"/>
    <w:rsid w:val="00B0701F"/>
    <w:rsid w:val="00B072BB"/>
    <w:rsid w:val="00B07B52"/>
    <w:rsid w:val="00B1003A"/>
    <w:rsid w:val="00B102A7"/>
    <w:rsid w:val="00B105A6"/>
    <w:rsid w:val="00B10B38"/>
    <w:rsid w:val="00B12A12"/>
    <w:rsid w:val="00B12A15"/>
    <w:rsid w:val="00B12FF7"/>
    <w:rsid w:val="00B130AA"/>
    <w:rsid w:val="00B13A38"/>
    <w:rsid w:val="00B14F67"/>
    <w:rsid w:val="00B15072"/>
    <w:rsid w:val="00B155C0"/>
    <w:rsid w:val="00B15B1C"/>
    <w:rsid w:val="00B15FDB"/>
    <w:rsid w:val="00B160AD"/>
    <w:rsid w:val="00B16E20"/>
    <w:rsid w:val="00B17B60"/>
    <w:rsid w:val="00B2032D"/>
    <w:rsid w:val="00B20631"/>
    <w:rsid w:val="00B21141"/>
    <w:rsid w:val="00B220E8"/>
    <w:rsid w:val="00B22111"/>
    <w:rsid w:val="00B222A5"/>
    <w:rsid w:val="00B22592"/>
    <w:rsid w:val="00B23C8B"/>
    <w:rsid w:val="00B243A8"/>
    <w:rsid w:val="00B24771"/>
    <w:rsid w:val="00B24E03"/>
    <w:rsid w:val="00B25823"/>
    <w:rsid w:val="00B25C88"/>
    <w:rsid w:val="00B25D3E"/>
    <w:rsid w:val="00B260BE"/>
    <w:rsid w:val="00B267E6"/>
    <w:rsid w:val="00B26C7B"/>
    <w:rsid w:val="00B27166"/>
    <w:rsid w:val="00B278BC"/>
    <w:rsid w:val="00B27F9E"/>
    <w:rsid w:val="00B302A2"/>
    <w:rsid w:val="00B303E9"/>
    <w:rsid w:val="00B30801"/>
    <w:rsid w:val="00B30890"/>
    <w:rsid w:val="00B31A2D"/>
    <w:rsid w:val="00B31CDF"/>
    <w:rsid w:val="00B3269D"/>
    <w:rsid w:val="00B326BA"/>
    <w:rsid w:val="00B3342B"/>
    <w:rsid w:val="00B3357E"/>
    <w:rsid w:val="00B341AB"/>
    <w:rsid w:val="00B34347"/>
    <w:rsid w:val="00B34726"/>
    <w:rsid w:val="00B34FBE"/>
    <w:rsid w:val="00B3551C"/>
    <w:rsid w:val="00B357DF"/>
    <w:rsid w:val="00B369B6"/>
    <w:rsid w:val="00B36B7C"/>
    <w:rsid w:val="00B36D98"/>
    <w:rsid w:val="00B40693"/>
    <w:rsid w:val="00B40EA9"/>
    <w:rsid w:val="00B41A9A"/>
    <w:rsid w:val="00B41E6E"/>
    <w:rsid w:val="00B42DB0"/>
    <w:rsid w:val="00B4348A"/>
    <w:rsid w:val="00B439E5"/>
    <w:rsid w:val="00B44238"/>
    <w:rsid w:val="00B448BC"/>
    <w:rsid w:val="00B44F9B"/>
    <w:rsid w:val="00B47A51"/>
    <w:rsid w:val="00B50422"/>
    <w:rsid w:val="00B50D1E"/>
    <w:rsid w:val="00B50EF4"/>
    <w:rsid w:val="00B527DB"/>
    <w:rsid w:val="00B52DB1"/>
    <w:rsid w:val="00B52F2B"/>
    <w:rsid w:val="00B53ED3"/>
    <w:rsid w:val="00B547DA"/>
    <w:rsid w:val="00B54B08"/>
    <w:rsid w:val="00B54C1F"/>
    <w:rsid w:val="00B54F17"/>
    <w:rsid w:val="00B5506E"/>
    <w:rsid w:val="00B55D09"/>
    <w:rsid w:val="00B55EEC"/>
    <w:rsid w:val="00B56305"/>
    <w:rsid w:val="00B60D65"/>
    <w:rsid w:val="00B62272"/>
    <w:rsid w:val="00B62499"/>
    <w:rsid w:val="00B62899"/>
    <w:rsid w:val="00B63D73"/>
    <w:rsid w:val="00B6452A"/>
    <w:rsid w:val="00B6490A"/>
    <w:rsid w:val="00B651F3"/>
    <w:rsid w:val="00B657A3"/>
    <w:rsid w:val="00B65C17"/>
    <w:rsid w:val="00B65D5B"/>
    <w:rsid w:val="00B6609D"/>
    <w:rsid w:val="00B67517"/>
    <w:rsid w:val="00B67F5C"/>
    <w:rsid w:val="00B700DA"/>
    <w:rsid w:val="00B70A77"/>
    <w:rsid w:val="00B713DF"/>
    <w:rsid w:val="00B71C24"/>
    <w:rsid w:val="00B72131"/>
    <w:rsid w:val="00B72341"/>
    <w:rsid w:val="00B731DD"/>
    <w:rsid w:val="00B7323A"/>
    <w:rsid w:val="00B75498"/>
    <w:rsid w:val="00B75890"/>
    <w:rsid w:val="00B759D2"/>
    <w:rsid w:val="00B76078"/>
    <w:rsid w:val="00B76FF2"/>
    <w:rsid w:val="00B7746A"/>
    <w:rsid w:val="00B77926"/>
    <w:rsid w:val="00B82262"/>
    <w:rsid w:val="00B82842"/>
    <w:rsid w:val="00B82926"/>
    <w:rsid w:val="00B82EF6"/>
    <w:rsid w:val="00B82F46"/>
    <w:rsid w:val="00B82F87"/>
    <w:rsid w:val="00B83018"/>
    <w:rsid w:val="00B833FB"/>
    <w:rsid w:val="00B83B09"/>
    <w:rsid w:val="00B84AFA"/>
    <w:rsid w:val="00B84B8D"/>
    <w:rsid w:val="00B84E6D"/>
    <w:rsid w:val="00B852D6"/>
    <w:rsid w:val="00B857CB"/>
    <w:rsid w:val="00B8598D"/>
    <w:rsid w:val="00B86082"/>
    <w:rsid w:val="00B860FB"/>
    <w:rsid w:val="00B867CC"/>
    <w:rsid w:val="00B86A00"/>
    <w:rsid w:val="00B86A35"/>
    <w:rsid w:val="00B8794F"/>
    <w:rsid w:val="00B87C13"/>
    <w:rsid w:val="00B90B2D"/>
    <w:rsid w:val="00B910E4"/>
    <w:rsid w:val="00B914D0"/>
    <w:rsid w:val="00B916EE"/>
    <w:rsid w:val="00B91D4A"/>
    <w:rsid w:val="00B927B3"/>
    <w:rsid w:val="00B929C5"/>
    <w:rsid w:val="00B937EC"/>
    <w:rsid w:val="00B94080"/>
    <w:rsid w:val="00B94D61"/>
    <w:rsid w:val="00B952C9"/>
    <w:rsid w:val="00B9568D"/>
    <w:rsid w:val="00B958D7"/>
    <w:rsid w:val="00B95D6F"/>
    <w:rsid w:val="00B95E14"/>
    <w:rsid w:val="00B95E3B"/>
    <w:rsid w:val="00B963A1"/>
    <w:rsid w:val="00B96EA1"/>
    <w:rsid w:val="00B97EFC"/>
    <w:rsid w:val="00BA018E"/>
    <w:rsid w:val="00BA08BB"/>
    <w:rsid w:val="00BA0D0B"/>
    <w:rsid w:val="00BA0DCF"/>
    <w:rsid w:val="00BA0E3F"/>
    <w:rsid w:val="00BA0F60"/>
    <w:rsid w:val="00BA1F90"/>
    <w:rsid w:val="00BA31F3"/>
    <w:rsid w:val="00BA3EEF"/>
    <w:rsid w:val="00BA3F00"/>
    <w:rsid w:val="00BA5E52"/>
    <w:rsid w:val="00BA689D"/>
    <w:rsid w:val="00BA6C4A"/>
    <w:rsid w:val="00BA707D"/>
    <w:rsid w:val="00BA774F"/>
    <w:rsid w:val="00BA7D4A"/>
    <w:rsid w:val="00BA7F6F"/>
    <w:rsid w:val="00BB05FB"/>
    <w:rsid w:val="00BB18AB"/>
    <w:rsid w:val="00BB2165"/>
    <w:rsid w:val="00BB25A3"/>
    <w:rsid w:val="00BB3204"/>
    <w:rsid w:val="00BB385E"/>
    <w:rsid w:val="00BB388A"/>
    <w:rsid w:val="00BB3AA8"/>
    <w:rsid w:val="00BB44D7"/>
    <w:rsid w:val="00BB5C21"/>
    <w:rsid w:val="00BB6BF1"/>
    <w:rsid w:val="00BB7A9B"/>
    <w:rsid w:val="00BB7CD4"/>
    <w:rsid w:val="00BC0F0F"/>
    <w:rsid w:val="00BC1157"/>
    <w:rsid w:val="00BC162C"/>
    <w:rsid w:val="00BC1B7B"/>
    <w:rsid w:val="00BC2493"/>
    <w:rsid w:val="00BC2EDD"/>
    <w:rsid w:val="00BC311A"/>
    <w:rsid w:val="00BC392D"/>
    <w:rsid w:val="00BC4C25"/>
    <w:rsid w:val="00BC4FF8"/>
    <w:rsid w:val="00BC5932"/>
    <w:rsid w:val="00BC5E71"/>
    <w:rsid w:val="00BC6218"/>
    <w:rsid w:val="00BC661B"/>
    <w:rsid w:val="00BC67B3"/>
    <w:rsid w:val="00BC72F9"/>
    <w:rsid w:val="00BC7488"/>
    <w:rsid w:val="00BC7966"/>
    <w:rsid w:val="00BD0C00"/>
    <w:rsid w:val="00BD2022"/>
    <w:rsid w:val="00BD2A16"/>
    <w:rsid w:val="00BD304E"/>
    <w:rsid w:val="00BD3740"/>
    <w:rsid w:val="00BD4C22"/>
    <w:rsid w:val="00BD567C"/>
    <w:rsid w:val="00BD574A"/>
    <w:rsid w:val="00BD67D0"/>
    <w:rsid w:val="00BD6A37"/>
    <w:rsid w:val="00BD6EDB"/>
    <w:rsid w:val="00BD713D"/>
    <w:rsid w:val="00BD71E4"/>
    <w:rsid w:val="00BD725D"/>
    <w:rsid w:val="00BD7D2D"/>
    <w:rsid w:val="00BE0712"/>
    <w:rsid w:val="00BE07D9"/>
    <w:rsid w:val="00BE0E34"/>
    <w:rsid w:val="00BE1886"/>
    <w:rsid w:val="00BE2DAE"/>
    <w:rsid w:val="00BE3234"/>
    <w:rsid w:val="00BE37D0"/>
    <w:rsid w:val="00BE3A67"/>
    <w:rsid w:val="00BE488C"/>
    <w:rsid w:val="00BE4D0F"/>
    <w:rsid w:val="00BE6981"/>
    <w:rsid w:val="00BE71BF"/>
    <w:rsid w:val="00BE795D"/>
    <w:rsid w:val="00BF02B7"/>
    <w:rsid w:val="00BF12AD"/>
    <w:rsid w:val="00BF3D36"/>
    <w:rsid w:val="00BF41FD"/>
    <w:rsid w:val="00BF5AC8"/>
    <w:rsid w:val="00BF6A71"/>
    <w:rsid w:val="00BF7039"/>
    <w:rsid w:val="00C0134D"/>
    <w:rsid w:val="00C01745"/>
    <w:rsid w:val="00C017E8"/>
    <w:rsid w:val="00C01AFE"/>
    <w:rsid w:val="00C031F9"/>
    <w:rsid w:val="00C03A16"/>
    <w:rsid w:val="00C04CF2"/>
    <w:rsid w:val="00C05ED1"/>
    <w:rsid w:val="00C05FAC"/>
    <w:rsid w:val="00C06E0E"/>
    <w:rsid w:val="00C07805"/>
    <w:rsid w:val="00C0781A"/>
    <w:rsid w:val="00C07A27"/>
    <w:rsid w:val="00C10A87"/>
    <w:rsid w:val="00C11CD2"/>
    <w:rsid w:val="00C127E1"/>
    <w:rsid w:val="00C12B8C"/>
    <w:rsid w:val="00C146E4"/>
    <w:rsid w:val="00C16199"/>
    <w:rsid w:val="00C165E8"/>
    <w:rsid w:val="00C16777"/>
    <w:rsid w:val="00C17111"/>
    <w:rsid w:val="00C1716A"/>
    <w:rsid w:val="00C17212"/>
    <w:rsid w:val="00C17358"/>
    <w:rsid w:val="00C17A76"/>
    <w:rsid w:val="00C17C45"/>
    <w:rsid w:val="00C20DF3"/>
    <w:rsid w:val="00C21A77"/>
    <w:rsid w:val="00C2259B"/>
    <w:rsid w:val="00C23E36"/>
    <w:rsid w:val="00C2464E"/>
    <w:rsid w:val="00C2563F"/>
    <w:rsid w:val="00C25E48"/>
    <w:rsid w:val="00C266F9"/>
    <w:rsid w:val="00C27303"/>
    <w:rsid w:val="00C27605"/>
    <w:rsid w:val="00C27F8F"/>
    <w:rsid w:val="00C3046C"/>
    <w:rsid w:val="00C312BB"/>
    <w:rsid w:val="00C31479"/>
    <w:rsid w:val="00C315B8"/>
    <w:rsid w:val="00C3273B"/>
    <w:rsid w:val="00C334D9"/>
    <w:rsid w:val="00C3368D"/>
    <w:rsid w:val="00C33F8A"/>
    <w:rsid w:val="00C35007"/>
    <w:rsid w:val="00C354CA"/>
    <w:rsid w:val="00C354CB"/>
    <w:rsid w:val="00C35A85"/>
    <w:rsid w:val="00C35C3F"/>
    <w:rsid w:val="00C35FFF"/>
    <w:rsid w:val="00C37503"/>
    <w:rsid w:val="00C411DE"/>
    <w:rsid w:val="00C418FF"/>
    <w:rsid w:val="00C41A0A"/>
    <w:rsid w:val="00C41EB6"/>
    <w:rsid w:val="00C41F61"/>
    <w:rsid w:val="00C426CB"/>
    <w:rsid w:val="00C42A74"/>
    <w:rsid w:val="00C42DAF"/>
    <w:rsid w:val="00C42DEF"/>
    <w:rsid w:val="00C435CA"/>
    <w:rsid w:val="00C44B2F"/>
    <w:rsid w:val="00C45B7E"/>
    <w:rsid w:val="00C4658C"/>
    <w:rsid w:val="00C46A83"/>
    <w:rsid w:val="00C50956"/>
    <w:rsid w:val="00C51C28"/>
    <w:rsid w:val="00C52E0C"/>
    <w:rsid w:val="00C54154"/>
    <w:rsid w:val="00C54383"/>
    <w:rsid w:val="00C54579"/>
    <w:rsid w:val="00C55867"/>
    <w:rsid w:val="00C558F0"/>
    <w:rsid w:val="00C5685B"/>
    <w:rsid w:val="00C56E26"/>
    <w:rsid w:val="00C5719B"/>
    <w:rsid w:val="00C5750E"/>
    <w:rsid w:val="00C57C88"/>
    <w:rsid w:val="00C57E19"/>
    <w:rsid w:val="00C60215"/>
    <w:rsid w:val="00C60B1F"/>
    <w:rsid w:val="00C61969"/>
    <w:rsid w:val="00C61FFE"/>
    <w:rsid w:val="00C622C6"/>
    <w:rsid w:val="00C62619"/>
    <w:rsid w:val="00C6264A"/>
    <w:rsid w:val="00C6277B"/>
    <w:rsid w:val="00C63DE7"/>
    <w:rsid w:val="00C64184"/>
    <w:rsid w:val="00C64346"/>
    <w:rsid w:val="00C644AA"/>
    <w:rsid w:val="00C64E30"/>
    <w:rsid w:val="00C6630A"/>
    <w:rsid w:val="00C66C55"/>
    <w:rsid w:val="00C67548"/>
    <w:rsid w:val="00C67612"/>
    <w:rsid w:val="00C704D1"/>
    <w:rsid w:val="00C706FF"/>
    <w:rsid w:val="00C70CC2"/>
    <w:rsid w:val="00C70E56"/>
    <w:rsid w:val="00C718E5"/>
    <w:rsid w:val="00C71DEE"/>
    <w:rsid w:val="00C720A4"/>
    <w:rsid w:val="00C72153"/>
    <w:rsid w:val="00C721E1"/>
    <w:rsid w:val="00C731BA"/>
    <w:rsid w:val="00C737DB"/>
    <w:rsid w:val="00C73D42"/>
    <w:rsid w:val="00C7501A"/>
    <w:rsid w:val="00C75A3E"/>
    <w:rsid w:val="00C770A6"/>
    <w:rsid w:val="00C807FA"/>
    <w:rsid w:val="00C808D0"/>
    <w:rsid w:val="00C80F91"/>
    <w:rsid w:val="00C81F2F"/>
    <w:rsid w:val="00C82A9F"/>
    <w:rsid w:val="00C82B1E"/>
    <w:rsid w:val="00C83271"/>
    <w:rsid w:val="00C83FE6"/>
    <w:rsid w:val="00C840FC"/>
    <w:rsid w:val="00C866D9"/>
    <w:rsid w:val="00C87FE5"/>
    <w:rsid w:val="00C9196B"/>
    <w:rsid w:val="00C92497"/>
    <w:rsid w:val="00C924C8"/>
    <w:rsid w:val="00C9268F"/>
    <w:rsid w:val="00C927F3"/>
    <w:rsid w:val="00C933A3"/>
    <w:rsid w:val="00C93505"/>
    <w:rsid w:val="00C943FF"/>
    <w:rsid w:val="00C95155"/>
    <w:rsid w:val="00C96282"/>
    <w:rsid w:val="00C964C2"/>
    <w:rsid w:val="00C97359"/>
    <w:rsid w:val="00C97897"/>
    <w:rsid w:val="00C97DB5"/>
    <w:rsid w:val="00CA04B4"/>
    <w:rsid w:val="00CA0A59"/>
    <w:rsid w:val="00CA0FA7"/>
    <w:rsid w:val="00CA127E"/>
    <w:rsid w:val="00CA1304"/>
    <w:rsid w:val="00CA22D6"/>
    <w:rsid w:val="00CA2557"/>
    <w:rsid w:val="00CA2A10"/>
    <w:rsid w:val="00CA2E36"/>
    <w:rsid w:val="00CA348C"/>
    <w:rsid w:val="00CA3AB6"/>
    <w:rsid w:val="00CA3F4F"/>
    <w:rsid w:val="00CA4CF9"/>
    <w:rsid w:val="00CA4F5D"/>
    <w:rsid w:val="00CA4FA8"/>
    <w:rsid w:val="00CA5464"/>
    <w:rsid w:val="00CA5B81"/>
    <w:rsid w:val="00CA5C33"/>
    <w:rsid w:val="00CA5E4D"/>
    <w:rsid w:val="00CA5EDD"/>
    <w:rsid w:val="00CA671F"/>
    <w:rsid w:val="00CA6BBE"/>
    <w:rsid w:val="00CA738F"/>
    <w:rsid w:val="00CA798B"/>
    <w:rsid w:val="00CA79F0"/>
    <w:rsid w:val="00CB0A01"/>
    <w:rsid w:val="00CB0FDE"/>
    <w:rsid w:val="00CB1B54"/>
    <w:rsid w:val="00CB1C94"/>
    <w:rsid w:val="00CB205D"/>
    <w:rsid w:val="00CB20D9"/>
    <w:rsid w:val="00CB2FD7"/>
    <w:rsid w:val="00CB318F"/>
    <w:rsid w:val="00CB3D51"/>
    <w:rsid w:val="00CB3DC9"/>
    <w:rsid w:val="00CB403C"/>
    <w:rsid w:val="00CB6103"/>
    <w:rsid w:val="00CB686E"/>
    <w:rsid w:val="00CC07A6"/>
    <w:rsid w:val="00CC1230"/>
    <w:rsid w:val="00CC1292"/>
    <w:rsid w:val="00CC1538"/>
    <w:rsid w:val="00CC16F7"/>
    <w:rsid w:val="00CC1763"/>
    <w:rsid w:val="00CC1CBA"/>
    <w:rsid w:val="00CC2095"/>
    <w:rsid w:val="00CC250D"/>
    <w:rsid w:val="00CC32BF"/>
    <w:rsid w:val="00CC5059"/>
    <w:rsid w:val="00CC6663"/>
    <w:rsid w:val="00CC692C"/>
    <w:rsid w:val="00CC6E49"/>
    <w:rsid w:val="00CC78DF"/>
    <w:rsid w:val="00CD0B19"/>
    <w:rsid w:val="00CD1954"/>
    <w:rsid w:val="00CD2C79"/>
    <w:rsid w:val="00CD33DA"/>
    <w:rsid w:val="00CD4018"/>
    <w:rsid w:val="00CD4CDF"/>
    <w:rsid w:val="00CD5344"/>
    <w:rsid w:val="00CD73F4"/>
    <w:rsid w:val="00CE049E"/>
    <w:rsid w:val="00CE0FDC"/>
    <w:rsid w:val="00CE192F"/>
    <w:rsid w:val="00CE23C1"/>
    <w:rsid w:val="00CE304F"/>
    <w:rsid w:val="00CE327A"/>
    <w:rsid w:val="00CE41BE"/>
    <w:rsid w:val="00CE7B20"/>
    <w:rsid w:val="00CF02FF"/>
    <w:rsid w:val="00CF1765"/>
    <w:rsid w:val="00CF2357"/>
    <w:rsid w:val="00CF2C99"/>
    <w:rsid w:val="00CF2E41"/>
    <w:rsid w:val="00CF4755"/>
    <w:rsid w:val="00CF48C0"/>
    <w:rsid w:val="00CF4A96"/>
    <w:rsid w:val="00CF4BFA"/>
    <w:rsid w:val="00CF511A"/>
    <w:rsid w:val="00CF541A"/>
    <w:rsid w:val="00CF58D6"/>
    <w:rsid w:val="00CF6004"/>
    <w:rsid w:val="00CF6833"/>
    <w:rsid w:val="00CF7261"/>
    <w:rsid w:val="00D00076"/>
    <w:rsid w:val="00D01642"/>
    <w:rsid w:val="00D02B2F"/>
    <w:rsid w:val="00D02E50"/>
    <w:rsid w:val="00D03212"/>
    <w:rsid w:val="00D047D5"/>
    <w:rsid w:val="00D05441"/>
    <w:rsid w:val="00D05822"/>
    <w:rsid w:val="00D06498"/>
    <w:rsid w:val="00D073DB"/>
    <w:rsid w:val="00D10063"/>
    <w:rsid w:val="00D10D97"/>
    <w:rsid w:val="00D10FB4"/>
    <w:rsid w:val="00D12094"/>
    <w:rsid w:val="00D1269B"/>
    <w:rsid w:val="00D13404"/>
    <w:rsid w:val="00D13D99"/>
    <w:rsid w:val="00D145E3"/>
    <w:rsid w:val="00D14FD0"/>
    <w:rsid w:val="00D1503D"/>
    <w:rsid w:val="00D1594F"/>
    <w:rsid w:val="00D16100"/>
    <w:rsid w:val="00D16B63"/>
    <w:rsid w:val="00D16D2F"/>
    <w:rsid w:val="00D17645"/>
    <w:rsid w:val="00D17A78"/>
    <w:rsid w:val="00D17FCA"/>
    <w:rsid w:val="00D20250"/>
    <w:rsid w:val="00D2042E"/>
    <w:rsid w:val="00D20AE4"/>
    <w:rsid w:val="00D210F9"/>
    <w:rsid w:val="00D212F6"/>
    <w:rsid w:val="00D213AC"/>
    <w:rsid w:val="00D21723"/>
    <w:rsid w:val="00D21D65"/>
    <w:rsid w:val="00D23D1A"/>
    <w:rsid w:val="00D23FA5"/>
    <w:rsid w:val="00D243BC"/>
    <w:rsid w:val="00D2452B"/>
    <w:rsid w:val="00D24D84"/>
    <w:rsid w:val="00D250D4"/>
    <w:rsid w:val="00D2549E"/>
    <w:rsid w:val="00D25633"/>
    <w:rsid w:val="00D257E1"/>
    <w:rsid w:val="00D268D8"/>
    <w:rsid w:val="00D26DFA"/>
    <w:rsid w:val="00D2782A"/>
    <w:rsid w:val="00D27ECE"/>
    <w:rsid w:val="00D309DE"/>
    <w:rsid w:val="00D30E19"/>
    <w:rsid w:val="00D314FC"/>
    <w:rsid w:val="00D320D9"/>
    <w:rsid w:val="00D32161"/>
    <w:rsid w:val="00D32249"/>
    <w:rsid w:val="00D3275E"/>
    <w:rsid w:val="00D32E47"/>
    <w:rsid w:val="00D32FB6"/>
    <w:rsid w:val="00D33AB5"/>
    <w:rsid w:val="00D33DBF"/>
    <w:rsid w:val="00D33FC3"/>
    <w:rsid w:val="00D34179"/>
    <w:rsid w:val="00D3483F"/>
    <w:rsid w:val="00D34A2C"/>
    <w:rsid w:val="00D351AF"/>
    <w:rsid w:val="00D356FE"/>
    <w:rsid w:val="00D35BA0"/>
    <w:rsid w:val="00D360BF"/>
    <w:rsid w:val="00D36A5A"/>
    <w:rsid w:val="00D36D43"/>
    <w:rsid w:val="00D37594"/>
    <w:rsid w:val="00D402B2"/>
    <w:rsid w:val="00D403A5"/>
    <w:rsid w:val="00D40BEF"/>
    <w:rsid w:val="00D41516"/>
    <w:rsid w:val="00D42061"/>
    <w:rsid w:val="00D42117"/>
    <w:rsid w:val="00D42360"/>
    <w:rsid w:val="00D42872"/>
    <w:rsid w:val="00D42911"/>
    <w:rsid w:val="00D429F7"/>
    <w:rsid w:val="00D43824"/>
    <w:rsid w:val="00D44545"/>
    <w:rsid w:val="00D45C65"/>
    <w:rsid w:val="00D45C93"/>
    <w:rsid w:val="00D46106"/>
    <w:rsid w:val="00D464F7"/>
    <w:rsid w:val="00D47207"/>
    <w:rsid w:val="00D47467"/>
    <w:rsid w:val="00D4764F"/>
    <w:rsid w:val="00D4787C"/>
    <w:rsid w:val="00D47ADC"/>
    <w:rsid w:val="00D513FD"/>
    <w:rsid w:val="00D51910"/>
    <w:rsid w:val="00D527A8"/>
    <w:rsid w:val="00D52852"/>
    <w:rsid w:val="00D52DEC"/>
    <w:rsid w:val="00D53703"/>
    <w:rsid w:val="00D538D6"/>
    <w:rsid w:val="00D5395F"/>
    <w:rsid w:val="00D53D80"/>
    <w:rsid w:val="00D546CD"/>
    <w:rsid w:val="00D54B05"/>
    <w:rsid w:val="00D552A6"/>
    <w:rsid w:val="00D55F86"/>
    <w:rsid w:val="00D560A6"/>
    <w:rsid w:val="00D56155"/>
    <w:rsid w:val="00D56CE9"/>
    <w:rsid w:val="00D571A7"/>
    <w:rsid w:val="00D574D6"/>
    <w:rsid w:val="00D6049A"/>
    <w:rsid w:val="00D61514"/>
    <w:rsid w:val="00D6159E"/>
    <w:rsid w:val="00D61940"/>
    <w:rsid w:val="00D61B1E"/>
    <w:rsid w:val="00D61E91"/>
    <w:rsid w:val="00D61F1E"/>
    <w:rsid w:val="00D62193"/>
    <w:rsid w:val="00D62EED"/>
    <w:rsid w:val="00D644D9"/>
    <w:rsid w:val="00D64AAB"/>
    <w:rsid w:val="00D64E9B"/>
    <w:rsid w:val="00D659F2"/>
    <w:rsid w:val="00D65BB6"/>
    <w:rsid w:val="00D66655"/>
    <w:rsid w:val="00D666D3"/>
    <w:rsid w:val="00D67283"/>
    <w:rsid w:val="00D67B18"/>
    <w:rsid w:val="00D67E27"/>
    <w:rsid w:val="00D70E54"/>
    <w:rsid w:val="00D7211B"/>
    <w:rsid w:val="00D7234A"/>
    <w:rsid w:val="00D7256A"/>
    <w:rsid w:val="00D7305D"/>
    <w:rsid w:val="00D74AA5"/>
    <w:rsid w:val="00D74ADE"/>
    <w:rsid w:val="00D74D61"/>
    <w:rsid w:val="00D761E4"/>
    <w:rsid w:val="00D76728"/>
    <w:rsid w:val="00D76F7F"/>
    <w:rsid w:val="00D776C4"/>
    <w:rsid w:val="00D8004D"/>
    <w:rsid w:val="00D80E25"/>
    <w:rsid w:val="00D81328"/>
    <w:rsid w:val="00D8136C"/>
    <w:rsid w:val="00D81E29"/>
    <w:rsid w:val="00D82DA8"/>
    <w:rsid w:val="00D83FF5"/>
    <w:rsid w:val="00D8412D"/>
    <w:rsid w:val="00D84180"/>
    <w:rsid w:val="00D84181"/>
    <w:rsid w:val="00D842D8"/>
    <w:rsid w:val="00D86CD5"/>
    <w:rsid w:val="00D87155"/>
    <w:rsid w:val="00D8721A"/>
    <w:rsid w:val="00D87945"/>
    <w:rsid w:val="00D912BF"/>
    <w:rsid w:val="00D927B6"/>
    <w:rsid w:val="00D928C0"/>
    <w:rsid w:val="00D92976"/>
    <w:rsid w:val="00D9364C"/>
    <w:rsid w:val="00D94446"/>
    <w:rsid w:val="00D95724"/>
    <w:rsid w:val="00D95831"/>
    <w:rsid w:val="00D96679"/>
    <w:rsid w:val="00D968C7"/>
    <w:rsid w:val="00D975BD"/>
    <w:rsid w:val="00D975D6"/>
    <w:rsid w:val="00D97AF5"/>
    <w:rsid w:val="00D97E05"/>
    <w:rsid w:val="00DA0503"/>
    <w:rsid w:val="00DA0731"/>
    <w:rsid w:val="00DA0A69"/>
    <w:rsid w:val="00DA0B9C"/>
    <w:rsid w:val="00DA0E3E"/>
    <w:rsid w:val="00DA115D"/>
    <w:rsid w:val="00DA30AA"/>
    <w:rsid w:val="00DA3D70"/>
    <w:rsid w:val="00DA3F27"/>
    <w:rsid w:val="00DA413E"/>
    <w:rsid w:val="00DA43E1"/>
    <w:rsid w:val="00DA46DD"/>
    <w:rsid w:val="00DA4811"/>
    <w:rsid w:val="00DA4D73"/>
    <w:rsid w:val="00DA5588"/>
    <w:rsid w:val="00DA57B9"/>
    <w:rsid w:val="00DA5A16"/>
    <w:rsid w:val="00DA5B45"/>
    <w:rsid w:val="00DA5FA5"/>
    <w:rsid w:val="00DA6029"/>
    <w:rsid w:val="00DA62EE"/>
    <w:rsid w:val="00DA6859"/>
    <w:rsid w:val="00DA68AA"/>
    <w:rsid w:val="00DA7276"/>
    <w:rsid w:val="00DB1272"/>
    <w:rsid w:val="00DB12FE"/>
    <w:rsid w:val="00DB1A8C"/>
    <w:rsid w:val="00DB28DC"/>
    <w:rsid w:val="00DB2978"/>
    <w:rsid w:val="00DB297A"/>
    <w:rsid w:val="00DB3C01"/>
    <w:rsid w:val="00DB3D1E"/>
    <w:rsid w:val="00DB3D31"/>
    <w:rsid w:val="00DB526F"/>
    <w:rsid w:val="00DB61D8"/>
    <w:rsid w:val="00DB68F3"/>
    <w:rsid w:val="00DB76F3"/>
    <w:rsid w:val="00DB7D1F"/>
    <w:rsid w:val="00DC04EE"/>
    <w:rsid w:val="00DC062A"/>
    <w:rsid w:val="00DC06AC"/>
    <w:rsid w:val="00DC0910"/>
    <w:rsid w:val="00DC2E18"/>
    <w:rsid w:val="00DC472F"/>
    <w:rsid w:val="00DC4808"/>
    <w:rsid w:val="00DC4DC8"/>
    <w:rsid w:val="00DC4ED2"/>
    <w:rsid w:val="00DC5B44"/>
    <w:rsid w:val="00DC5CF2"/>
    <w:rsid w:val="00DC672C"/>
    <w:rsid w:val="00DC6E28"/>
    <w:rsid w:val="00DC70E5"/>
    <w:rsid w:val="00DC72FF"/>
    <w:rsid w:val="00DC7724"/>
    <w:rsid w:val="00DC7927"/>
    <w:rsid w:val="00DC7DDB"/>
    <w:rsid w:val="00DD00E4"/>
    <w:rsid w:val="00DD087A"/>
    <w:rsid w:val="00DD13EF"/>
    <w:rsid w:val="00DD18F8"/>
    <w:rsid w:val="00DD19D5"/>
    <w:rsid w:val="00DD1D1B"/>
    <w:rsid w:val="00DD27D6"/>
    <w:rsid w:val="00DD31DA"/>
    <w:rsid w:val="00DD3381"/>
    <w:rsid w:val="00DD3390"/>
    <w:rsid w:val="00DD38B0"/>
    <w:rsid w:val="00DD41E4"/>
    <w:rsid w:val="00DD41F0"/>
    <w:rsid w:val="00DD45E9"/>
    <w:rsid w:val="00DD5C26"/>
    <w:rsid w:val="00DD61AD"/>
    <w:rsid w:val="00DD6909"/>
    <w:rsid w:val="00DD69B2"/>
    <w:rsid w:val="00DD6EC6"/>
    <w:rsid w:val="00DD7DA4"/>
    <w:rsid w:val="00DD7EA9"/>
    <w:rsid w:val="00DE0279"/>
    <w:rsid w:val="00DE0326"/>
    <w:rsid w:val="00DE08D1"/>
    <w:rsid w:val="00DE1179"/>
    <w:rsid w:val="00DE1287"/>
    <w:rsid w:val="00DE19DE"/>
    <w:rsid w:val="00DE254F"/>
    <w:rsid w:val="00DE2949"/>
    <w:rsid w:val="00DE3674"/>
    <w:rsid w:val="00DE3A04"/>
    <w:rsid w:val="00DE3C07"/>
    <w:rsid w:val="00DE3D6C"/>
    <w:rsid w:val="00DE566E"/>
    <w:rsid w:val="00DE70DC"/>
    <w:rsid w:val="00DE76B2"/>
    <w:rsid w:val="00DE77F8"/>
    <w:rsid w:val="00DF0040"/>
    <w:rsid w:val="00DF1731"/>
    <w:rsid w:val="00DF17F7"/>
    <w:rsid w:val="00DF27E2"/>
    <w:rsid w:val="00DF2C50"/>
    <w:rsid w:val="00DF447A"/>
    <w:rsid w:val="00DF457B"/>
    <w:rsid w:val="00DF56A5"/>
    <w:rsid w:val="00DF57DE"/>
    <w:rsid w:val="00DF5BFB"/>
    <w:rsid w:val="00DF63C5"/>
    <w:rsid w:val="00DF6F05"/>
    <w:rsid w:val="00DF7B1A"/>
    <w:rsid w:val="00E00424"/>
    <w:rsid w:val="00E00430"/>
    <w:rsid w:val="00E00762"/>
    <w:rsid w:val="00E015A9"/>
    <w:rsid w:val="00E01760"/>
    <w:rsid w:val="00E02149"/>
    <w:rsid w:val="00E02400"/>
    <w:rsid w:val="00E039B1"/>
    <w:rsid w:val="00E03D7E"/>
    <w:rsid w:val="00E03E15"/>
    <w:rsid w:val="00E040EB"/>
    <w:rsid w:val="00E04439"/>
    <w:rsid w:val="00E04603"/>
    <w:rsid w:val="00E04726"/>
    <w:rsid w:val="00E04888"/>
    <w:rsid w:val="00E049F0"/>
    <w:rsid w:val="00E0509F"/>
    <w:rsid w:val="00E050F2"/>
    <w:rsid w:val="00E05161"/>
    <w:rsid w:val="00E0562E"/>
    <w:rsid w:val="00E05A12"/>
    <w:rsid w:val="00E05D6A"/>
    <w:rsid w:val="00E10D86"/>
    <w:rsid w:val="00E116E1"/>
    <w:rsid w:val="00E11C7E"/>
    <w:rsid w:val="00E11F14"/>
    <w:rsid w:val="00E11F6B"/>
    <w:rsid w:val="00E13C62"/>
    <w:rsid w:val="00E13E31"/>
    <w:rsid w:val="00E14969"/>
    <w:rsid w:val="00E14DBF"/>
    <w:rsid w:val="00E14F11"/>
    <w:rsid w:val="00E1557B"/>
    <w:rsid w:val="00E156D0"/>
    <w:rsid w:val="00E15C83"/>
    <w:rsid w:val="00E16907"/>
    <w:rsid w:val="00E1703B"/>
    <w:rsid w:val="00E176FE"/>
    <w:rsid w:val="00E2081E"/>
    <w:rsid w:val="00E21504"/>
    <w:rsid w:val="00E222AA"/>
    <w:rsid w:val="00E2268A"/>
    <w:rsid w:val="00E22E93"/>
    <w:rsid w:val="00E23104"/>
    <w:rsid w:val="00E23788"/>
    <w:rsid w:val="00E24187"/>
    <w:rsid w:val="00E24279"/>
    <w:rsid w:val="00E24383"/>
    <w:rsid w:val="00E24524"/>
    <w:rsid w:val="00E2493F"/>
    <w:rsid w:val="00E24B9E"/>
    <w:rsid w:val="00E250E2"/>
    <w:rsid w:val="00E25894"/>
    <w:rsid w:val="00E25B35"/>
    <w:rsid w:val="00E26473"/>
    <w:rsid w:val="00E26FF0"/>
    <w:rsid w:val="00E27D0B"/>
    <w:rsid w:val="00E313E8"/>
    <w:rsid w:val="00E3156F"/>
    <w:rsid w:val="00E3231E"/>
    <w:rsid w:val="00E32A97"/>
    <w:rsid w:val="00E32CA6"/>
    <w:rsid w:val="00E338C7"/>
    <w:rsid w:val="00E34209"/>
    <w:rsid w:val="00E343E2"/>
    <w:rsid w:val="00E34A01"/>
    <w:rsid w:val="00E34F1A"/>
    <w:rsid w:val="00E3508E"/>
    <w:rsid w:val="00E35FF3"/>
    <w:rsid w:val="00E374BE"/>
    <w:rsid w:val="00E37A0E"/>
    <w:rsid w:val="00E37F3F"/>
    <w:rsid w:val="00E404D8"/>
    <w:rsid w:val="00E40F72"/>
    <w:rsid w:val="00E410C5"/>
    <w:rsid w:val="00E41329"/>
    <w:rsid w:val="00E4150D"/>
    <w:rsid w:val="00E41A08"/>
    <w:rsid w:val="00E41F8C"/>
    <w:rsid w:val="00E42569"/>
    <w:rsid w:val="00E42694"/>
    <w:rsid w:val="00E42A7D"/>
    <w:rsid w:val="00E434B3"/>
    <w:rsid w:val="00E44097"/>
    <w:rsid w:val="00E452DA"/>
    <w:rsid w:val="00E45577"/>
    <w:rsid w:val="00E5078C"/>
    <w:rsid w:val="00E509A6"/>
    <w:rsid w:val="00E509D2"/>
    <w:rsid w:val="00E50EDB"/>
    <w:rsid w:val="00E515A4"/>
    <w:rsid w:val="00E51C71"/>
    <w:rsid w:val="00E528C4"/>
    <w:rsid w:val="00E52EB8"/>
    <w:rsid w:val="00E533E8"/>
    <w:rsid w:val="00E53850"/>
    <w:rsid w:val="00E538C0"/>
    <w:rsid w:val="00E53A69"/>
    <w:rsid w:val="00E543E7"/>
    <w:rsid w:val="00E54EB6"/>
    <w:rsid w:val="00E54F96"/>
    <w:rsid w:val="00E550E9"/>
    <w:rsid w:val="00E55684"/>
    <w:rsid w:val="00E57811"/>
    <w:rsid w:val="00E5791F"/>
    <w:rsid w:val="00E5794A"/>
    <w:rsid w:val="00E579E8"/>
    <w:rsid w:val="00E579FA"/>
    <w:rsid w:val="00E57CA4"/>
    <w:rsid w:val="00E57DFE"/>
    <w:rsid w:val="00E60B58"/>
    <w:rsid w:val="00E618E6"/>
    <w:rsid w:val="00E619CC"/>
    <w:rsid w:val="00E623EE"/>
    <w:rsid w:val="00E63369"/>
    <w:rsid w:val="00E6377A"/>
    <w:rsid w:val="00E63B3A"/>
    <w:rsid w:val="00E643D6"/>
    <w:rsid w:val="00E6440B"/>
    <w:rsid w:val="00E64827"/>
    <w:rsid w:val="00E64A44"/>
    <w:rsid w:val="00E6549C"/>
    <w:rsid w:val="00E65C1C"/>
    <w:rsid w:val="00E65C7D"/>
    <w:rsid w:val="00E66751"/>
    <w:rsid w:val="00E66FD8"/>
    <w:rsid w:val="00E674BE"/>
    <w:rsid w:val="00E67696"/>
    <w:rsid w:val="00E70BAA"/>
    <w:rsid w:val="00E712A4"/>
    <w:rsid w:val="00E71940"/>
    <w:rsid w:val="00E71BBE"/>
    <w:rsid w:val="00E7247E"/>
    <w:rsid w:val="00E724B3"/>
    <w:rsid w:val="00E72811"/>
    <w:rsid w:val="00E72D51"/>
    <w:rsid w:val="00E7310B"/>
    <w:rsid w:val="00E741E8"/>
    <w:rsid w:val="00E74798"/>
    <w:rsid w:val="00E74B89"/>
    <w:rsid w:val="00E7518B"/>
    <w:rsid w:val="00E757EB"/>
    <w:rsid w:val="00E75C97"/>
    <w:rsid w:val="00E7679E"/>
    <w:rsid w:val="00E767D2"/>
    <w:rsid w:val="00E76ABD"/>
    <w:rsid w:val="00E76EAE"/>
    <w:rsid w:val="00E77480"/>
    <w:rsid w:val="00E77C1E"/>
    <w:rsid w:val="00E77C8A"/>
    <w:rsid w:val="00E81084"/>
    <w:rsid w:val="00E82167"/>
    <w:rsid w:val="00E829F5"/>
    <w:rsid w:val="00E82FCC"/>
    <w:rsid w:val="00E8335D"/>
    <w:rsid w:val="00E83491"/>
    <w:rsid w:val="00E837AE"/>
    <w:rsid w:val="00E83FAF"/>
    <w:rsid w:val="00E8413A"/>
    <w:rsid w:val="00E8438C"/>
    <w:rsid w:val="00E84E50"/>
    <w:rsid w:val="00E84EAA"/>
    <w:rsid w:val="00E851A9"/>
    <w:rsid w:val="00E856C9"/>
    <w:rsid w:val="00E85EB7"/>
    <w:rsid w:val="00E86795"/>
    <w:rsid w:val="00E90409"/>
    <w:rsid w:val="00E90539"/>
    <w:rsid w:val="00E90716"/>
    <w:rsid w:val="00E909DD"/>
    <w:rsid w:val="00E9125C"/>
    <w:rsid w:val="00E91D8F"/>
    <w:rsid w:val="00E91F54"/>
    <w:rsid w:val="00E92A4F"/>
    <w:rsid w:val="00E93312"/>
    <w:rsid w:val="00E9334A"/>
    <w:rsid w:val="00E93613"/>
    <w:rsid w:val="00E93E3E"/>
    <w:rsid w:val="00E94FE6"/>
    <w:rsid w:val="00E955FB"/>
    <w:rsid w:val="00E95F91"/>
    <w:rsid w:val="00E96F69"/>
    <w:rsid w:val="00E9770D"/>
    <w:rsid w:val="00E9790E"/>
    <w:rsid w:val="00EA0227"/>
    <w:rsid w:val="00EA0C35"/>
    <w:rsid w:val="00EA11CD"/>
    <w:rsid w:val="00EA2465"/>
    <w:rsid w:val="00EA2C2D"/>
    <w:rsid w:val="00EA2D1D"/>
    <w:rsid w:val="00EA2DB0"/>
    <w:rsid w:val="00EA317F"/>
    <w:rsid w:val="00EA3CDC"/>
    <w:rsid w:val="00EA430F"/>
    <w:rsid w:val="00EA4827"/>
    <w:rsid w:val="00EA4866"/>
    <w:rsid w:val="00EA4F38"/>
    <w:rsid w:val="00EA65C8"/>
    <w:rsid w:val="00EA65EB"/>
    <w:rsid w:val="00EA68AB"/>
    <w:rsid w:val="00EA6DF2"/>
    <w:rsid w:val="00EA75C1"/>
    <w:rsid w:val="00EB06B2"/>
    <w:rsid w:val="00EB0970"/>
    <w:rsid w:val="00EB0E4F"/>
    <w:rsid w:val="00EB0FDE"/>
    <w:rsid w:val="00EB139C"/>
    <w:rsid w:val="00EB1E46"/>
    <w:rsid w:val="00EB32B3"/>
    <w:rsid w:val="00EB3574"/>
    <w:rsid w:val="00EB4951"/>
    <w:rsid w:val="00EB507D"/>
    <w:rsid w:val="00EC01F8"/>
    <w:rsid w:val="00EC0890"/>
    <w:rsid w:val="00EC0EF5"/>
    <w:rsid w:val="00EC1B3C"/>
    <w:rsid w:val="00EC1EE1"/>
    <w:rsid w:val="00EC1F74"/>
    <w:rsid w:val="00EC269B"/>
    <w:rsid w:val="00EC3043"/>
    <w:rsid w:val="00EC3ADE"/>
    <w:rsid w:val="00EC4035"/>
    <w:rsid w:val="00EC4109"/>
    <w:rsid w:val="00EC4823"/>
    <w:rsid w:val="00EC4846"/>
    <w:rsid w:val="00EC55A3"/>
    <w:rsid w:val="00EC5988"/>
    <w:rsid w:val="00EC6048"/>
    <w:rsid w:val="00EC71FA"/>
    <w:rsid w:val="00EC74C5"/>
    <w:rsid w:val="00EC7AF5"/>
    <w:rsid w:val="00EC7AF8"/>
    <w:rsid w:val="00ED0238"/>
    <w:rsid w:val="00ED0867"/>
    <w:rsid w:val="00ED08B2"/>
    <w:rsid w:val="00ED0BC4"/>
    <w:rsid w:val="00ED0EEB"/>
    <w:rsid w:val="00ED1885"/>
    <w:rsid w:val="00ED1A81"/>
    <w:rsid w:val="00ED2DEC"/>
    <w:rsid w:val="00ED5D0F"/>
    <w:rsid w:val="00ED6A1E"/>
    <w:rsid w:val="00ED7B11"/>
    <w:rsid w:val="00ED7C8C"/>
    <w:rsid w:val="00EE0CD3"/>
    <w:rsid w:val="00EE0E45"/>
    <w:rsid w:val="00EE194A"/>
    <w:rsid w:val="00EE1C7C"/>
    <w:rsid w:val="00EE27A6"/>
    <w:rsid w:val="00EE34C9"/>
    <w:rsid w:val="00EE3E52"/>
    <w:rsid w:val="00EE3EF4"/>
    <w:rsid w:val="00EE40F7"/>
    <w:rsid w:val="00EE43C1"/>
    <w:rsid w:val="00EE58DA"/>
    <w:rsid w:val="00EE5CBF"/>
    <w:rsid w:val="00EE5E36"/>
    <w:rsid w:val="00EE67AF"/>
    <w:rsid w:val="00EE6B60"/>
    <w:rsid w:val="00EE6D86"/>
    <w:rsid w:val="00EE6EFB"/>
    <w:rsid w:val="00EE7B64"/>
    <w:rsid w:val="00EF0322"/>
    <w:rsid w:val="00EF03B6"/>
    <w:rsid w:val="00EF045B"/>
    <w:rsid w:val="00EF0B52"/>
    <w:rsid w:val="00EF0F95"/>
    <w:rsid w:val="00EF12F7"/>
    <w:rsid w:val="00EF1515"/>
    <w:rsid w:val="00EF1805"/>
    <w:rsid w:val="00EF1A29"/>
    <w:rsid w:val="00EF1BCE"/>
    <w:rsid w:val="00EF1E14"/>
    <w:rsid w:val="00EF2CC8"/>
    <w:rsid w:val="00EF3159"/>
    <w:rsid w:val="00EF5C08"/>
    <w:rsid w:val="00EF5E48"/>
    <w:rsid w:val="00EF6453"/>
    <w:rsid w:val="00EF65FC"/>
    <w:rsid w:val="00EF6CD7"/>
    <w:rsid w:val="00EF6ED3"/>
    <w:rsid w:val="00EF79BB"/>
    <w:rsid w:val="00EF79DD"/>
    <w:rsid w:val="00F0074B"/>
    <w:rsid w:val="00F00A43"/>
    <w:rsid w:val="00F00FBB"/>
    <w:rsid w:val="00F019EE"/>
    <w:rsid w:val="00F0204A"/>
    <w:rsid w:val="00F02BA5"/>
    <w:rsid w:val="00F02CFE"/>
    <w:rsid w:val="00F042BA"/>
    <w:rsid w:val="00F04897"/>
    <w:rsid w:val="00F055CC"/>
    <w:rsid w:val="00F0639E"/>
    <w:rsid w:val="00F066E8"/>
    <w:rsid w:val="00F068D1"/>
    <w:rsid w:val="00F06C59"/>
    <w:rsid w:val="00F10816"/>
    <w:rsid w:val="00F11591"/>
    <w:rsid w:val="00F117B6"/>
    <w:rsid w:val="00F11838"/>
    <w:rsid w:val="00F11E10"/>
    <w:rsid w:val="00F11E8F"/>
    <w:rsid w:val="00F12243"/>
    <w:rsid w:val="00F12783"/>
    <w:rsid w:val="00F12B0E"/>
    <w:rsid w:val="00F12C6F"/>
    <w:rsid w:val="00F134EA"/>
    <w:rsid w:val="00F13E5B"/>
    <w:rsid w:val="00F14DC0"/>
    <w:rsid w:val="00F14F4F"/>
    <w:rsid w:val="00F15691"/>
    <w:rsid w:val="00F15898"/>
    <w:rsid w:val="00F16010"/>
    <w:rsid w:val="00F16857"/>
    <w:rsid w:val="00F16DEE"/>
    <w:rsid w:val="00F17762"/>
    <w:rsid w:val="00F17B4B"/>
    <w:rsid w:val="00F20C6B"/>
    <w:rsid w:val="00F219AC"/>
    <w:rsid w:val="00F21A50"/>
    <w:rsid w:val="00F21A7A"/>
    <w:rsid w:val="00F22D06"/>
    <w:rsid w:val="00F22ED6"/>
    <w:rsid w:val="00F2347C"/>
    <w:rsid w:val="00F23580"/>
    <w:rsid w:val="00F23886"/>
    <w:rsid w:val="00F24008"/>
    <w:rsid w:val="00F243EC"/>
    <w:rsid w:val="00F24A6F"/>
    <w:rsid w:val="00F2500B"/>
    <w:rsid w:val="00F250E7"/>
    <w:rsid w:val="00F25AC6"/>
    <w:rsid w:val="00F26F09"/>
    <w:rsid w:val="00F27EF5"/>
    <w:rsid w:val="00F3052A"/>
    <w:rsid w:val="00F307FD"/>
    <w:rsid w:val="00F30AE1"/>
    <w:rsid w:val="00F31802"/>
    <w:rsid w:val="00F31D57"/>
    <w:rsid w:val="00F31E82"/>
    <w:rsid w:val="00F32211"/>
    <w:rsid w:val="00F32EFB"/>
    <w:rsid w:val="00F330AB"/>
    <w:rsid w:val="00F3319B"/>
    <w:rsid w:val="00F34482"/>
    <w:rsid w:val="00F34881"/>
    <w:rsid w:val="00F34BF8"/>
    <w:rsid w:val="00F34D6B"/>
    <w:rsid w:val="00F3517B"/>
    <w:rsid w:val="00F36891"/>
    <w:rsid w:val="00F368D3"/>
    <w:rsid w:val="00F3762F"/>
    <w:rsid w:val="00F377FD"/>
    <w:rsid w:val="00F401A3"/>
    <w:rsid w:val="00F40B96"/>
    <w:rsid w:val="00F411E5"/>
    <w:rsid w:val="00F41684"/>
    <w:rsid w:val="00F4182A"/>
    <w:rsid w:val="00F42705"/>
    <w:rsid w:val="00F42C76"/>
    <w:rsid w:val="00F42D4E"/>
    <w:rsid w:val="00F436BB"/>
    <w:rsid w:val="00F4443B"/>
    <w:rsid w:val="00F464AB"/>
    <w:rsid w:val="00F4787A"/>
    <w:rsid w:val="00F503F7"/>
    <w:rsid w:val="00F505EF"/>
    <w:rsid w:val="00F509BE"/>
    <w:rsid w:val="00F509DC"/>
    <w:rsid w:val="00F50AB2"/>
    <w:rsid w:val="00F5243D"/>
    <w:rsid w:val="00F52DDD"/>
    <w:rsid w:val="00F5476F"/>
    <w:rsid w:val="00F54B67"/>
    <w:rsid w:val="00F55537"/>
    <w:rsid w:val="00F56A11"/>
    <w:rsid w:val="00F57AC8"/>
    <w:rsid w:val="00F6081E"/>
    <w:rsid w:val="00F60FC7"/>
    <w:rsid w:val="00F62BDA"/>
    <w:rsid w:val="00F6357D"/>
    <w:rsid w:val="00F63F5A"/>
    <w:rsid w:val="00F6430D"/>
    <w:rsid w:val="00F64F61"/>
    <w:rsid w:val="00F650CB"/>
    <w:rsid w:val="00F65888"/>
    <w:rsid w:val="00F666D4"/>
    <w:rsid w:val="00F6698A"/>
    <w:rsid w:val="00F66AC8"/>
    <w:rsid w:val="00F66C2C"/>
    <w:rsid w:val="00F66D45"/>
    <w:rsid w:val="00F67F9A"/>
    <w:rsid w:val="00F700A4"/>
    <w:rsid w:val="00F72180"/>
    <w:rsid w:val="00F736E8"/>
    <w:rsid w:val="00F73762"/>
    <w:rsid w:val="00F7387C"/>
    <w:rsid w:val="00F73908"/>
    <w:rsid w:val="00F741BB"/>
    <w:rsid w:val="00F74665"/>
    <w:rsid w:val="00F75130"/>
    <w:rsid w:val="00F75D44"/>
    <w:rsid w:val="00F760CC"/>
    <w:rsid w:val="00F80A94"/>
    <w:rsid w:val="00F82169"/>
    <w:rsid w:val="00F82487"/>
    <w:rsid w:val="00F83352"/>
    <w:rsid w:val="00F85392"/>
    <w:rsid w:val="00F8558A"/>
    <w:rsid w:val="00F8578B"/>
    <w:rsid w:val="00F85CF4"/>
    <w:rsid w:val="00F85F02"/>
    <w:rsid w:val="00F86597"/>
    <w:rsid w:val="00F879EE"/>
    <w:rsid w:val="00F912CF"/>
    <w:rsid w:val="00F914BC"/>
    <w:rsid w:val="00F915C5"/>
    <w:rsid w:val="00F918D1"/>
    <w:rsid w:val="00F92044"/>
    <w:rsid w:val="00F920D8"/>
    <w:rsid w:val="00F92561"/>
    <w:rsid w:val="00F926BE"/>
    <w:rsid w:val="00F93346"/>
    <w:rsid w:val="00F948AA"/>
    <w:rsid w:val="00F95D2A"/>
    <w:rsid w:val="00F95E83"/>
    <w:rsid w:val="00F96996"/>
    <w:rsid w:val="00F971DD"/>
    <w:rsid w:val="00F971FB"/>
    <w:rsid w:val="00F977F8"/>
    <w:rsid w:val="00FA029B"/>
    <w:rsid w:val="00FA1983"/>
    <w:rsid w:val="00FA1B24"/>
    <w:rsid w:val="00FA20BC"/>
    <w:rsid w:val="00FA211B"/>
    <w:rsid w:val="00FA2B8C"/>
    <w:rsid w:val="00FA2C95"/>
    <w:rsid w:val="00FA413D"/>
    <w:rsid w:val="00FA42E5"/>
    <w:rsid w:val="00FA52A2"/>
    <w:rsid w:val="00FA52D4"/>
    <w:rsid w:val="00FA57D2"/>
    <w:rsid w:val="00FA58D7"/>
    <w:rsid w:val="00FA6200"/>
    <w:rsid w:val="00FA66FE"/>
    <w:rsid w:val="00FA75EE"/>
    <w:rsid w:val="00FB08E9"/>
    <w:rsid w:val="00FB111E"/>
    <w:rsid w:val="00FB1880"/>
    <w:rsid w:val="00FB1A38"/>
    <w:rsid w:val="00FB3F4C"/>
    <w:rsid w:val="00FB3FEC"/>
    <w:rsid w:val="00FB452C"/>
    <w:rsid w:val="00FB4877"/>
    <w:rsid w:val="00FB5A10"/>
    <w:rsid w:val="00FB6CB2"/>
    <w:rsid w:val="00FB6FE1"/>
    <w:rsid w:val="00FB73B7"/>
    <w:rsid w:val="00FB773F"/>
    <w:rsid w:val="00FB7F88"/>
    <w:rsid w:val="00FC0105"/>
    <w:rsid w:val="00FC0D6C"/>
    <w:rsid w:val="00FC0EDD"/>
    <w:rsid w:val="00FC0FB3"/>
    <w:rsid w:val="00FC38B2"/>
    <w:rsid w:val="00FC3E17"/>
    <w:rsid w:val="00FC40E5"/>
    <w:rsid w:val="00FC491B"/>
    <w:rsid w:val="00FC5347"/>
    <w:rsid w:val="00FC5508"/>
    <w:rsid w:val="00FC5EBE"/>
    <w:rsid w:val="00FC630C"/>
    <w:rsid w:val="00FC6CC8"/>
    <w:rsid w:val="00FC712F"/>
    <w:rsid w:val="00FD072F"/>
    <w:rsid w:val="00FD09E4"/>
    <w:rsid w:val="00FD0CC2"/>
    <w:rsid w:val="00FD0FD9"/>
    <w:rsid w:val="00FD206E"/>
    <w:rsid w:val="00FD2E0D"/>
    <w:rsid w:val="00FD2F74"/>
    <w:rsid w:val="00FD3879"/>
    <w:rsid w:val="00FD3F3C"/>
    <w:rsid w:val="00FD43D9"/>
    <w:rsid w:val="00FD47C5"/>
    <w:rsid w:val="00FD622E"/>
    <w:rsid w:val="00FD6797"/>
    <w:rsid w:val="00FD67A3"/>
    <w:rsid w:val="00FD715A"/>
    <w:rsid w:val="00FD7788"/>
    <w:rsid w:val="00FE07F0"/>
    <w:rsid w:val="00FE1612"/>
    <w:rsid w:val="00FE1B34"/>
    <w:rsid w:val="00FE232A"/>
    <w:rsid w:val="00FE2AEE"/>
    <w:rsid w:val="00FE3D56"/>
    <w:rsid w:val="00FE6AA6"/>
    <w:rsid w:val="00FE6E05"/>
    <w:rsid w:val="00FE6F73"/>
    <w:rsid w:val="00FE7626"/>
    <w:rsid w:val="00FE7684"/>
    <w:rsid w:val="00FE7814"/>
    <w:rsid w:val="00FE794F"/>
    <w:rsid w:val="00FF02D5"/>
    <w:rsid w:val="00FF057F"/>
    <w:rsid w:val="00FF0780"/>
    <w:rsid w:val="00FF0E8C"/>
    <w:rsid w:val="00FF17C0"/>
    <w:rsid w:val="00FF2537"/>
    <w:rsid w:val="00FF3F19"/>
    <w:rsid w:val="00FF41CA"/>
    <w:rsid w:val="00FF43B2"/>
    <w:rsid w:val="00FF45F2"/>
    <w:rsid w:val="00FF5889"/>
    <w:rsid w:val="00FF5DE0"/>
    <w:rsid w:val="00FF64FD"/>
    <w:rsid w:val="00FF68D9"/>
    <w:rsid w:val="00FF77A2"/>
    <w:rsid w:val="00FF787E"/>
    <w:rsid w:val="00FF78D8"/>
    <w:rsid w:val="00FF7EE9"/>
    <w:rsid w:val="10CE1472"/>
    <w:rsid w:val="307AB8D0"/>
    <w:rsid w:val="4645EB13"/>
    <w:rsid w:val="7714DC5C"/>
    <w:rsid w:val="7759B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EDC1"/>
  <w15:chartTrackingRefBased/>
  <w15:docId w15:val="{C1FE9D53-D8F0-4BD0-8FE3-02D90722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EB"/>
    <w:pPr>
      <w:widowControl w:val="0"/>
      <w:autoSpaceDE w:val="0"/>
      <w:autoSpaceDN w:val="0"/>
      <w:spacing w:before="120" w:after="120" w:line="240" w:lineRule="auto"/>
    </w:pPr>
    <w:rPr>
      <w:rFonts w:ascii="Avenir Next" w:eastAsia="AvenirNext LT Pro Bold" w:hAnsi="Avenir Next" w:cs="AvenirNext LT Pro Bold"/>
      <w:color w:val="575F61"/>
      <w:kern w:val="0"/>
      <w:sz w:val="24"/>
      <w:lang w:val="en-GB"/>
      <w14:ligatures w14:val="none"/>
    </w:rPr>
  </w:style>
  <w:style w:type="paragraph" w:styleId="Heading1">
    <w:name w:val="heading 1"/>
    <w:next w:val="BodyText"/>
    <w:link w:val="Heading1Char"/>
    <w:autoRedefine/>
    <w:uiPriority w:val="9"/>
    <w:qFormat/>
    <w:rsid w:val="00B82F87"/>
    <w:pPr>
      <w:widowControl w:val="0"/>
      <w:autoSpaceDE w:val="0"/>
      <w:autoSpaceDN w:val="0"/>
      <w:spacing w:before="240" w:after="120" w:line="520" w:lineRule="exact"/>
      <w:outlineLvl w:val="0"/>
    </w:pPr>
    <w:rPr>
      <w:rFonts w:ascii="Avenir Next Demi Bold" w:eastAsia="AvenirNextLTPro-Demi" w:hAnsi="Avenir Next Demi Bold" w:cs="AvenirNextLTPro-Demi"/>
      <w:b/>
      <w:bCs/>
      <w:color w:val="1598CB"/>
      <w:kern w:val="0"/>
      <w:sz w:val="48"/>
      <w:szCs w:val="48"/>
      <w14:ligatures w14:val="none"/>
    </w:rPr>
  </w:style>
  <w:style w:type="paragraph" w:styleId="Heading2">
    <w:name w:val="heading 2"/>
    <w:basedOn w:val="Heading1"/>
    <w:next w:val="BodyText"/>
    <w:link w:val="Heading2Char"/>
    <w:autoRedefine/>
    <w:uiPriority w:val="9"/>
    <w:unhideWhenUsed/>
    <w:qFormat/>
    <w:rsid w:val="00CD4CDF"/>
    <w:pPr>
      <w:spacing w:before="360"/>
      <w:outlineLvl w:val="1"/>
    </w:pPr>
    <w:rPr>
      <w:bCs w:val="0"/>
      <w:color w:val="248EB9"/>
      <w:spacing w:val="-6"/>
      <w:sz w:val="36"/>
      <w:szCs w:val="36"/>
    </w:rPr>
  </w:style>
  <w:style w:type="paragraph" w:styleId="Heading3">
    <w:name w:val="heading 3"/>
    <w:basedOn w:val="Normal"/>
    <w:next w:val="Normal"/>
    <w:link w:val="Heading3Char"/>
    <w:autoRedefine/>
    <w:uiPriority w:val="9"/>
    <w:unhideWhenUsed/>
    <w:qFormat/>
    <w:rsid w:val="00C720A4"/>
    <w:pPr>
      <w:spacing w:before="240" w:after="0"/>
      <w:outlineLvl w:val="2"/>
    </w:pPr>
    <w:rPr>
      <w:rFonts w:ascii="Avenir Next Demi Bold" w:hAnsi="Avenir Next Demi Bold"/>
      <w:b/>
      <w:sz w:val="32"/>
      <w:szCs w:val="32"/>
    </w:rPr>
  </w:style>
  <w:style w:type="paragraph" w:styleId="Heading4">
    <w:name w:val="heading 4"/>
    <w:basedOn w:val="Normal"/>
    <w:next w:val="Normal"/>
    <w:link w:val="Heading4Char"/>
    <w:uiPriority w:val="9"/>
    <w:unhideWhenUsed/>
    <w:qFormat/>
    <w:rsid w:val="005C5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87"/>
    <w:rPr>
      <w:rFonts w:ascii="Avenir Next Demi Bold" w:eastAsia="AvenirNextLTPro-Demi" w:hAnsi="Avenir Next Demi Bold" w:cs="AvenirNextLTPro-Demi"/>
      <w:b/>
      <w:bCs/>
      <w:color w:val="1598CB"/>
      <w:kern w:val="0"/>
      <w:sz w:val="48"/>
      <w:szCs w:val="48"/>
      <w14:ligatures w14:val="none"/>
    </w:rPr>
  </w:style>
  <w:style w:type="character" w:customStyle="1" w:styleId="Heading2Char">
    <w:name w:val="Heading 2 Char"/>
    <w:basedOn w:val="DefaultParagraphFont"/>
    <w:link w:val="Heading2"/>
    <w:uiPriority w:val="9"/>
    <w:rsid w:val="00CD4CDF"/>
    <w:rPr>
      <w:rFonts w:ascii="Avenir Next Demi Bold" w:eastAsia="AvenirNextLTPro-Demi" w:hAnsi="Avenir Next Demi Bold" w:cs="AvenirNextLTPro-Demi"/>
      <w:b/>
      <w:color w:val="248EB9"/>
      <w:spacing w:val="-6"/>
      <w:kern w:val="0"/>
      <w:sz w:val="36"/>
      <w:szCs w:val="36"/>
      <w:lang w:val="en-US"/>
      <w14:ligatures w14:val="none"/>
    </w:rPr>
  </w:style>
  <w:style w:type="character" w:customStyle="1" w:styleId="Heading3Char">
    <w:name w:val="Heading 3 Char"/>
    <w:basedOn w:val="DefaultParagraphFont"/>
    <w:link w:val="Heading3"/>
    <w:uiPriority w:val="9"/>
    <w:rsid w:val="00C720A4"/>
    <w:rPr>
      <w:rFonts w:ascii="Avenir Next Demi Bold" w:eastAsia="AvenirNext LT Pro Bold" w:hAnsi="Avenir Next Demi Bold" w:cs="AvenirNext LT Pro Bold"/>
      <w:b/>
      <w:color w:val="575F61"/>
      <w:kern w:val="0"/>
      <w:sz w:val="32"/>
      <w:szCs w:val="32"/>
      <w:lang w:val="en-GB"/>
      <w14:ligatures w14:val="none"/>
    </w:rPr>
  </w:style>
  <w:style w:type="character" w:customStyle="1" w:styleId="Heading4Char">
    <w:name w:val="Heading 4 Char"/>
    <w:basedOn w:val="DefaultParagraphFont"/>
    <w:link w:val="Heading4"/>
    <w:uiPriority w:val="9"/>
    <w:rsid w:val="005C5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4D"/>
    <w:rPr>
      <w:rFonts w:eastAsiaTheme="majorEastAsia" w:cstheme="majorBidi"/>
      <w:color w:val="272727" w:themeColor="text1" w:themeTint="D8"/>
    </w:rPr>
  </w:style>
  <w:style w:type="paragraph" w:styleId="Title">
    <w:name w:val="Title"/>
    <w:basedOn w:val="Normal"/>
    <w:link w:val="TitleChar"/>
    <w:uiPriority w:val="10"/>
    <w:qFormat/>
    <w:rsid w:val="005C584D"/>
    <w:pPr>
      <w:spacing w:before="75" w:line="196" w:lineRule="auto"/>
      <w:ind w:left="1127" w:right="1085"/>
      <w:jc w:val="center"/>
    </w:pPr>
    <w:rPr>
      <w:rFonts w:ascii="Avenir Next Demi Bold" w:eastAsia="AvenirNextLTPro-Demi" w:hAnsi="Avenir Next Demi Bold" w:cs="AvenirNextLTPro-Demi"/>
      <w:b/>
      <w:bCs/>
      <w:color w:val="auto"/>
      <w:spacing w:val="-14"/>
      <w:sz w:val="56"/>
      <w:szCs w:val="56"/>
    </w:rPr>
  </w:style>
  <w:style w:type="character" w:customStyle="1" w:styleId="TitleChar">
    <w:name w:val="Title Char"/>
    <w:basedOn w:val="DefaultParagraphFont"/>
    <w:link w:val="Title"/>
    <w:uiPriority w:val="10"/>
    <w:rsid w:val="005C584D"/>
    <w:rPr>
      <w:rFonts w:ascii="Avenir Next Demi Bold" w:eastAsia="AvenirNextLTPro-Demi" w:hAnsi="Avenir Next Demi Bold" w:cs="AvenirNextLTPro-Demi"/>
      <w:b/>
      <w:bCs/>
      <w:spacing w:val="-14"/>
      <w:kern w:val="0"/>
      <w:sz w:val="56"/>
      <w:szCs w:val="56"/>
      <w:lang w:val="en-US"/>
      <w14:ligatures w14:val="none"/>
    </w:rPr>
  </w:style>
  <w:style w:type="paragraph" w:styleId="Subtitle">
    <w:name w:val="Subtitle"/>
    <w:basedOn w:val="Normal"/>
    <w:next w:val="Normal"/>
    <w:link w:val="SubtitleChar"/>
    <w:uiPriority w:val="11"/>
    <w:qFormat/>
    <w:rsid w:val="005C58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5C584D"/>
    <w:rPr>
      <w:rFonts w:eastAsiaTheme="minorEastAsia"/>
      <w:color w:val="5A5A5A" w:themeColor="text1" w:themeTint="A5"/>
      <w:spacing w:val="15"/>
      <w:kern w:val="0"/>
      <w:lang w:val="en-US"/>
      <w14:ligatures w14:val="none"/>
    </w:rPr>
  </w:style>
  <w:style w:type="paragraph" w:styleId="Quote">
    <w:name w:val="Quote"/>
    <w:basedOn w:val="Normal"/>
    <w:next w:val="Normal"/>
    <w:link w:val="QuoteChar"/>
    <w:uiPriority w:val="29"/>
    <w:qFormat/>
    <w:rsid w:val="005C584D"/>
    <w:pPr>
      <w:spacing w:before="160"/>
      <w:jc w:val="center"/>
    </w:pPr>
    <w:rPr>
      <w:i/>
      <w:iCs/>
      <w:color w:val="404040" w:themeColor="text1" w:themeTint="BF"/>
    </w:rPr>
  </w:style>
  <w:style w:type="character" w:customStyle="1" w:styleId="QuoteChar">
    <w:name w:val="Quote Char"/>
    <w:basedOn w:val="DefaultParagraphFont"/>
    <w:link w:val="Quote"/>
    <w:uiPriority w:val="29"/>
    <w:rsid w:val="005C584D"/>
    <w:rPr>
      <w:i/>
      <w:iCs/>
      <w:color w:val="404040" w:themeColor="text1" w:themeTint="BF"/>
    </w:rPr>
  </w:style>
  <w:style w:type="paragraph" w:styleId="ListParagraph">
    <w:name w:val="List Paragraph"/>
    <w:aliases w:val="Bullets 2,Recommendation,List Paragraph1,List Paragraph11,Bullet point,#List Paragraph"/>
    <w:basedOn w:val="Normal"/>
    <w:next w:val="Normal"/>
    <w:link w:val="ListParagraphChar"/>
    <w:autoRedefine/>
    <w:uiPriority w:val="34"/>
    <w:qFormat/>
    <w:rsid w:val="00465ECF"/>
    <w:pPr>
      <w:numPr>
        <w:numId w:val="37"/>
      </w:numPr>
      <w:spacing w:after="0"/>
      <w:contextualSpacing/>
    </w:pPr>
  </w:style>
  <w:style w:type="character" w:styleId="IntenseEmphasis">
    <w:name w:val="Intense Emphasis"/>
    <w:basedOn w:val="DefaultParagraphFont"/>
    <w:uiPriority w:val="21"/>
    <w:qFormat/>
    <w:rsid w:val="005C584D"/>
    <w:rPr>
      <w:i/>
      <w:iCs/>
      <w:color w:val="4472C4" w:themeColor="accent1"/>
    </w:rPr>
  </w:style>
  <w:style w:type="paragraph" w:styleId="IntenseQuote">
    <w:name w:val="Intense Quote"/>
    <w:basedOn w:val="Normal"/>
    <w:next w:val="Normal"/>
    <w:link w:val="IntenseQuoteChar"/>
    <w:uiPriority w:val="30"/>
    <w:qFormat/>
    <w:rsid w:val="005C58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584D"/>
    <w:rPr>
      <w:rFonts w:ascii="Avenir Next" w:eastAsia="AvenirNext LT Pro Bold" w:hAnsi="Avenir Next" w:cs="AvenirNext LT Pro Bold"/>
      <w:i/>
      <w:iCs/>
      <w:color w:val="4472C4" w:themeColor="accent1"/>
      <w:kern w:val="0"/>
      <w:sz w:val="24"/>
      <w:lang w:val="en-US"/>
      <w14:ligatures w14:val="none"/>
    </w:rPr>
  </w:style>
  <w:style w:type="character" w:styleId="IntenseReference">
    <w:name w:val="Intense Reference"/>
    <w:basedOn w:val="DefaultParagraphFont"/>
    <w:uiPriority w:val="32"/>
    <w:qFormat/>
    <w:rsid w:val="005C584D"/>
    <w:rPr>
      <w:b/>
      <w:bCs/>
      <w:smallCaps/>
      <w:color w:val="4472C4" w:themeColor="accent1"/>
      <w:spacing w:val="5"/>
    </w:rPr>
  </w:style>
  <w:style w:type="paragraph" w:styleId="TOC1">
    <w:name w:val="toc 1"/>
    <w:basedOn w:val="Normal"/>
    <w:uiPriority w:val="39"/>
    <w:qFormat/>
    <w:rsid w:val="005C584D"/>
    <w:pPr>
      <w:spacing w:before="240"/>
    </w:pPr>
    <w:rPr>
      <w:rFonts w:asciiTheme="minorHAnsi" w:hAnsiTheme="minorHAnsi" w:cstheme="minorHAnsi"/>
      <w:b/>
      <w:bCs/>
      <w:sz w:val="20"/>
      <w:szCs w:val="20"/>
    </w:rPr>
  </w:style>
  <w:style w:type="paragraph" w:styleId="BodyText">
    <w:name w:val="Body Text"/>
    <w:basedOn w:val="Normal"/>
    <w:link w:val="BodyTextChar"/>
    <w:uiPriority w:val="1"/>
    <w:qFormat/>
    <w:rsid w:val="005847A1"/>
    <w:pPr>
      <w:widowControl/>
      <w:ind w:right="-48"/>
    </w:pPr>
    <w:rPr>
      <w:rFonts w:eastAsia="Times New Roman" w:cs="Calibri"/>
      <w:szCs w:val="24"/>
      <w:lang w:val="en-AU"/>
    </w:rPr>
  </w:style>
  <w:style w:type="character" w:customStyle="1" w:styleId="BodyTextChar">
    <w:name w:val="Body Text Char"/>
    <w:basedOn w:val="DefaultParagraphFont"/>
    <w:link w:val="BodyText"/>
    <w:uiPriority w:val="1"/>
    <w:rsid w:val="005C584D"/>
    <w:rPr>
      <w:rFonts w:ascii="Avenir Next" w:eastAsia="Times New Roman" w:hAnsi="Avenir Next" w:cs="Calibri"/>
      <w:color w:val="575F61"/>
      <w:kern w:val="0"/>
      <w:sz w:val="24"/>
      <w:szCs w:val="24"/>
      <w14:ligatures w14:val="none"/>
    </w:rPr>
  </w:style>
  <w:style w:type="paragraph" w:customStyle="1" w:styleId="TableParagraph">
    <w:name w:val="Table Paragraph"/>
    <w:basedOn w:val="Normal"/>
    <w:uiPriority w:val="1"/>
    <w:qFormat/>
    <w:rsid w:val="005C584D"/>
    <w:rPr>
      <w:rFonts w:eastAsia="AvenirNextLTPro-Demi" w:cs="AvenirNextLTPro-Demi"/>
      <w:sz w:val="20"/>
    </w:rPr>
  </w:style>
  <w:style w:type="paragraph" w:customStyle="1" w:styleId="Bullets">
    <w:name w:val="Bullets"/>
    <w:basedOn w:val="BodyText"/>
    <w:next w:val="BodyText"/>
    <w:autoRedefine/>
    <w:qFormat/>
    <w:rsid w:val="00A71948"/>
    <w:pPr>
      <w:numPr>
        <w:numId w:val="1"/>
      </w:numPr>
      <w:spacing w:before="0"/>
      <w:ind w:left="426"/>
      <w:contextualSpacing/>
    </w:pPr>
  </w:style>
  <w:style w:type="paragraph" w:customStyle="1" w:styleId="Breakout">
    <w:name w:val="Breakout"/>
    <w:basedOn w:val="BodyText"/>
    <w:next w:val="BodyText"/>
    <w:autoRedefine/>
    <w:qFormat/>
    <w:rsid w:val="00D87945"/>
    <w:pPr>
      <w:spacing w:after="0" w:line="440" w:lineRule="exact"/>
    </w:pPr>
    <w:rPr>
      <w:i/>
      <w:iCs/>
      <w:spacing w:val="-2"/>
      <w:sz w:val="36"/>
      <w:szCs w:val="36"/>
    </w:rPr>
  </w:style>
  <w:style w:type="paragraph" w:styleId="TOCHeading">
    <w:name w:val="TOC Heading"/>
    <w:basedOn w:val="Heading1"/>
    <w:next w:val="Normal"/>
    <w:uiPriority w:val="39"/>
    <w:unhideWhenUsed/>
    <w:qFormat/>
    <w:rsid w:val="005C584D"/>
    <w:pPr>
      <w:keepNext/>
      <w:keepLines/>
      <w:widowControl/>
      <w:autoSpaceDE/>
      <w:autoSpaceDN/>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5C584D"/>
    <w:pPr>
      <w:spacing w:after="0"/>
      <w:ind w:left="240"/>
    </w:pPr>
    <w:rPr>
      <w:rFonts w:asciiTheme="minorHAnsi" w:hAnsiTheme="minorHAnsi" w:cstheme="minorHAnsi"/>
      <w:i/>
      <w:iCs/>
      <w:sz w:val="20"/>
      <w:szCs w:val="20"/>
    </w:rPr>
  </w:style>
  <w:style w:type="character" w:styleId="Hyperlink">
    <w:name w:val="Hyperlink"/>
    <w:basedOn w:val="DefaultParagraphFont"/>
    <w:uiPriority w:val="99"/>
    <w:unhideWhenUsed/>
    <w:rsid w:val="005C584D"/>
    <w:rPr>
      <w:rFonts w:ascii="AvenirNext LT Pro Regular" w:hAnsi="AvenirNext LT Pro Regular"/>
      <w:color w:val="0563C1" w:themeColor="hyperlink"/>
      <w:u w:val="single"/>
    </w:rPr>
  </w:style>
  <w:style w:type="paragraph" w:styleId="TOC3">
    <w:name w:val="toc 3"/>
    <w:basedOn w:val="Normal"/>
    <w:next w:val="Normal"/>
    <w:autoRedefine/>
    <w:uiPriority w:val="39"/>
    <w:unhideWhenUsed/>
    <w:rsid w:val="005C584D"/>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5C584D"/>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5C584D"/>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5C584D"/>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5C584D"/>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5C584D"/>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5C584D"/>
    <w:pPr>
      <w:spacing w:before="0" w:after="0"/>
      <w:ind w:left="1920"/>
    </w:pPr>
    <w:rPr>
      <w:rFonts w:asciiTheme="minorHAnsi" w:hAnsiTheme="minorHAnsi" w:cstheme="minorHAnsi"/>
      <w:sz w:val="20"/>
      <w:szCs w:val="20"/>
    </w:rPr>
  </w:style>
  <w:style w:type="paragraph" w:styleId="Footer">
    <w:name w:val="footer"/>
    <w:basedOn w:val="Normal"/>
    <w:link w:val="FooterChar"/>
    <w:uiPriority w:val="99"/>
    <w:unhideWhenUsed/>
    <w:rsid w:val="005C584D"/>
    <w:pPr>
      <w:tabs>
        <w:tab w:val="center" w:pos="4513"/>
        <w:tab w:val="right" w:pos="9026"/>
      </w:tabs>
      <w:spacing w:before="0" w:after="0"/>
    </w:pPr>
  </w:style>
  <w:style w:type="character" w:customStyle="1" w:styleId="FooterChar">
    <w:name w:val="Footer Char"/>
    <w:basedOn w:val="DefaultParagraphFont"/>
    <w:link w:val="Footer"/>
    <w:uiPriority w:val="99"/>
    <w:rsid w:val="005C584D"/>
    <w:rPr>
      <w:rFonts w:ascii="Avenir Next" w:eastAsia="AvenirNext LT Pro Bold" w:hAnsi="Avenir Next" w:cs="AvenirNext LT Pro Bold"/>
      <w:color w:val="575F61"/>
      <w:kern w:val="0"/>
      <w:sz w:val="24"/>
      <w:lang w:val="en-US"/>
      <w14:ligatures w14:val="none"/>
    </w:rPr>
  </w:style>
  <w:style w:type="character" w:styleId="PageNumber">
    <w:name w:val="page number"/>
    <w:basedOn w:val="DefaultParagraphFont"/>
    <w:uiPriority w:val="99"/>
    <w:semiHidden/>
    <w:unhideWhenUsed/>
    <w:rsid w:val="005C584D"/>
    <w:rPr>
      <w:rFonts w:ascii="AvenirNext LT Pro Regular" w:hAnsi="AvenirNext LT Pro Regular"/>
    </w:rPr>
  </w:style>
  <w:style w:type="paragraph" w:styleId="Header">
    <w:name w:val="header"/>
    <w:basedOn w:val="Normal"/>
    <w:link w:val="HeaderChar"/>
    <w:uiPriority w:val="99"/>
    <w:unhideWhenUsed/>
    <w:rsid w:val="005C584D"/>
    <w:pPr>
      <w:tabs>
        <w:tab w:val="center" w:pos="4513"/>
        <w:tab w:val="right" w:pos="9026"/>
      </w:tabs>
      <w:spacing w:before="0" w:after="0"/>
    </w:pPr>
  </w:style>
  <w:style w:type="character" w:customStyle="1" w:styleId="HeaderChar">
    <w:name w:val="Header Char"/>
    <w:basedOn w:val="DefaultParagraphFont"/>
    <w:link w:val="Header"/>
    <w:uiPriority w:val="99"/>
    <w:rsid w:val="005C584D"/>
    <w:rPr>
      <w:rFonts w:ascii="Avenir Next" w:eastAsia="AvenirNext LT Pro Bold" w:hAnsi="Avenir Next" w:cs="AvenirNext LT Pro Bold"/>
      <w:color w:val="575F61"/>
      <w:kern w:val="0"/>
      <w:sz w:val="24"/>
      <w:lang w:val="en-US"/>
      <w14:ligatures w14:val="none"/>
    </w:rPr>
  </w:style>
  <w:style w:type="table" w:customStyle="1" w:styleId="Table">
    <w:name w:val="Table"/>
    <w:basedOn w:val="TableNormal"/>
    <w:uiPriority w:val="99"/>
    <w:rsid w:val="005C584D"/>
    <w:pPr>
      <w:spacing w:after="0" w:line="240" w:lineRule="auto"/>
    </w:pPr>
    <w:rPr>
      <w:rFonts w:ascii="Avenir Next" w:hAnsi="Avenir Next"/>
      <w:color w:val="575F61"/>
      <w:kern w:val="0"/>
      <w:sz w:val="20"/>
      <w:lang w:val="en-US"/>
      <w14:ligatures w14:val="none"/>
    </w:rPr>
    <w:tblPr>
      <w:tblBorders>
        <w:top w:val="single" w:sz="2" w:space="0" w:color="auto"/>
        <w:bottom w:val="single" w:sz="2" w:space="0" w:color="auto"/>
        <w:insideH w:val="single" w:sz="2" w:space="0" w:color="auto"/>
      </w:tblBorders>
    </w:tblPr>
    <w:tcPr>
      <w:shd w:val="clear" w:color="auto" w:fill="575F61"/>
      <w:vAlign w:val="center"/>
    </w:tcPr>
  </w:style>
  <w:style w:type="table" w:styleId="TableGrid">
    <w:name w:val="Table Grid"/>
    <w:basedOn w:val="TableNormal"/>
    <w:uiPriority w:val="39"/>
    <w:rsid w:val="005C584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inText">
    <w:name w:val="Title in Text"/>
    <w:basedOn w:val="BodyText"/>
    <w:qFormat/>
    <w:rsid w:val="005C584D"/>
    <w:pPr>
      <w:spacing w:after="0"/>
    </w:pPr>
    <w:rPr>
      <w:rFonts w:ascii="Avenir Next Demi Bold" w:hAnsi="Avenir Next Demi Bold"/>
      <w:b/>
      <w:bCs/>
    </w:rPr>
  </w:style>
  <w:style w:type="character" w:styleId="CommentReference">
    <w:name w:val="annotation reference"/>
    <w:basedOn w:val="DefaultParagraphFont"/>
    <w:uiPriority w:val="99"/>
    <w:semiHidden/>
    <w:unhideWhenUsed/>
    <w:rsid w:val="005C584D"/>
    <w:rPr>
      <w:sz w:val="16"/>
      <w:szCs w:val="16"/>
    </w:rPr>
  </w:style>
  <w:style w:type="paragraph" w:styleId="CommentText">
    <w:name w:val="annotation text"/>
    <w:basedOn w:val="Normal"/>
    <w:link w:val="CommentTextChar"/>
    <w:uiPriority w:val="99"/>
    <w:unhideWhenUsed/>
    <w:rsid w:val="005C584D"/>
    <w:rPr>
      <w:sz w:val="20"/>
      <w:szCs w:val="20"/>
    </w:rPr>
  </w:style>
  <w:style w:type="character" w:customStyle="1" w:styleId="CommentTextChar">
    <w:name w:val="Comment Text Char"/>
    <w:basedOn w:val="DefaultParagraphFont"/>
    <w:link w:val="CommentText"/>
    <w:uiPriority w:val="99"/>
    <w:rsid w:val="005C584D"/>
    <w:rPr>
      <w:rFonts w:ascii="Avenir Next" w:eastAsia="AvenirNext LT Pro Bold" w:hAnsi="Avenir Next" w:cs="AvenirNext LT Pro Bold"/>
      <w:color w:val="575F6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C584D"/>
    <w:rPr>
      <w:b/>
      <w:bCs/>
    </w:rPr>
  </w:style>
  <w:style w:type="character" w:customStyle="1" w:styleId="CommentSubjectChar">
    <w:name w:val="Comment Subject Char"/>
    <w:basedOn w:val="CommentTextChar"/>
    <w:link w:val="CommentSubject"/>
    <w:uiPriority w:val="99"/>
    <w:semiHidden/>
    <w:rsid w:val="005C584D"/>
    <w:rPr>
      <w:rFonts w:ascii="Avenir Next" w:eastAsia="AvenirNext LT Pro Bold" w:hAnsi="Avenir Next" w:cs="AvenirNext LT Pro Bold"/>
      <w:b/>
      <w:bCs/>
      <w:color w:val="575F61"/>
      <w:kern w:val="0"/>
      <w:sz w:val="20"/>
      <w:szCs w:val="20"/>
      <w:lang w:val="en-US"/>
      <w14:ligatures w14:val="none"/>
    </w:rPr>
  </w:style>
  <w:style w:type="paragraph" w:styleId="BalloonText">
    <w:name w:val="Balloon Text"/>
    <w:basedOn w:val="Normal"/>
    <w:link w:val="BalloonTextChar"/>
    <w:uiPriority w:val="99"/>
    <w:semiHidden/>
    <w:unhideWhenUsed/>
    <w:rsid w:val="005C584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4D"/>
    <w:rPr>
      <w:rFonts w:ascii="Segoe UI" w:eastAsia="AvenirNext LT Pro Bold" w:hAnsi="Segoe UI" w:cs="Segoe UI"/>
      <w:color w:val="575F61"/>
      <w:kern w:val="0"/>
      <w:sz w:val="18"/>
      <w:szCs w:val="18"/>
      <w:lang w:val="en-US"/>
      <w14:ligatures w14:val="none"/>
    </w:rPr>
  </w:style>
  <w:style w:type="paragraph" w:styleId="FootnoteText">
    <w:name w:val="footnote text"/>
    <w:basedOn w:val="Normal"/>
    <w:link w:val="FootnoteTextChar"/>
    <w:uiPriority w:val="99"/>
    <w:semiHidden/>
    <w:unhideWhenUsed/>
    <w:rsid w:val="005C584D"/>
    <w:pPr>
      <w:spacing w:before="0" w:after="0"/>
    </w:pPr>
    <w:rPr>
      <w:sz w:val="20"/>
      <w:szCs w:val="20"/>
    </w:rPr>
  </w:style>
  <w:style w:type="character" w:customStyle="1" w:styleId="FootnoteTextChar">
    <w:name w:val="Footnote Text Char"/>
    <w:basedOn w:val="DefaultParagraphFont"/>
    <w:link w:val="FootnoteText"/>
    <w:uiPriority w:val="99"/>
    <w:semiHidden/>
    <w:rsid w:val="005C584D"/>
    <w:rPr>
      <w:rFonts w:ascii="Avenir Next" w:eastAsia="AvenirNext LT Pro Bold" w:hAnsi="Avenir Next" w:cs="AvenirNext LT Pro Bold"/>
      <w:color w:val="575F61"/>
      <w:kern w:val="0"/>
      <w:sz w:val="20"/>
      <w:szCs w:val="20"/>
      <w:lang w:val="en-US"/>
      <w14:ligatures w14:val="none"/>
    </w:rPr>
  </w:style>
  <w:style w:type="character" w:styleId="FootnoteReference">
    <w:name w:val="footnote reference"/>
    <w:basedOn w:val="DefaultParagraphFont"/>
    <w:uiPriority w:val="99"/>
    <w:semiHidden/>
    <w:unhideWhenUsed/>
    <w:rsid w:val="005C584D"/>
    <w:rPr>
      <w:vertAlign w:val="superscript"/>
    </w:rPr>
  </w:style>
  <w:style w:type="paragraph" w:styleId="Revision">
    <w:name w:val="Revision"/>
    <w:hidden/>
    <w:uiPriority w:val="99"/>
    <w:semiHidden/>
    <w:rsid w:val="005C584D"/>
    <w:pPr>
      <w:spacing w:after="0" w:line="240" w:lineRule="auto"/>
    </w:pPr>
    <w:rPr>
      <w:rFonts w:ascii="Avenir Next" w:eastAsia="AvenirNext LT Pro Bold" w:hAnsi="Avenir Next" w:cs="AvenirNext LT Pro Bold"/>
      <w:color w:val="575F61"/>
      <w:kern w:val="0"/>
      <w:sz w:val="24"/>
      <w:lang w:val="en-US"/>
      <w14:ligatures w14:val="none"/>
    </w:rPr>
  </w:style>
  <w:style w:type="paragraph" w:customStyle="1" w:styleId="Default">
    <w:name w:val="Default"/>
    <w:rsid w:val="005C584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5">
    <w:name w:val="Pa5"/>
    <w:basedOn w:val="Default"/>
    <w:next w:val="Default"/>
    <w:uiPriority w:val="99"/>
    <w:rsid w:val="005C584D"/>
    <w:pPr>
      <w:spacing w:line="181" w:lineRule="atLeast"/>
    </w:pPr>
    <w:rPr>
      <w:color w:val="auto"/>
    </w:rPr>
  </w:style>
  <w:style w:type="paragraph" w:customStyle="1" w:styleId="Pa9">
    <w:name w:val="Pa9"/>
    <w:basedOn w:val="Default"/>
    <w:next w:val="Default"/>
    <w:uiPriority w:val="99"/>
    <w:rsid w:val="005C584D"/>
    <w:pPr>
      <w:spacing w:line="181" w:lineRule="atLeast"/>
    </w:pPr>
    <w:rPr>
      <w:color w:val="auto"/>
    </w:rPr>
  </w:style>
  <w:style w:type="paragraph" w:customStyle="1" w:styleId="Pa8">
    <w:name w:val="Pa8"/>
    <w:basedOn w:val="Default"/>
    <w:next w:val="Default"/>
    <w:uiPriority w:val="99"/>
    <w:rsid w:val="005C584D"/>
    <w:pPr>
      <w:spacing w:line="181" w:lineRule="atLeast"/>
    </w:pPr>
    <w:rPr>
      <w:color w:val="auto"/>
    </w:rPr>
  </w:style>
  <w:style w:type="table" w:styleId="PlainTable4">
    <w:name w:val="Plain Table 4"/>
    <w:basedOn w:val="TableNormal"/>
    <w:uiPriority w:val="44"/>
    <w:rsid w:val="005C584D"/>
    <w:pPr>
      <w:widowControl w:val="0"/>
      <w:autoSpaceDE w:val="0"/>
      <w:autoSpaceDN w:val="0"/>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3">
    <w:name w:val="Pa13"/>
    <w:basedOn w:val="Default"/>
    <w:next w:val="Default"/>
    <w:uiPriority w:val="99"/>
    <w:rsid w:val="005C584D"/>
    <w:pPr>
      <w:spacing w:line="181" w:lineRule="atLeast"/>
    </w:pPr>
    <w:rPr>
      <w:color w:val="auto"/>
    </w:rPr>
  </w:style>
  <w:style w:type="paragraph" w:customStyle="1" w:styleId="Pa28">
    <w:name w:val="Pa28"/>
    <w:basedOn w:val="Default"/>
    <w:next w:val="Default"/>
    <w:uiPriority w:val="99"/>
    <w:rsid w:val="005C584D"/>
    <w:pPr>
      <w:spacing w:line="201" w:lineRule="atLeast"/>
    </w:pPr>
    <w:rPr>
      <w:rFonts w:ascii="Sora" w:hAnsi="Sora" w:cstheme="minorBidi"/>
      <w:color w:val="auto"/>
    </w:rPr>
  </w:style>
  <w:style w:type="paragraph" w:customStyle="1" w:styleId="Pa7">
    <w:name w:val="Pa7"/>
    <w:basedOn w:val="Default"/>
    <w:next w:val="Default"/>
    <w:uiPriority w:val="99"/>
    <w:rsid w:val="005C584D"/>
    <w:pPr>
      <w:spacing w:line="181" w:lineRule="atLeast"/>
    </w:pPr>
    <w:rPr>
      <w:color w:val="auto"/>
    </w:rPr>
  </w:style>
  <w:style w:type="table" w:styleId="ListTable2">
    <w:name w:val="List Table 2"/>
    <w:basedOn w:val="TableNormal"/>
    <w:uiPriority w:val="47"/>
    <w:rsid w:val="005C584D"/>
    <w:pPr>
      <w:widowControl w:val="0"/>
      <w:autoSpaceDE w:val="0"/>
      <w:autoSpaceDN w:val="0"/>
      <w:spacing w:after="0" w:line="240" w:lineRule="auto"/>
    </w:pPr>
    <w:rPr>
      <w:kern w:val="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5C584D"/>
    <w:pPr>
      <w:widowControl w:val="0"/>
      <w:autoSpaceDE w:val="0"/>
      <w:autoSpaceDN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5">
    <w:name w:val="List Table 6 Colorful Accent 5"/>
    <w:basedOn w:val="TableNormal"/>
    <w:uiPriority w:val="51"/>
    <w:rsid w:val="005C584D"/>
    <w:pPr>
      <w:widowControl w:val="0"/>
      <w:autoSpaceDE w:val="0"/>
      <w:autoSpaceDN w:val="0"/>
      <w:spacing w:after="0" w:line="240" w:lineRule="auto"/>
    </w:pPr>
    <w:rPr>
      <w:color w:val="2E74B5" w:themeColor="accent5" w:themeShade="BF"/>
      <w:kern w:val="0"/>
      <w:lang w:val="en-US"/>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7">
    <w:name w:val="A7"/>
    <w:uiPriority w:val="99"/>
    <w:rsid w:val="005C584D"/>
    <w:rPr>
      <w:rFonts w:cs="Sora"/>
      <w:b/>
      <w:bCs/>
      <w:color w:val="000000"/>
      <w:sz w:val="20"/>
      <w:szCs w:val="20"/>
    </w:rPr>
  </w:style>
  <w:style w:type="character" w:styleId="Strong">
    <w:name w:val="Strong"/>
    <w:basedOn w:val="DefaultParagraphFont"/>
    <w:uiPriority w:val="22"/>
    <w:qFormat/>
    <w:rsid w:val="005C584D"/>
    <w:rPr>
      <w:b/>
      <w:bCs/>
    </w:rPr>
  </w:style>
  <w:style w:type="paragraph" w:styleId="NormalWeb">
    <w:name w:val="Normal (Web)"/>
    <w:basedOn w:val="Normal"/>
    <w:uiPriority w:val="99"/>
    <w:semiHidden/>
    <w:unhideWhenUsed/>
    <w:rsid w:val="005C584D"/>
    <w:pPr>
      <w:widowControl/>
      <w:autoSpaceDE/>
      <w:autoSpaceDN/>
      <w:spacing w:before="100" w:beforeAutospacing="1" w:after="100" w:afterAutospacing="1"/>
    </w:pPr>
    <w:rPr>
      <w:rFonts w:ascii="Times New Roman" w:eastAsia="Times New Roman" w:hAnsi="Times New Roman" w:cs="Times New Roman"/>
      <w:color w:val="auto"/>
      <w:szCs w:val="24"/>
      <w:lang w:val="en-AU" w:eastAsia="en-AU"/>
    </w:rPr>
  </w:style>
  <w:style w:type="character" w:styleId="Emphasis">
    <w:name w:val="Emphasis"/>
    <w:basedOn w:val="DefaultParagraphFont"/>
    <w:uiPriority w:val="20"/>
    <w:qFormat/>
    <w:rsid w:val="005C584D"/>
    <w:rPr>
      <w:i/>
      <w:iCs/>
    </w:rPr>
  </w:style>
  <w:style w:type="character" w:styleId="UnresolvedMention">
    <w:name w:val="Unresolved Mention"/>
    <w:basedOn w:val="DefaultParagraphFont"/>
    <w:uiPriority w:val="99"/>
    <w:semiHidden/>
    <w:unhideWhenUsed/>
    <w:rsid w:val="005C584D"/>
    <w:rPr>
      <w:color w:val="605E5C"/>
      <w:shd w:val="clear" w:color="auto" w:fill="E1DFDD"/>
    </w:rPr>
  </w:style>
  <w:style w:type="paragraph" w:customStyle="1" w:styleId="Bulletindent">
    <w:name w:val="Bullet indent"/>
    <w:basedOn w:val="Bullets"/>
    <w:qFormat/>
    <w:rsid w:val="005C584D"/>
    <w:pPr>
      <w:tabs>
        <w:tab w:val="num" w:pos="360"/>
      </w:tabs>
      <w:spacing w:before="120"/>
      <w:ind w:left="993" w:firstLine="0"/>
      <w:contextualSpacing w:val="0"/>
    </w:pPr>
  </w:style>
  <w:style w:type="character" w:styleId="FollowedHyperlink">
    <w:name w:val="FollowedHyperlink"/>
    <w:basedOn w:val="DefaultParagraphFont"/>
    <w:uiPriority w:val="99"/>
    <w:semiHidden/>
    <w:unhideWhenUsed/>
    <w:rsid w:val="005C584D"/>
    <w:rPr>
      <w:color w:val="954F72" w:themeColor="followedHyperlink"/>
      <w:u w:val="single"/>
    </w:rPr>
  </w:style>
  <w:style w:type="paragraph" w:customStyle="1" w:styleId="EndNoteBibliographyTitle">
    <w:name w:val="EndNote Bibliography Title"/>
    <w:basedOn w:val="Normal"/>
    <w:link w:val="EndNoteBibliographyTitleChar"/>
    <w:rsid w:val="005C584D"/>
    <w:pPr>
      <w:spacing w:after="0"/>
      <w:jc w:val="center"/>
    </w:pPr>
    <w:rPr>
      <w:noProof/>
      <w:szCs w:val="24"/>
    </w:rPr>
  </w:style>
  <w:style w:type="character" w:customStyle="1" w:styleId="EndNoteBibliographyTitleChar">
    <w:name w:val="EndNote Bibliography Title Char"/>
    <w:basedOn w:val="BodyTextChar"/>
    <w:link w:val="EndNoteBibliographyTitle"/>
    <w:rsid w:val="005C584D"/>
    <w:rPr>
      <w:rFonts w:ascii="Avenir Next" w:eastAsia="AvenirNext LT Pro Bold" w:hAnsi="Avenir Next" w:cs="AvenirNext LT Pro Bold"/>
      <w:noProof/>
      <w:color w:val="575F61"/>
      <w:kern w:val="0"/>
      <w:sz w:val="24"/>
      <w:szCs w:val="24"/>
      <w:lang w:val="en-US"/>
      <w14:ligatures w14:val="none"/>
    </w:rPr>
  </w:style>
  <w:style w:type="paragraph" w:customStyle="1" w:styleId="EndNoteBibliography">
    <w:name w:val="EndNote Bibliography"/>
    <w:basedOn w:val="Normal"/>
    <w:link w:val="EndNoteBibliographyChar"/>
    <w:rsid w:val="005C584D"/>
    <w:rPr>
      <w:noProof/>
      <w:szCs w:val="24"/>
    </w:rPr>
  </w:style>
  <w:style w:type="character" w:customStyle="1" w:styleId="EndNoteBibliographyChar">
    <w:name w:val="EndNote Bibliography Char"/>
    <w:basedOn w:val="BodyTextChar"/>
    <w:link w:val="EndNoteBibliography"/>
    <w:rsid w:val="005C584D"/>
    <w:rPr>
      <w:rFonts w:ascii="Avenir Next" w:eastAsia="AvenirNext LT Pro Bold" w:hAnsi="Avenir Next" w:cs="AvenirNext LT Pro Bold"/>
      <w:noProof/>
      <w:color w:val="575F61"/>
      <w:kern w:val="0"/>
      <w:sz w:val="24"/>
      <w:szCs w:val="24"/>
      <w:lang w:val="en-US"/>
      <w14:ligatures w14:val="none"/>
    </w:rPr>
  </w:style>
  <w:style w:type="character" w:styleId="SubtleEmphasis">
    <w:name w:val="Subtle Emphasis"/>
    <w:basedOn w:val="DefaultParagraphFont"/>
    <w:uiPriority w:val="19"/>
    <w:qFormat/>
    <w:rsid w:val="005C584D"/>
    <w:rPr>
      <w:i/>
      <w:iCs/>
      <w:color w:val="404040" w:themeColor="text1" w:themeTint="BF"/>
    </w:rPr>
  </w:style>
  <w:style w:type="character" w:customStyle="1" w:styleId="ListParagraphChar">
    <w:name w:val="List Paragraph Char"/>
    <w:aliases w:val="Bullets 2 Char,Recommendation Char,List Paragraph1 Char,List Paragraph11 Char,Bullet point Char,#List Paragraph Char"/>
    <w:link w:val="ListParagraph"/>
    <w:uiPriority w:val="34"/>
    <w:locked/>
    <w:rsid w:val="00465ECF"/>
    <w:rPr>
      <w:rFonts w:ascii="Avenir Next" w:eastAsia="AvenirNext LT Pro Bold" w:hAnsi="Avenir Next" w:cs="AvenirNext LT Pro Bold"/>
      <w:color w:val="575F61"/>
      <w:kern w:val="0"/>
      <w:sz w:val="24"/>
      <w:lang w:val="en-GB"/>
      <w14:ligatures w14:val="none"/>
    </w:rPr>
  </w:style>
  <w:style w:type="table" w:styleId="GridTable4-Accent1">
    <w:name w:val="Grid Table 4 Accent 1"/>
    <w:basedOn w:val="TableNormal"/>
    <w:uiPriority w:val="49"/>
    <w:rsid w:val="00C866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7683">
      <w:bodyDiv w:val="1"/>
      <w:marLeft w:val="0"/>
      <w:marRight w:val="0"/>
      <w:marTop w:val="0"/>
      <w:marBottom w:val="0"/>
      <w:divBdr>
        <w:top w:val="none" w:sz="0" w:space="0" w:color="auto"/>
        <w:left w:val="none" w:sz="0" w:space="0" w:color="auto"/>
        <w:bottom w:val="none" w:sz="0" w:space="0" w:color="auto"/>
        <w:right w:val="none" w:sz="0" w:space="0" w:color="auto"/>
      </w:divBdr>
    </w:div>
    <w:div w:id="383066633">
      <w:bodyDiv w:val="1"/>
      <w:marLeft w:val="0"/>
      <w:marRight w:val="0"/>
      <w:marTop w:val="0"/>
      <w:marBottom w:val="0"/>
      <w:divBdr>
        <w:top w:val="none" w:sz="0" w:space="0" w:color="auto"/>
        <w:left w:val="none" w:sz="0" w:space="0" w:color="auto"/>
        <w:bottom w:val="none" w:sz="0" w:space="0" w:color="auto"/>
        <w:right w:val="none" w:sz="0" w:space="0" w:color="auto"/>
      </w:divBdr>
    </w:div>
    <w:div w:id="858853916">
      <w:bodyDiv w:val="1"/>
      <w:marLeft w:val="0"/>
      <w:marRight w:val="0"/>
      <w:marTop w:val="0"/>
      <w:marBottom w:val="0"/>
      <w:divBdr>
        <w:top w:val="none" w:sz="0" w:space="0" w:color="auto"/>
        <w:left w:val="none" w:sz="0" w:space="0" w:color="auto"/>
        <w:bottom w:val="none" w:sz="0" w:space="0" w:color="auto"/>
        <w:right w:val="none" w:sz="0" w:space="0" w:color="auto"/>
      </w:divBdr>
    </w:div>
    <w:div w:id="884947647">
      <w:bodyDiv w:val="1"/>
      <w:marLeft w:val="0"/>
      <w:marRight w:val="0"/>
      <w:marTop w:val="0"/>
      <w:marBottom w:val="0"/>
      <w:divBdr>
        <w:top w:val="none" w:sz="0" w:space="0" w:color="auto"/>
        <w:left w:val="none" w:sz="0" w:space="0" w:color="auto"/>
        <w:bottom w:val="none" w:sz="0" w:space="0" w:color="auto"/>
        <w:right w:val="none" w:sz="0" w:space="0" w:color="auto"/>
      </w:divBdr>
    </w:div>
    <w:div w:id="990790146">
      <w:bodyDiv w:val="1"/>
      <w:marLeft w:val="0"/>
      <w:marRight w:val="0"/>
      <w:marTop w:val="0"/>
      <w:marBottom w:val="0"/>
      <w:divBdr>
        <w:top w:val="none" w:sz="0" w:space="0" w:color="auto"/>
        <w:left w:val="none" w:sz="0" w:space="0" w:color="auto"/>
        <w:bottom w:val="none" w:sz="0" w:space="0" w:color="auto"/>
        <w:right w:val="none" w:sz="0" w:space="0" w:color="auto"/>
      </w:divBdr>
    </w:div>
    <w:div w:id="1324433837">
      <w:bodyDiv w:val="1"/>
      <w:marLeft w:val="0"/>
      <w:marRight w:val="0"/>
      <w:marTop w:val="0"/>
      <w:marBottom w:val="0"/>
      <w:divBdr>
        <w:top w:val="none" w:sz="0" w:space="0" w:color="auto"/>
        <w:left w:val="none" w:sz="0" w:space="0" w:color="auto"/>
        <w:bottom w:val="none" w:sz="0" w:space="0" w:color="auto"/>
        <w:right w:val="none" w:sz="0" w:space="0" w:color="auto"/>
      </w:divBdr>
    </w:div>
    <w:div w:id="1364329122">
      <w:bodyDiv w:val="1"/>
      <w:marLeft w:val="0"/>
      <w:marRight w:val="0"/>
      <w:marTop w:val="0"/>
      <w:marBottom w:val="0"/>
      <w:divBdr>
        <w:top w:val="none" w:sz="0" w:space="0" w:color="auto"/>
        <w:left w:val="none" w:sz="0" w:space="0" w:color="auto"/>
        <w:bottom w:val="none" w:sz="0" w:space="0" w:color="auto"/>
        <w:right w:val="none" w:sz="0" w:space="0" w:color="auto"/>
      </w:divBdr>
    </w:div>
    <w:div w:id="1397507209">
      <w:bodyDiv w:val="1"/>
      <w:marLeft w:val="0"/>
      <w:marRight w:val="0"/>
      <w:marTop w:val="0"/>
      <w:marBottom w:val="0"/>
      <w:divBdr>
        <w:top w:val="none" w:sz="0" w:space="0" w:color="auto"/>
        <w:left w:val="none" w:sz="0" w:space="0" w:color="auto"/>
        <w:bottom w:val="none" w:sz="0" w:space="0" w:color="auto"/>
        <w:right w:val="none" w:sz="0" w:space="0" w:color="auto"/>
      </w:divBdr>
    </w:div>
    <w:div w:id="1499492619">
      <w:bodyDiv w:val="1"/>
      <w:marLeft w:val="0"/>
      <w:marRight w:val="0"/>
      <w:marTop w:val="0"/>
      <w:marBottom w:val="0"/>
      <w:divBdr>
        <w:top w:val="none" w:sz="0" w:space="0" w:color="auto"/>
        <w:left w:val="none" w:sz="0" w:space="0" w:color="auto"/>
        <w:bottom w:val="none" w:sz="0" w:space="0" w:color="auto"/>
        <w:right w:val="none" w:sz="0" w:space="0" w:color="auto"/>
      </w:divBdr>
    </w:div>
    <w:div w:id="1636788351">
      <w:bodyDiv w:val="1"/>
      <w:marLeft w:val="0"/>
      <w:marRight w:val="0"/>
      <w:marTop w:val="0"/>
      <w:marBottom w:val="0"/>
      <w:divBdr>
        <w:top w:val="none" w:sz="0" w:space="0" w:color="auto"/>
        <w:left w:val="none" w:sz="0" w:space="0" w:color="auto"/>
        <w:bottom w:val="none" w:sz="0" w:space="0" w:color="auto"/>
        <w:right w:val="none" w:sz="0" w:space="0" w:color="auto"/>
      </w:divBdr>
    </w:div>
    <w:div w:id="1711689250">
      <w:bodyDiv w:val="1"/>
      <w:marLeft w:val="0"/>
      <w:marRight w:val="0"/>
      <w:marTop w:val="0"/>
      <w:marBottom w:val="0"/>
      <w:divBdr>
        <w:top w:val="none" w:sz="0" w:space="0" w:color="auto"/>
        <w:left w:val="none" w:sz="0" w:space="0" w:color="auto"/>
        <w:bottom w:val="none" w:sz="0" w:space="0" w:color="auto"/>
        <w:right w:val="none" w:sz="0" w:space="0" w:color="auto"/>
      </w:divBdr>
    </w:div>
    <w:div w:id="18709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jones@anglicare-tas.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tascoss.org.au/state-of-housing/indicators/" TargetMode="External"/><Relationship Id="rId1" Type="http://schemas.openxmlformats.org/officeDocument/2006/relationships/hyperlink" Target="https://www.anglicare-tas.org.au/research/sarc-more-houses-needed-report-october-202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nglicaretasmania-my.sharepoint.com/personal/maryb_anglicare-tas_org_au/Documents/Sep%202025%20Working%20Spread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Quarterly%20Snapshots%202025-26\Sep%202025\Data\Sep%202025%20Working%20Spreadsheet.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tas-fileserv1.anglicare-tas.org.au\Program%20Share\SARC\2.%20Research,%20Policy%20and%20Advocacy\Projects\Recurring%20projects\Housing%20Connect%20Snapshot\Quarterly%20Snapshots%202025-26\Sep%202025\Data\Sep%202025%20Working%20Spread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'Social housing projection'!$G$1</c:f>
              <c:strCache>
                <c:ptCount val="1"/>
                <c:pt idx="0">
                  <c:v>Social housing demand</c:v>
                </c:pt>
              </c:strCache>
            </c:strRef>
          </c:tx>
          <c:spPr>
            <a:solidFill>
              <a:schemeClr val="accent2"/>
            </a:solidFill>
            <a:ln>
              <a:noFill/>
            </a:ln>
            <a:effectLst/>
          </c:spPr>
          <c:invertIfNegative val="0"/>
          <c:cat>
            <c:numRef>
              <c:f>'Social housing projection'!$D$7:$D$19</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'Social housing projection'!$G$7:$G$19</c:f>
              <c:numCache>
                <c:formatCode>General</c:formatCode>
                <c:ptCount val="13"/>
                <c:pt idx="0" formatCode="0">
                  <c:v>17559.5</c:v>
                </c:pt>
                <c:pt idx="1">
                  <c:v>18203</c:v>
                </c:pt>
                <c:pt idx="2">
                  <c:v>18518</c:v>
                </c:pt>
                <c:pt idx="3">
                  <c:v>19203</c:v>
                </c:pt>
                <c:pt idx="4">
                  <c:v>19759</c:v>
                </c:pt>
                <c:pt idx="5">
                  <c:v>20523</c:v>
                </c:pt>
              </c:numCache>
            </c:numRef>
          </c:val>
          <c:extLst>
            <c:ext xmlns:c16="http://schemas.microsoft.com/office/drawing/2014/chart" uri="{C3380CC4-5D6E-409C-BE32-E72D297353CC}">
              <c16:uniqueId val="{00000000-C210-4E9B-B4DB-B4256DC552BD}"/>
            </c:ext>
          </c:extLst>
        </c:ser>
        <c:ser>
          <c:idx val="0"/>
          <c:order val="1"/>
          <c:tx>
            <c:strRef>
              <c:f>'Social housing projection'!$E$1</c:f>
              <c:strCache>
                <c:ptCount val="1"/>
                <c:pt idx="0">
                  <c:v>Social housing supply</c:v>
                </c:pt>
              </c:strCache>
            </c:strRef>
          </c:tx>
          <c:spPr>
            <a:solidFill>
              <a:schemeClr val="accent1"/>
            </a:solidFill>
            <a:ln>
              <a:noFill/>
            </a:ln>
            <a:effectLst/>
          </c:spPr>
          <c:invertIfNegative val="0"/>
          <c:cat>
            <c:numRef>
              <c:f>'Social housing projection'!$D$7:$D$19</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'Social housing projection'!$E$7:$E$19</c:f>
              <c:numCache>
                <c:formatCode>General</c:formatCode>
                <c:ptCount val="13"/>
                <c:pt idx="0">
                  <c:v>13812</c:v>
                </c:pt>
                <c:pt idx="1">
                  <c:v>14059</c:v>
                </c:pt>
                <c:pt idx="2">
                  <c:v>14065</c:v>
                </c:pt>
                <c:pt idx="3">
                  <c:v>14605</c:v>
                </c:pt>
                <c:pt idx="4">
                  <c:v>15050</c:v>
                </c:pt>
              </c:numCache>
            </c:numRef>
          </c:val>
          <c:extLst>
            <c:ext xmlns:c16="http://schemas.microsoft.com/office/drawing/2014/chart" uri="{C3380CC4-5D6E-409C-BE32-E72D297353CC}">
              <c16:uniqueId val="{00000001-C210-4E9B-B4DB-B4256DC552BD}"/>
            </c:ext>
          </c:extLst>
        </c:ser>
        <c:ser>
          <c:idx val="3"/>
          <c:order val="2"/>
          <c:tx>
            <c:strRef>
              <c:f>'Social housing projection'!$H$1</c:f>
              <c:strCache>
                <c:ptCount val="1"/>
                <c:pt idx="0">
                  <c:v>Projected social housing demand</c:v>
                </c:pt>
              </c:strCache>
            </c:strRef>
          </c:tx>
          <c:spPr>
            <a:solidFill>
              <a:schemeClr val="accent4"/>
            </a:solidFill>
            <a:ln>
              <a:noFill/>
            </a:ln>
            <a:effectLst/>
          </c:spPr>
          <c:invertIfNegative val="0"/>
          <c:cat>
            <c:numRef>
              <c:f>'Social housing projection'!$D$7:$D$19</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'Social housing projection'!$H$7:$H$19</c:f>
              <c:numCache>
                <c:formatCode>General</c:formatCode>
                <c:ptCount val="13"/>
                <c:pt idx="6" formatCode="_-* #,##0_-;\-* #,##0_-;_-* &quot;-&quot;??_-;_-@_-">
                  <c:v>21197.79211747443</c:v>
                </c:pt>
                <c:pt idx="7" formatCode="_-* #,##0_-;\-* #,##0_-;_-* &quot;-&quot;??_-;_-@_-">
                  <c:v>21894.771264223607</c:v>
                </c:pt>
                <c:pt idx="8" formatCode="_-* #,##0_-;\-* #,##0_-;_-* &quot;-&quot;??_-;_-@_-">
                  <c:v>22614.6669453133</c:v>
                </c:pt>
                <c:pt idx="9" formatCode="_-* #,##0_-;\-* #,##0_-;_-* &quot;-&quot;??_-;_-@_-">
                  <c:v>23358.232651789302</c:v>
                </c:pt>
                <c:pt idx="10" formatCode="_-* #,##0_-;\-* #,##0_-;_-* &quot;-&quot;??_-;_-@_-">
                  <c:v>24126.246649331635</c:v>
                </c:pt>
                <c:pt idx="11" formatCode="_-* #,##0_-;\-* #,##0_-;_-* &quot;-&quot;??_-;_-@_-">
                  <c:v>24919.512792839545</c:v>
                </c:pt>
                <c:pt idx="12" formatCode="_-* #,##0_-;\-* #,##0_-;_-* &quot;-&quot;??_-;_-@_-">
                  <c:v>25738.861367799898</c:v>
                </c:pt>
              </c:numCache>
            </c:numRef>
          </c:val>
          <c:extLst>
            <c:ext xmlns:c16="http://schemas.microsoft.com/office/drawing/2014/chart" uri="{C3380CC4-5D6E-409C-BE32-E72D297353CC}">
              <c16:uniqueId val="{00000002-C210-4E9B-B4DB-B4256DC552BD}"/>
            </c:ext>
          </c:extLst>
        </c:ser>
        <c:ser>
          <c:idx val="1"/>
          <c:order val="3"/>
          <c:tx>
            <c:strRef>
              <c:f>'Social housing projection'!$F$1</c:f>
              <c:strCache>
                <c:ptCount val="1"/>
                <c:pt idx="0">
                  <c:v>Projected social housing supply</c:v>
                </c:pt>
              </c:strCache>
            </c:strRef>
          </c:tx>
          <c:spPr>
            <a:solidFill>
              <a:schemeClr val="accent5"/>
            </a:solidFill>
            <a:ln>
              <a:noFill/>
            </a:ln>
            <a:effectLst/>
          </c:spPr>
          <c:invertIfNegative val="0"/>
          <c:cat>
            <c:numRef>
              <c:f>'Social housing projection'!$D$7:$D$19</c:f>
              <c:numCache>
                <c:formatCode>General</c:formatCode>
                <c:ptCount val="13"/>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numCache>
            </c:numRef>
          </c:cat>
          <c:val>
            <c:numRef>
              <c:f>'Social housing projection'!$F$7:$F$19</c:f>
              <c:numCache>
                <c:formatCode>General</c:formatCode>
                <c:ptCount val="13"/>
                <c:pt idx="5">
                  <c:v>15360</c:v>
                </c:pt>
                <c:pt idx="6">
                  <c:v>15660</c:v>
                </c:pt>
                <c:pt idx="7">
                  <c:v>15960</c:v>
                </c:pt>
                <c:pt idx="8">
                  <c:v>16260</c:v>
                </c:pt>
                <c:pt idx="9">
                  <c:v>16560</c:v>
                </c:pt>
                <c:pt idx="10">
                  <c:v>16860</c:v>
                </c:pt>
                <c:pt idx="11">
                  <c:v>17160</c:v>
                </c:pt>
                <c:pt idx="12">
                  <c:v>17460</c:v>
                </c:pt>
              </c:numCache>
            </c:numRef>
          </c:val>
          <c:extLst>
            <c:ext xmlns:c16="http://schemas.microsoft.com/office/drawing/2014/chart" uri="{C3380CC4-5D6E-409C-BE32-E72D297353CC}">
              <c16:uniqueId val="{00000003-C210-4E9B-B4DB-B4256DC552BD}"/>
            </c:ext>
          </c:extLst>
        </c:ser>
        <c:dLbls>
          <c:showLegendKey val="0"/>
          <c:showVal val="0"/>
          <c:showCatName val="0"/>
          <c:showSerName val="0"/>
          <c:showPercent val="0"/>
          <c:showBubbleSize val="0"/>
        </c:dLbls>
        <c:gapWidth val="219"/>
        <c:overlap val="-27"/>
        <c:axId val="1522306432"/>
        <c:axId val="1522308832"/>
      </c:barChart>
      <c:catAx>
        <c:axId val="152230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22308832"/>
        <c:crosses val="autoZero"/>
        <c:auto val="1"/>
        <c:lblAlgn val="ctr"/>
        <c:lblOffset val="100"/>
        <c:noMultiLvlLbl val="0"/>
      </c:catAx>
      <c:valAx>
        <c:axId val="1522308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AU"/>
                  <a:t>Number of dwellings</a:t>
                </a:r>
              </a:p>
              <a:p>
                <a:pPr>
                  <a:defRPr/>
                </a:pP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2230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'Vacancy rate'!$B$2</c:f>
              <c:strCache>
                <c:ptCount val="1"/>
                <c:pt idx="0">
                  <c:v>Hobart</c:v>
                </c:pt>
              </c:strCache>
            </c:strRef>
          </c:tx>
          <c:spPr>
            <a:ln w="25400" cap="rnd">
              <a:solidFill>
                <a:srgbClr val="FFC000"/>
              </a:solidFill>
              <a:round/>
            </a:ln>
            <a:effectLst/>
          </c:spPr>
          <c:marker>
            <c:symbol val="none"/>
          </c:marker>
          <c:cat>
            <c:numRef>
              <c:f>'Vacancy rate'!$A$12:$A$24</c:f>
              <c:numCache>
                <c:formatCode>mmm\-yy</c:formatCode>
                <c:ptCount val="13"/>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numCache>
            </c:numRef>
          </c:cat>
          <c:val>
            <c:numRef>
              <c:f>'Vacancy rate'!$B$12:$B$24</c:f>
              <c:numCache>
                <c:formatCode>0.0%</c:formatCode>
                <c:ptCount val="13"/>
                <c:pt idx="0">
                  <c:v>8.0000000000000002E-3</c:v>
                </c:pt>
                <c:pt idx="1">
                  <c:v>6.0000000000000001E-3</c:v>
                </c:pt>
                <c:pt idx="2">
                  <c:v>7.0000000000000001E-3</c:v>
                </c:pt>
                <c:pt idx="3">
                  <c:v>6.0000000000000001E-3</c:v>
                </c:pt>
                <c:pt idx="4">
                  <c:v>3.0000000000000001E-3</c:v>
                </c:pt>
                <c:pt idx="5">
                  <c:v>6.0000000000000001E-3</c:v>
                </c:pt>
                <c:pt idx="6">
                  <c:v>5.0000000000000001E-3</c:v>
                </c:pt>
                <c:pt idx="7">
                  <c:v>6.0000000000000001E-3</c:v>
                </c:pt>
                <c:pt idx="8">
                  <c:v>6.0000000000000001E-3</c:v>
                </c:pt>
                <c:pt idx="9">
                  <c:v>6.0000000000000001E-3</c:v>
                </c:pt>
                <c:pt idx="10">
                  <c:v>6.0000000000000001E-3</c:v>
                </c:pt>
                <c:pt idx="11">
                  <c:v>5.0000000000000001E-3</c:v>
                </c:pt>
              </c:numCache>
            </c:numRef>
          </c:val>
          <c:smooth val="0"/>
          <c:extLst>
            <c:ext xmlns:c16="http://schemas.microsoft.com/office/drawing/2014/chart" uri="{C3380CC4-5D6E-409C-BE32-E72D297353CC}">
              <c16:uniqueId val="{00000000-20F5-49BB-AA55-E43E1A64AF16}"/>
            </c:ext>
          </c:extLst>
        </c:ser>
        <c:ser>
          <c:idx val="1"/>
          <c:order val="1"/>
          <c:tx>
            <c:strRef>
              <c:f>'Vacancy rate'!$C$2</c:f>
              <c:strCache>
                <c:ptCount val="1"/>
                <c:pt idx="0">
                  <c:v>Burnie</c:v>
                </c:pt>
              </c:strCache>
            </c:strRef>
          </c:tx>
          <c:spPr>
            <a:ln w="25400" cap="rnd">
              <a:solidFill>
                <a:schemeClr val="accent2"/>
              </a:solidFill>
              <a:round/>
            </a:ln>
            <a:effectLst/>
          </c:spPr>
          <c:marker>
            <c:symbol val="none"/>
          </c:marker>
          <c:cat>
            <c:numRef>
              <c:f>'Vacancy rate'!$A$12:$A$24</c:f>
              <c:numCache>
                <c:formatCode>mmm\-yy</c:formatCode>
                <c:ptCount val="13"/>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numCache>
            </c:numRef>
          </c:cat>
          <c:val>
            <c:numRef>
              <c:f>'Vacancy rate'!$C$12:$C$24</c:f>
              <c:numCache>
                <c:formatCode>0.0%</c:formatCode>
                <c:ptCount val="13"/>
                <c:pt idx="0">
                  <c:v>5.0000000000000001E-3</c:v>
                </c:pt>
                <c:pt idx="1">
                  <c:v>3.0000000000000001E-3</c:v>
                </c:pt>
                <c:pt idx="2">
                  <c:v>4.0000000000000001E-3</c:v>
                </c:pt>
                <c:pt idx="3">
                  <c:v>5.0000000000000001E-3</c:v>
                </c:pt>
                <c:pt idx="4">
                  <c:v>3.0000000000000001E-3</c:v>
                </c:pt>
                <c:pt idx="5">
                  <c:v>3.0000000000000001E-3</c:v>
                </c:pt>
                <c:pt idx="6">
                  <c:v>4.0000000000000001E-3</c:v>
                </c:pt>
                <c:pt idx="7">
                  <c:v>5.0000000000000001E-3</c:v>
                </c:pt>
                <c:pt idx="8">
                  <c:v>5.0000000000000001E-3</c:v>
                </c:pt>
                <c:pt idx="9">
                  <c:v>5.0000000000000001E-3</c:v>
                </c:pt>
                <c:pt idx="10">
                  <c:v>5.0000000000000001E-3</c:v>
                </c:pt>
                <c:pt idx="11">
                  <c:v>4.0000000000000001E-3</c:v>
                </c:pt>
              </c:numCache>
            </c:numRef>
          </c:val>
          <c:smooth val="0"/>
          <c:extLst>
            <c:ext xmlns:c16="http://schemas.microsoft.com/office/drawing/2014/chart" uri="{C3380CC4-5D6E-409C-BE32-E72D297353CC}">
              <c16:uniqueId val="{00000001-20F5-49BB-AA55-E43E1A64AF16}"/>
            </c:ext>
          </c:extLst>
        </c:ser>
        <c:ser>
          <c:idx val="2"/>
          <c:order val="2"/>
          <c:tx>
            <c:strRef>
              <c:f>'Vacancy rate'!$D$2</c:f>
              <c:strCache>
                <c:ptCount val="1"/>
                <c:pt idx="0">
                  <c:v>Launceston</c:v>
                </c:pt>
              </c:strCache>
            </c:strRef>
          </c:tx>
          <c:spPr>
            <a:ln w="25400" cap="rnd">
              <a:solidFill>
                <a:schemeClr val="accent3"/>
              </a:solidFill>
              <a:round/>
            </a:ln>
            <a:effectLst/>
          </c:spPr>
          <c:marker>
            <c:symbol val="none"/>
          </c:marker>
          <c:cat>
            <c:numRef>
              <c:f>'Vacancy rate'!$A$12:$A$24</c:f>
              <c:numCache>
                <c:formatCode>mmm\-yy</c:formatCode>
                <c:ptCount val="13"/>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numCache>
            </c:numRef>
          </c:cat>
          <c:val>
            <c:numRef>
              <c:f>'Vacancy rate'!$D$12:$D$24</c:f>
              <c:numCache>
                <c:formatCode>0.0%</c:formatCode>
                <c:ptCount val="13"/>
                <c:pt idx="0">
                  <c:v>8.0000000000000002E-3</c:v>
                </c:pt>
                <c:pt idx="1">
                  <c:v>8.0000000000000002E-3</c:v>
                </c:pt>
                <c:pt idx="2">
                  <c:v>8.9999999999999993E-3</c:v>
                </c:pt>
                <c:pt idx="3">
                  <c:v>8.9999999999999993E-3</c:v>
                </c:pt>
                <c:pt idx="4">
                  <c:v>5.0000000000000001E-3</c:v>
                </c:pt>
                <c:pt idx="5">
                  <c:v>8.9999999999999993E-3</c:v>
                </c:pt>
                <c:pt idx="6">
                  <c:v>8.0000000000000002E-3</c:v>
                </c:pt>
                <c:pt idx="7">
                  <c:v>9.0000000000000011E-3</c:v>
                </c:pt>
                <c:pt idx="8">
                  <c:v>6.9999999999999993E-3</c:v>
                </c:pt>
                <c:pt idx="9">
                  <c:v>6.9999999999999993E-3</c:v>
                </c:pt>
                <c:pt idx="10">
                  <c:v>6.0000000000000001E-3</c:v>
                </c:pt>
                <c:pt idx="11">
                  <c:v>5.0000000000000001E-3</c:v>
                </c:pt>
              </c:numCache>
            </c:numRef>
          </c:val>
          <c:smooth val="0"/>
          <c:extLst>
            <c:ext xmlns:c16="http://schemas.microsoft.com/office/drawing/2014/chart" uri="{C3380CC4-5D6E-409C-BE32-E72D297353CC}">
              <c16:uniqueId val="{00000002-20F5-49BB-AA55-E43E1A64AF16}"/>
            </c:ext>
          </c:extLst>
        </c:ser>
        <c:ser>
          <c:idx val="3"/>
          <c:order val="3"/>
          <c:tx>
            <c:strRef>
              <c:f>'Vacancy rate'!$E$2</c:f>
              <c:strCache>
                <c:ptCount val="1"/>
                <c:pt idx="0">
                  <c:v>Target rate 3%</c:v>
                </c:pt>
              </c:strCache>
            </c:strRef>
          </c:tx>
          <c:spPr>
            <a:ln w="25400" cap="rnd">
              <a:solidFill>
                <a:schemeClr val="accent5"/>
              </a:solidFill>
              <a:round/>
            </a:ln>
            <a:effectLst/>
          </c:spPr>
          <c:marker>
            <c:symbol val="none"/>
          </c:marker>
          <c:cat>
            <c:numRef>
              <c:f>'Vacancy rate'!$A$12:$A$24</c:f>
              <c:numCache>
                <c:formatCode>mmm\-yy</c:formatCode>
                <c:ptCount val="13"/>
                <c:pt idx="0">
                  <c:v>45536</c:v>
                </c:pt>
                <c:pt idx="1">
                  <c:v>45566</c:v>
                </c:pt>
                <c:pt idx="2">
                  <c:v>45597</c:v>
                </c:pt>
                <c:pt idx="3">
                  <c:v>45627</c:v>
                </c:pt>
                <c:pt idx="4">
                  <c:v>45658</c:v>
                </c:pt>
                <c:pt idx="5">
                  <c:v>45689</c:v>
                </c:pt>
                <c:pt idx="6">
                  <c:v>45717</c:v>
                </c:pt>
                <c:pt idx="7">
                  <c:v>45748</c:v>
                </c:pt>
                <c:pt idx="8">
                  <c:v>45778</c:v>
                </c:pt>
                <c:pt idx="9">
                  <c:v>45809</c:v>
                </c:pt>
                <c:pt idx="10">
                  <c:v>45839</c:v>
                </c:pt>
                <c:pt idx="11">
                  <c:v>45870</c:v>
                </c:pt>
                <c:pt idx="12">
                  <c:v>45901</c:v>
                </c:pt>
              </c:numCache>
            </c:numRef>
          </c:cat>
          <c:val>
            <c:numRef>
              <c:f>'Vacancy rate'!$E$12:$E$24</c:f>
              <c:numCache>
                <c:formatCode>0.0%</c:formatCode>
                <c:ptCount val="13"/>
                <c:pt idx="0">
                  <c:v>0.03</c:v>
                </c:pt>
                <c:pt idx="1">
                  <c:v>0.03</c:v>
                </c:pt>
                <c:pt idx="2">
                  <c:v>0.03</c:v>
                </c:pt>
                <c:pt idx="3">
                  <c:v>0.03</c:v>
                </c:pt>
                <c:pt idx="4">
                  <c:v>0.03</c:v>
                </c:pt>
                <c:pt idx="5">
                  <c:v>0.03</c:v>
                </c:pt>
                <c:pt idx="6">
                  <c:v>0.03</c:v>
                </c:pt>
                <c:pt idx="7">
                  <c:v>0.03</c:v>
                </c:pt>
                <c:pt idx="8">
                  <c:v>0.03</c:v>
                </c:pt>
                <c:pt idx="9">
                  <c:v>0.03</c:v>
                </c:pt>
                <c:pt idx="10">
                  <c:v>0.03</c:v>
                </c:pt>
                <c:pt idx="11">
                  <c:v>0.03</c:v>
                </c:pt>
                <c:pt idx="12">
                  <c:v>0.03</c:v>
                </c:pt>
              </c:numCache>
            </c:numRef>
          </c:val>
          <c:smooth val="0"/>
          <c:extLst>
            <c:ext xmlns:c16="http://schemas.microsoft.com/office/drawing/2014/chart" uri="{C3380CC4-5D6E-409C-BE32-E72D297353CC}">
              <c16:uniqueId val="{00000003-20F5-49BB-AA55-E43E1A64AF16}"/>
            </c:ext>
          </c:extLst>
        </c:ser>
        <c:dLbls>
          <c:showLegendKey val="0"/>
          <c:showVal val="0"/>
          <c:showCatName val="0"/>
          <c:showSerName val="0"/>
          <c:showPercent val="0"/>
          <c:showBubbleSize val="0"/>
        </c:dLbls>
        <c:smooth val="0"/>
        <c:axId val="1015846208"/>
        <c:axId val="1445454704"/>
      </c:lineChart>
      <c:dateAx>
        <c:axId val="10158462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5454704"/>
        <c:crosses val="autoZero"/>
        <c:auto val="1"/>
        <c:lblOffset val="100"/>
        <c:baseTimeUnit val="months"/>
      </c:dateAx>
      <c:valAx>
        <c:axId val="1445454704"/>
        <c:scaling>
          <c:orientation val="minMax"/>
          <c:max val="4.0000000000000008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846208"/>
        <c:crosses val="autoZero"/>
        <c:crossBetween val="between"/>
        <c:majorUnit val="1.0000000000000002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'Needs identified sorted_met'!$B$59</c:f>
              <c:strCache>
                <c:ptCount val="1"/>
                <c:pt idx="0">
                  <c:v>Service or referral provided</c:v>
                </c:pt>
              </c:strCache>
            </c:strRef>
          </c:tx>
          <c:spPr>
            <a:solidFill>
              <a:schemeClr val="accent1"/>
            </a:solidFill>
            <a:ln>
              <a:noFill/>
            </a:ln>
            <a:effectLst/>
          </c:spPr>
          <c:invertIfNegative val="0"/>
          <c:cat>
            <c:strRef>
              <c:f>'Needs identified sorted_met'!$A$62:$A$71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Medium term/transitional housing</c:v>
                </c:pt>
                <c:pt idx="6">
                  <c:v>Advocacy/liaison on behalf of client</c:v>
                </c:pt>
                <c:pt idx="7">
                  <c:v>Long term housing</c:v>
                </c:pt>
                <c:pt idx="8">
                  <c:v>Other basic assistance</c:v>
                </c:pt>
                <c:pt idx="9">
                  <c:v>Advice/information</c:v>
                </c:pt>
              </c:strCache>
            </c:strRef>
          </c:cat>
          <c:val>
            <c:numRef>
              <c:f>'Needs identified sorted_met'!$B$62:$B$71</c:f>
              <c:numCache>
                <c:formatCode>General</c:formatCode>
                <c:ptCount val="10"/>
                <c:pt idx="0">
                  <c:v>22</c:v>
                </c:pt>
                <c:pt idx="1">
                  <c:v>83</c:v>
                </c:pt>
                <c:pt idx="2">
                  <c:v>19</c:v>
                </c:pt>
                <c:pt idx="3">
                  <c:v>102</c:v>
                </c:pt>
                <c:pt idx="4">
                  <c:v>98</c:v>
                </c:pt>
                <c:pt idx="5">
                  <c:v>49</c:v>
                </c:pt>
                <c:pt idx="6">
                  <c:v>309</c:v>
                </c:pt>
                <c:pt idx="7">
                  <c:v>163</c:v>
                </c:pt>
                <c:pt idx="8">
                  <c:v>1359</c:v>
                </c:pt>
                <c:pt idx="9">
                  <c:v>1466</c:v>
                </c:pt>
              </c:numCache>
            </c:numRef>
          </c:val>
          <c:extLst>
            <c:ext xmlns:c16="http://schemas.microsoft.com/office/drawing/2014/chart" uri="{C3380CC4-5D6E-409C-BE32-E72D297353CC}">
              <c16:uniqueId val="{00000000-D948-4238-B08D-791546C704C1}"/>
            </c:ext>
          </c:extLst>
        </c:ser>
        <c:ser>
          <c:idx val="1"/>
          <c:order val="1"/>
          <c:tx>
            <c:strRef>
              <c:f>'Needs identified sorted_met'!$C$59</c:f>
              <c:strCache>
                <c:ptCount val="1"/>
                <c:pt idx="0">
                  <c:v>Unmet need</c:v>
                </c:pt>
              </c:strCache>
            </c:strRef>
          </c:tx>
          <c:spPr>
            <a:solidFill>
              <a:schemeClr val="accent2"/>
            </a:solidFill>
            <a:ln>
              <a:noFill/>
            </a:ln>
            <a:effectLst/>
          </c:spPr>
          <c:invertIfNegative val="0"/>
          <c:cat>
            <c:strRef>
              <c:f>'Needs identified sorted_met'!$A$62:$A$71</c:f>
              <c:strCache>
                <c:ptCount val="10"/>
                <c:pt idx="0">
                  <c:v>Assistance for family/domestic violence - victim support services</c:v>
                </c:pt>
                <c:pt idx="1">
                  <c:v>Financial information</c:v>
                </c:pt>
                <c:pt idx="2">
                  <c:v>Assistance to sustain tenancy or prevent tenancy failure or eviction</c:v>
                </c:pt>
                <c:pt idx="3">
                  <c:v>Material aid/brokerage</c:v>
                </c:pt>
                <c:pt idx="4">
                  <c:v>Short term or emergency accommodation</c:v>
                </c:pt>
                <c:pt idx="5">
                  <c:v>Medium term/transitional housing</c:v>
                </c:pt>
                <c:pt idx="6">
                  <c:v>Advocacy/liaison on behalf of client</c:v>
                </c:pt>
                <c:pt idx="7">
                  <c:v>Long term housing</c:v>
                </c:pt>
                <c:pt idx="8">
                  <c:v>Other basic assistance</c:v>
                </c:pt>
                <c:pt idx="9">
                  <c:v>Advice/information</c:v>
                </c:pt>
              </c:strCache>
            </c:strRef>
          </c:cat>
          <c:val>
            <c:numRef>
              <c:f>'Needs identified sorted_met'!$C$62:$C$71</c:f>
              <c:numCache>
                <c:formatCode>General</c:formatCode>
                <c:ptCount val="10"/>
                <c:pt idx="0">
                  <c:v>20</c:v>
                </c:pt>
                <c:pt idx="1">
                  <c:v>12</c:v>
                </c:pt>
                <c:pt idx="2">
                  <c:v>89</c:v>
                </c:pt>
                <c:pt idx="3">
                  <c:v>29</c:v>
                </c:pt>
                <c:pt idx="4">
                  <c:v>179</c:v>
                </c:pt>
                <c:pt idx="5">
                  <c:v>253</c:v>
                </c:pt>
                <c:pt idx="6">
                  <c:v>0</c:v>
                </c:pt>
                <c:pt idx="7">
                  <c:v>880</c:v>
                </c:pt>
                <c:pt idx="8">
                  <c:v>12</c:v>
                </c:pt>
                <c:pt idx="9">
                  <c:v>0</c:v>
                </c:pt>
              </c:numCache>
            </c:numRef>
          </c:val>
          <c:extLst>
            <c:ext xmlns:c16="http://schemas.microsoft.com/office/drawing/2014/chart" uri="{C3380CC4-5D6E-409C-BE32-E72D297353CC}">
              <c16:uniqueId val="{00000001-D948-4238-B08D-791546C704C1}"/>
            </c:ext>
          </c:extLst>
        </c:ser>
        <c:dLbls>
          <c:showLegendKey val="0"/>
          <c:showVal val="0"/>
          <c:showCatName val="0"/>
          <c:showSerName val="0"/>
          <c:showPercent val="0"/>
          <c:showBubbleSize val="0"/>
        </c:dLbls>
        <c:gapWidth val="150"/>
        <c:overlap val="100"/>
        <c:axId val="1662570512"/>
        <c:axId val="1662571472"/>
      </c:barChart>
      <c:catAx>
        <c:axId val="1662570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2571472"/>
        <c:crosses val="autoZero"/>
        <c:auto val="1"/>
        <c:lblAlgn val="ctr"/>
        <c:lblOffset val="100"/>
        <c:noMultiLvlLbl val="0"/>
      </c:catAx>
      <c:valAx>
        <c:axId val="1662571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257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0.86701</cdr:x>
      <cdr:y>0.2211</cdr:y>
    </cdr:from>
    <cdr:to>
      <cdr:x>0.86853</cdr:x>
      <cdr:y>0.64909</cdr:y>
    </cdr:to>
    <cdr:cxnSp macro="">
      <cdr:nvCxnSpPr>
        <cdr:cNvPr id="4" name="Straight Arrow Connector 3"/>
        <cdr:cNvCxnSpPr/>
      </cdr:nvCxnSpPr>
      <cdr:spPr>
        <a:xfrm xmlns:a="http://schemas.openxmlformats.org/drawingml/2006/main">
          <a:off x="4145653" y="692150"/>
          <a:ext cx="7247" cy="1339850"/>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BCE299F698E04EA598F86E15244ECC" ma:contentTypeVersion="3" ma:contentTypeDescription="Create a new document." ma:contentTypeScope="" ma:versionID="8f6e2ec57d1d8931b31f61c79c0dfb3b">
  <xsd:schema xmlns:xsd="http://www.w3.org/2001/XMLSchema" xmlns:xs="http://www.w3.org/2001/XMLSchema" xmlns:p="http://schemas.microsoft.com/office/2006/metadata/properties" xmlns:ns2="92e40a98-5010-4b0b-b55d-764948bbdfad" targetNamespace="http://schemas.microsoft.com/office/2006/metadata/properties" ma:root="true" ma:fieldsID="d7cf5e0f840bc2439fd6de1245ade96e" ns2:_="">
    <xsd:import namespace="92e40a98-5010-4b0b-b55d-764948bbdf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40a98-5010-4b0b-b55d-764948bbd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8E6EA-EB41-42DF-A15A-4DA42D155855}">
  <ds:schemaRefs>
    <ds:schemaRef ds:uri="http://schemas.microsoft.com/sharepoint/v3/contenttype/forms"/>
  </ds:schemaRefs>
</ds:datastoreItem>
</file>

<file path=customXml/itemProps2.xml><?xml version="1.0" encoding="utf-8"?>
<ds:datastoreItem xmlns:ds="http://schemas.openxmlformats.org/officeDocument/2006/customXml" ds:itemID="{844BA816-10CE-442A-902E-3D34EFA35945}">
  <ds:schemaRefs>
    <ds:schemaRef ds:uri="http://schemas.openxmlformats.org/officeDocument/2006/bibliography"/>
  </ds:schemaRefs>
</ds:datastoreItem>
</file>

<file path=customXml/itemProps3.xml><?xml version="1.0" encoding="utf-8"?>
<ds:datastoreItem xmlns:ds="http://schemas.openxmlformats.org/officeDocument/2006/customXml" ds:itemID="{6DB99720-6A14-4766-9617-78398CF1AD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D2FBFB-090F-4E88-80FA-086505AD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40a98-5010-4b0b-b55d-764948bbd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2539</Words>
  <Characters>13894</Characters>
  <Application>Microsoft Office Word</Application>
  <DocSecurity>0</DocSecurity>
  <Lines>267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Links>
    <vt:vector size="420" baseType="variant">
      <vt:variant>
        <vt:i4>3145778</vt:i4>
      </vt:variant>
      <vt:variant>
        <vt:i4>243</vt:i4>
      </vt:variant>
      <vt:variant>
        <vt:i4>0</vt:i4>
      </vt:variant>
      <vt:variant>
        <vt:i4>5</vt:i4>
      </vt:variant>
      <vt:variant>
        <vt:lpwstr>https://aifs.gov.au/resources/policy-and-practice-papers/trauma-informed-care-childfamily-welfare-services</vt:lpwstr>
      </vt:variant>
      <vt:variant>
        <vt:lpwstr/>
      </vt:variant>
      <vt:variant>
        <vt:i4>2687018</vt:i4>
      </vt:variant>
      <vt:variant>
        <vt:i4>240</vt:i4>
      </vt:variant>
      <vt:variant>
        <vt:i4>0</vt:i4>
      </vt:variant>
      <vt:variant>
        <vt:i4>5</vt:i4>
      </vt:variant>
      <vt:variant>
        <vt:lpwstr>https://www.ahuri.edu.au/research/final-reports/428</vt:lpwstr>
      </vt:variant>
      <vt:variant>
        <vt:lpwstr/>
      </vt:variant>
      <vt:variant>
        <vt:i4>2097257</vt:i4>
      </vt:variant>
      <vt:variant>
        <vt:i4>237</vt:i4>
      </vt:variant>
      <vt:variant>
        <vt:i4>0</vt:i4>
      </vt:variant>
      <vt:variant>
        <vt:i4>5</vt:i4>
      </vt:variant>
      <vt:variant>
        <vt:lpwstr>https://tutas.org.au/publications/tasmanian-rents/</vt:lpwstr>
      </vt:variant>
      <vt:variant>
        <vt:lpwstr/>
      </vt:variant>
      <vt:variant>
        <vt:i4>589844</vt:i4>
      </vt:variant>
      <vt:variant>
        <vt:i4>234</vt:i4>
      </vt:variant>
      <vt:variant>
        <vt:i4>0</vt:i4>
      </vt:variant>
      <vt:variant>
        <vt:i4>5</vt:i4>
      </vt:variant>
      <vt:variant>
        <vt:lpwstr>https://www.tasmanianhousingstrategy.tas.gov.au/</vt:lpwstr>
      </vt:variant>
      <vt:variant>
        <vt:lpwstr/>
      </vt:variant>
      <vt:variant>
        <vt:i4>4915227</vt:i4>
      </vt:variant>
      <vt:variant>
        <vt:i4>231</vt:i4>
      </vt:variant>
      <vt:variant>
        <vt:i4>0</vt:i4>
      </vt:variant>
      <vt:variant>
        <vt:i4>5</vt:i4>
      </vt:variant>
      <vt:variant>
        <vt:lpwstr>https://www.pc.gov.au/ongoing/report-on-government-services/2025/housing-and-homelessness</vt:lpwstr>
      </vt:variant>
      <vt:variant>
        <vt:lpwstr/>
      </vt:variant>
      <vt:variant>
        <vt:i4>3801214</vt:i4>
      </vt:variant>
      <vt:variant>
        <vt:i4>228</vt:i4>
      </vt:variant>
      <vt:variant>
        <vt:i4>0</vt:i4>
      </vt:variant>
      <vt:variant>
        <vt:i4>5</vt:i4>
      </vt:variant>
      <vt:variant>
        <vt:lpwstr>https://www.ahuri.edu.au/research/research-papers/housing-first-an-evidence-review-of-implementation-effectiveness-and-outcomes</vt:lpwstr>
      </vt:variant>
      <vt:variant>
        <vt:lpwstr/>
      </vt:variant>
      <vt:variant>
        <vt:i4>1245236</vt:i4>
      </vt:variant>
      <vt:variant>
        <vt:i4>225</vt:i4>
      </vt:variant>
      <vt:variant>
        <vt:i4>0</vt:i4>
      </vt:variant>
      <vt:variant>
        <vt:i4>5</vt:i4>
      </vt:variant>
      <vt:variant>
        <vt:lpwstr>https://treasury.gov.au/sites/default/files/2022-03/258735_occupational_therapy_australia.pdf</vt:lpwstr>
      </vt:variant>
      <vt:variant>
        <vt:lpwstr/>
      </vt:variant>
      <vt:variant>
        <vt:i4>6553656</vt:i4>
      </vt:variant>
      <vt:variant>
        <vt:i4>222</vt:i4>
      </vt:variant>
      <vt:variant>
        <vt:i4>0</vt:i4>
      </vt:variant>
      <vt:variant>
        <vt:i4>5</vt:i4>
      </vt:variant>
      <vt:variant>
        <vt:lpwstr>https://www.sacredheartmission.org/wp-content/uploads/2021/12/trauma-and-homelessness-initiative-research-findings.pdf</vt:lpwstr>
      </vt:variant>
      <vt:variant>
        <vt:lpwstr/>
      </vt:variant>
      <vt:variant>
        <vt:i4>6619169</vt:i4>
      </vt:variant>
      <vt:variant>
        <vt:i4>219</vt:i4>
      </vt:variant>
      <vt:variant>
        <vt:i4>0</vt:i4>
      </vt:variant>
      <vt:variant>
        <vt:i4>5</vt:i4>
      </vt:variant>
      <vt:variant>
        <vt:lpwstr>https://homelessnessnsw.org.au/wp-content/uploads/2023/08/waithood-report-final-2023-1.pdf</vt:lpwstr>
      </vt:variant>
      <vt:variant>
        <vt:lpwstr/>
      </vt:variant>
      <vt:variant>
        <vt:i4>1376257</vt:i4>
      </vt:variant>
      <vt:variant>
        <vt:i4>216</vt:i4>
      </vt:variant>
      <vt:variant>
        <vt:i4>0</vt:i4>
      </vt:variant>
      <vt:variant>
        <vt:i4>5</vt:i4>
      </vt:variant>
      <vt:variant>
        <vt:lpwstr>https://www.homestasmania.com.au/engage/Information-for-Partners/about-housing-connect-reform</vt:lpwstr>
      </vt:variant>
      <vt:variant>
        <vt:lpwstr/>
      </vt:variant>
      <vt:variant>
        <vt:i4>393285</vt:i4>
      </vt:variant>
      <vt:variant>
        <vt:i4>213</vt:i4>
      </vt:variant>
      <vt:variant>
        <vt:i4>0</vt:i4>
      </vt:variant>
      <vt:variant>
        <vt:i4>5</vt:i4>
      </vt:variant>
      <vt:variant>
        <vt:lpwstr>https://www.homestasmania.com.au/about-us/Publications/housing-dashboard.</vt:lpwstr>
      </vt:variant>
      <vt:variant>
        <vt:lpwstr/>
      </vt:variant>
      <vt:variant>
        <vt:i4>6750321</vt:i4>
      </vt:variant>
      <vt:variant>
        <vt:i4>210</vt:i4>
      </vt:variant>
      <vt:variant>
        <vt:i4>0</vt:i4>
      </vt:variant>
      <vt:variant>
        <vt:i4>5</vt:i4>
      </vt:variant>
      <vt:variant>
        <vt:lpwstr>https://homelessnessaustralia.org.au/homelessness-resources/housing-first/</vt:lpwstr>
      </vt:variant>
      <vt:variant>
        <vt:lpwstr/>
      </vt:variant>
      <vt:variant>
        <vt:i4>851970</vt:i4>
      </vt:variant>
      <vt:variant>
        <vt:i4>207</vt:i4>
      </vt:variant>
      <vt:variant>
        <vt:i4>0</vt:i4>
      </vt:variant>
      <vt:variant>
        <vt:i4>5</vt:i4>
      </vt:variant>
      <vt:variant>
        <vt:lpwstr>https://homelessnessaustralia.org.au/homelessness-resources/</vt:lpwstr>
      </vt:variant>
      <vt:variant>
        <vt:lpwstr/>
      </vt:variant>
      <vt:variant>
        <vt:i4>5308447</vt:i4>
      </vt:variant>
      <vt:variant>
        <vt:i4>204</vt:i4>
      </vt:variant>
      <vt:variant>
        <vt:i4>0</vt:i4>
      </vt:variant>
      <vt:variant>
        <vt:i4>5</vt:i4>
      </vt:variant>
      <vt:variant>
        <vt:lpwstr>https://www.efyfoyers.org.au/background/theoretical-framework</vt:lpwstr>
      </vt:variant>
      <vt:variant>
        <vt:lpwstr/>
      </vt:variant>
      <vt:variant>
        <vt:i4>7274567</vt:i4>
      </vt:variant>
      <vt:variant>
        <vt:i4>201</vt:i4>
      </vt:variant>
      <vt:variant>
        <vt:i4>0</vt:i4>
      </vt:variant>
      <vt:variant>
        <vt:i4>5</vt:i4>
      </vt:variant>
      <vt:variant>
        <vt:lpwstr>https://www.abs.gov.au/AUSSTATS/abs@.nsf/Lookup/2050.0Main+Features12006?OpenDocument</vt:lpwstr>
      </vt:variant>
      <vt:variant>
        <vt:lpwstr/>
      </vt:variant>
      <vt:variant>
        <vt:i4>524358</vt:i4>
      </vt:variant>
      <vt:variant>
        <vt:i4>198</vt:i4>
      </vt:variant>
      <vt:variant>
        <vt:i4>0</vt:i4>
      </vt:variant>
      <vt:variant>
        <vt:i4>5</vt:i4>
      </vt:variant>
      <vt:variant>
        <vt:lpwstr>https://onlinelibrary.wiley.com/doi/full/10.1111/1467-8454.12340</vt:lpwstr>
      </vt:variant>
      <vt:variant>
        <vt:lpwstr/>
      </vt:variant>
      <vt:variant>
        <vt:i4>4063352</vt:i4>
      </vt:variant>
      <vt:variant>
        <vt:i4>195</vt:i4>
      </vt:variant>
      <vt:variant>
        <vt:i4>0</vt:i4>
      </vt:variant>
      <vt:variant>
        <vt:i4>5</vt:i4>
      </vt:variant>
      <vt:variant>
        <vt:lpwstr>https://www.anglicare-tas.org.au/housing-connect-snapshot/</vt:lpwstr>
      </vt:variant>
      <vt:variant>
        <vt:lpwstr/>
      </vt:variant>
      <vt:variant>
        <vt:i4>7864436</vt:i4>
      </vt:variant>
      <vt:variant>
        <vt:i4>192</vt:i4>
      </vt:variant>
      <vt:variant>
        <vt:i4>0</vt:i4>
      </vt:variant>
      <vt:variant>
        <vt:i4>5</vt:i4>
      </vt:variant>
      <vt:variant>
        <vt:lpwstr>https://www.anglicare-tas.org.au/rental-affordability-snapshot/</vt:lpwstr>
      </vt:variant>
      <vt:variant>
        <vt:lpwstr/>
      </vt:variant>
      <vt:variant>
        <vt:i4>4325444</vt:i4>
      </vt:variant>
      <vt:variant>
        <vt:i4>189</vt:i4>
      </vt:variant>
      <vt:variant>
        <vt:i4>0</vt:i4>
      </vt:variant>
      <vt:variant>
        <vt:i4>5</vt:i4>
      </vt:variant>
      <vt:variant>
        <vt:lpwstr>https://www.health.gov.au/resources/publications/mental-health-workforce-labour-market-analysis-final-report</vt:lpwstr>
      </vt:variant>
      <vt:variant>
        <vt:lpwstr/>
      </vt:variant>
      <vt:variant>
        <vt:i4>5636160</vt:i4>
      </vt:variant>
      <vt:variant>
        <vt:i4>186</vt:i4>
      </vt:variant>
      <vt:variant>
        <vt:i4>0</vt:i4>
      </vt:variant>
      <vt:variant>
        <vt:i4>5</vt:i4>
      </vt:variant>
      <vt:variant>
        <vt:lpwstr>https://www.abs.gov.au/statistics/economy/price-indexes-and-inflation/wage-price-index-australia</vt:lpwstr>
      </vt:variant>
      <vt:variant>
        <vt:lpwstr/>
      </vt:variant>
      <vt:variant>
        <vt:i4>7077994</vt:i4>
      </vt:variant>
      <vt:variant>
        <vt:i4>183</vt:i4>
      </vt:variant>
      <vt:variant>
        <vt:i4>0</vt:i4>
      </vt:variant>
      <vt:variant>
        <vt:i4>5</vt:i4>
      </vt:variant>
      <vt:variant>
        <vt:lpwstr>https://www.abs.gov.au/statistics/people/housing/estimating-homelessness-census/latest-release</vt:lpwstr>
      </vt:variant>
      <vt:variant>
        <vt:lpwstr/>
      </vt:variant>
      <vt:variant>
        <vt:i4>6815777</vt:i4>
      </vt:variant>
      <vt:variant>
        <vt:i4>180</vt:i4>
      </vt:variant>
      <vt:variant>
        <vt:i4>0</vt:i4>
      </vt:variant>
      <vt:variant>
        <vt:i4>5</vt:i4>
      </vt:variant>
      <vt:variant>
        <vt:lpwstr>https://homelessnessaustralia.org.au/wp-content/uploads/2025/04/Housing-First-Principles.pdf-1.pdf</vt:lpwstr>
      </vt:variant>
      <vt:variant>
        <vt:lpwstr/>
      </vt:variant>
      <vt:variant>
        <vt:i4>7995515</vt:i4>
      </vt:variant>
      <vt:variant>
        <vt:i4>177</vt:i4>
      </vt:variant>
      <vt:variant>
        <vt:i4>0</vt:i4>
      </vt:variant>
      <vt:variant>
        <vt:i4>5</vt:i4>
      </vt:variant>
      <vt:variant>
        <vt:lpwstr>https://www.anglicare-tas.org.au/research/sarc-more-houses-needed-report-october-2024/</vt:lpwstr>
      </vt:variant>
      <vt:variant>
        <vt:lpwstr/>
      </vt:variant>
      <vt:variant>
        <vt:i4>1507380</vt:i4>
      </vt:variant>
      <vt:variant>
        <vt:i4>170</vt:i4>
      </vt:variant>
      <vt:variant>
        <vt:i4>0</vt:i4>
      </vt:variant>
      <vt:variant>
        <vt:i4>5</vt:i4>
      </vt:variant>
      <vt:variant>
        <vt:lpwstr/>
      </vt:variant>
      <vt:variant>
        <vt:lpwstr>_Toc204004244</vt:lpwstr>
      </vt:variant>
      <vt:variant>
        <vt:i4>1507380</vt:i4>
      </vt:variant>
      <vt:variant>
        <vt:i4>164</vt:i4>
      </vt:variant>
      <vt:variant>
        <vt:i4>0</vt:i4>
      </vt:variant>
      <vt:variant>
        <vt:i4>5</vt:i4>
      </vt:variant>
      <vt:variant>
        <vt:lpwstr/>
      </vt:variant>
      <vt:variant>
        <vt:lpwstr>_Toc204004243</vt:lpwstr>
      </vt:variant>
      <vt:variant>
        <vt:i4>1507380</vt:i4>
      </vt:variant>
      <vt:variant>
        <vt:i4>158</vt:i4>
      </vt:variant>
      <vt:variant>
        <vt:i4>0</vt:i4>
      </vt:variant>
      <vt:variant>
        <vt:i4>5</vt:i4>
      </vt:variant>
      <vt:variant>
        <vt:lpwstr/>
      </vt:variant>
      <vt:variant>
        <vt:lpwstr>_Toc204004242</vt:lpwstr>
      </vt:variant>
      <vt:variant>
        <vt:i4>1507380</vt:i4>
      </vt:variant>
      <vt:variant>
        <vt:i4>152</vt:i4>
      </vt:variant>
      <vt:variant>
        <vt:i4>0</vt:i4>
      </vt:variant>
      <vt:variant>
        <vt:i4>5</vt:i4>
      </vt:variant>
      <vt:variant>
        <vt:lpwstr/>
      </vt:variant>
      <vt:variant>
        <vt:lpwstr>_Toc204004241</vt:lpwstr>
      </vt:variant>
      <vt:variant>
        <vt:i4>1507380</vt:i4>
      </vt:variant>
      <vt:variant>
        <vt:i4>146</vt:i4>
      </vt:variant>
      <vt:variant>
        <vt:i4>0</vt:i4>
      </vt:variant>
      <vt:variant>
        <vt:i4>5</vt:i4>
      </vt:variant>
      <vt:variant>
        <vt:lpwstr/>
      </vt:variant>
      <vt:variant>
        <vt:lpwstr>_Toc204004240</vt:lpwstr>
      </vt:variant>
      <vt:variant>
        <vt:i4>1048628</vt:i4>
      </vt:variant>
      <vt:variant>
        <vt:i4>140</vt:i4>
      </vt:variant>
      <vt:variant>
        <vt:i4>0</vt:i4>
      </vt:variant>
      <vt:variant>
        <vt:i4>5</vt:i4>
      </vt:variant>
      <vt:variant>
        <vt:lpwstr/>
      </vt:variant>
      <vt:variant>
        <vt:lpwstr>_Toc204004239</vt:lpwstr>
      </vt:variant>
      <vt:variant>
        <vt:i4>1048628</vt:i4>
      </vt:variant>
      <vt:variant>
        <vt:i4>134</vt:i4>
      </vt:variant>
      <vt:variant>
        <vt:i4>0</vt:i4>
      </vt:variant>
      <vt:variant>
        <vt:i4>5</vt:i4>
      </vt:variant>
      <vt:variant>
        <vt:lpwstr/>
      </vt:variant>
      <vt:variant>
        <vt:lpwstr>_Toc204004238</vt:lpwstr>
      </vt:variant>
      <vt:variant>
        <vt:i4>1048628</vt:i4>
      </vt:variant>
      <vt:variant>
        <vt:i4>128</vt:i4>
      </vt:variant>
      <vt:variant>
        <vt:i4>0</vt:i4>
      </vt:variant>
      <vt:variant>
        <vt:i4>5</vt:i4>
      </vt:variant>
      <vt:variant>
        <vt:lpwstr/>
      </vt:variant>
      <vt:variant>
        <vt:lpwstr>_Toc204004237</vt:lpwstr>
      </vt:variant>
      <vt:variant>
        <vt:i4>1048628</vt:i4>
      </vt:variant>
      <vt:variant>
        <vt:i4>122</vt:i4>
      </vt:variant>
      <vt:variant>
        <vt:i4>0</vt:i4>
      </vt:variant>
      <vt:variant>
        <vt:i4>5</vt:i4>
      </vt:variant>
      <vt:variant>
        <vt:lpwstr/>
      </vt:variant>
      <vt:variant>
        <vt:lpwstr>_Toc204004236</vt:lpwstr>
      </vt:variant>
      <vt:variant>
        <vt:i4>1048628</vt:i4>
      </vt:variant>
      <vt:variant>
        <vt:i4>116</vt:i4>
      </vt:variant>
      <vt:variant>
        <vt:i4>0</vt:i4>
      </vt:variant>
      <vt:variant>
        <vt:i4>5</vt:i4>
      </vt:variant>
      <vt:variant>
        <vt:lpwstr/>
      </vt:variant>
      <vt:variant>
        <vt:lpwstr>_Toc204004235</vt:lpwstr>
      </vt:variant>
      <vt:variant>
        <vt:i4>1048628</vt:i4>
      </vt:variant>
      <vt:variant>
        <vt:i4>110</vt:i4>
      </vt:variant>
      <vt:variant>
        <vt:i4>0</vt:i4>
      </vt:variant>
      <vt:variant>
        <vt:i4>5</vt:i4>
      </vt:variant>
      <vt:variant>
        <vt:lpwstr/>
      </vt:variant>
      <vt:variant>
        <vt:lpwstr>_Toc204004234</vt:lpwstr>
      </vt:variant>
      <vt:variant>
        <vt:i4>1048628</vt:i4>
      </vt:variant>
      <vt:variant>
        <vt:i4>104</vt:i4>
      </vt:variant>
      <vt:variant>
        <vt:i4>0</vt:i4>
      </vt:variant>
      <vt:variant>
        <vt:i4>5</vt:i4>
      </vt:variant>
      <vt:variant>
        <vt:lpwstr/>
      </vt:variant>
      <vt:variant>
        <vt:lpwstr>_Toc204004233</vt:lpwstr>
      </vt:variant>
      <vt:variant>
        <vt:i4>1048628</vt:i4>
      </vt:variant>
      <vt:variant>
        <vt:i4>98</vt:i4>
      </vt:variant>
      <vt:variant>
        <vt:i4>0</vt:i4>
      </vt:variant>
      <vt:variant>
        <vt:i4>5</vt:i4>
      </vt:variant>
      <vt:variant>
        <vt:lpwstr/>
      </vt:variant>
      <vt:variant>
        <vt:lpwstr>_Toc204004232</vt:lpwstr>
      </vt:variant>
      <vt:variant>
        <vt:i4>1048628</vt:i4>
      </vt:variant>
      <vt:variant>
        <vt:i4>92</vt:i4>
      </vt:variant>
      <vt:variant>
        <vt:i4>0</vt:i4>
      </vt:variant>
      <vt:variant>
        <vt:i4>5</vt:i4>
      </vt:variant>
      <vt:variant>
        <vt:lpwstr/>
      </vt:variant>
      <vt:variant>
        <vt:lpwstr>_Toc204004231</vt:lpwstr>
      </vt:variant>
      <vt:variant>
        <vt:i4>1048628</vt:i4>
      </vt:variant>
      <vt:variant>
        <vt:i4>86</vt:i4>
      </vt:variant>
      <vt:variant>
        <vt:i4>0</vt:i4>
      </vt:variant>
      <vt:variant>
        <vt:i4>5</vt:i4>
      </vt:variant>
      <vt:variant>
        <vt:lpwstr/>
      </vt:variant>
      <vt:variant>
        <vt:lpwstr>_Toc204004230</vt:lpwstr>
      </vt:variant>
      <vt:variant>
        <vt:i4>1114164</vt:i4>
      </vt:variant>
      <vt:variant>
        <vt:i4>80</vt:i4>
      </vt:variant>
      <vt:variant>
        <vt:i4>0</vt:i4>
      </vt:variant>
      <vt:variant>
        <vt:i4>5</vt:i4>
      </vt:variant>
      <vt:variant>
        <vt:lpwstr/>
      </vt:variant>
      <vt:variant>
        <vt:lpwstr>_Toc204004229</vt:lpwstr>
      </vt:variant>
      <vt:variant>
        <vt:i4>1114164</vt:i4>
      </vt:variant>
      <vt:variant>
        <vt:i4>74</vt:i4>
      </vt:variant>
      <vt:variant>
        <vt:i4>0</vt:i4>
      </vt:variant>
      <vt:variant>
        <vt:i4>5</vt:i4>
      </vt:variant>
      <vt:variant>
        <vt:lpwstr/>
      </vt:variant>
      <vt:variant>
        <vt:lpwstr>_Toc204004228</vt:lpwstr>
      </vt:variant>
      <vt:variant>
        <vt:i4>1114164</vt:i4>
      </vt:variant>
      <vt:variant>
        <vt:i4>68</vt:i4>
      </vt:variant>
      <vt:variant>
        <vt:i4>0</vt:i4>
      </vt:variant>
      <vt:variant>
        <vt:i4>5</vt:i4>
      </vt:variant>
      <vt:variant>
        <vt:lpwstr/>
      </vt:variant>
      <vt:variant>
        <vt:lpwstr>_Toc204004227</vt:lpwstr>
      </vt:variant>
      <vt:variant>
        <vt:i4>1114164</vt:i4>
      </vt:variant>
      <vt:variant>
        <vt:i4>62</vt:i4>
      </vt:variant>
      <vt:variant>
        <vt:i4>0</vt:i4>
      </vt:variant>
      <vt:variant>
        <vt:i4>5</vt:i4>
      </vt:variant>
      <vt:variant>
        <vt:lpwstr/>
      </vt:variant>
      <vt:variant>
        <vt:lpwstr>_Toc204004226</vt:lpwstr>
      </vt:variant>
      <vt:variant>
        <vt:i4>1114164</vt:i4>
      </vt:variant>
      <vt:variant>
        <vt:i4>56</vt:i4>
      </vt:variant>
      <vt:variant>
        <vt:i4>0</vt:i4>
      </vt:variant>
      <vt:variant>
        <vt:i4>5</vt:i4>
      </vt:variant>
      <vt:variant>
        <vt:lpwstr/>
      </vt:variant>
      <vt:variant>
        <vt:lpwstr>_Toc204004225</vt:lpwstr>
      </vt:variant>
      <vt:variant>
        <vt:i4>1114164</vt:i4>
      </vt:variant>
      <vt:variant>
        <vt:i4>50</vt:i4>
      </vt:variant>
      <vt:variant>
        <vt:i4>0</vt:i4>
      </vt:variant>
      <vt:variant>
        <vt:i4>5</vt:i4>
      </vt:variant>
      <vt:variant>
        <vt:lpwstr/>
      </vt:variant>
      <vt:variant>
        <vt:lpwstr>_Toc204004224</vt:lpwstr>
      </vt:variant>
      <vt:variant>
        <vt:i4>1114164</vt:i4>
      </vt:variant>
      <vt:variant>
        <vt:i4>44</vt:i4>
      </vt:variant>
      <vt:variant>
        <vt:i4>0</vt:i4>
      </vt:variant>
      <vt:variant>
        <vt:i4>5</vt:i4>
      </vt:variant>
      <vt:variant>
        <vt:lpwstr/>
      </vt:variant>
      <vt:variant>
        <vt:lpwstr>_Toc204004223</vt:lpwstr>
      </vt:variant>
      <vt:variant>
        <vt:i4>1114164</vt:i4>
      </vt:variant>
      <vt:variant>
        <vt:i4>38</vt:i4>
      </vt:variant>
      <vt:variant>
        <vt:i4>0</vt:i4>
      </vt:variant>
      <vt:variant>
        <vt:i4>5</vt:i4>
      </vt:variant>
      <vt:variant>
        <vt:lpwstr/>
      </vt:variant>
      <vt:variant>
        <vt:lpwstr>_Toc204004222</vt:lpwstr>
      </vt:variant>
      <vt:variant>
        <vt:i4>1114164</vt:i4>
      </vt:variant>
      <vt:variant>
        <vt:i4>32</vt:i4>
      </vt:variant>
      <vt:variant>
        <vt:i4>0</vt:i4>
      </vt:variant>
      <vt:variant>
        <vt:i4>5</vt:i4>
      </vt:variant>
      <vt:variant>
        <vt:lpwstr/>
      </vt:variant>
      <vt:variant>
        <vt:lpwstr>_Toc204004221</vt:lpwstr>
      </vt:variant>
      <vt:variant>
        <vt:i4>1114164</vt:i4>
      </vt:variant>
      <vt:variant>
        <vt:i4>26</vt:i4>
      </vt:variant>
      <vt:variant>
        <vt:i4>0</vt:i4>
      </vt:variant>
      <vt:variant>
        <vt:i4>5</vt:i4>
      </vt:variant>
      <vt:variant>
        <vt:lpwstr/>
      </vt:variant>
      <vt:variant>
        <vt:lpwstr>_Toc204004220</vt:lpwstr>
      </vt:variant>
      <vt:variant>
        <vt:i4>1179700</vt:i4>
      </vt:variant>
      <vt:variant>
        <vt:i4>20</vt:i4>
      </vt:variant>
      <vt:variant>
        <vt:i4>0</vt:i4>
      </vt:variant>
      <vt:variant>
        <vt:i4>5</vt:i4>
      </vt:variant>
      <vt:variant>
        <vt:lpwstr/>
      </vt:variant>
      <vt:variant>
        <vt:lpwstr>_Toc204004219</vt:lpwstr>
      </vt:variant>
      <vt:variant>
        <vt:i4>1179700</vt:i4>
      </vt:variant>
      <vt:variant>
        <vt:i4>14</vt:i4>
      </vt:variant>
      <vt:variant>
        <vt:i4>0</vt:i4>
      </vt:variant>
      <vt:variant>
        <vt:i4>5</vt:i4>
      </vt:variant>
      <vt:variant>
        <vt:lpwstr/>
      </vt:variant>
      <vt:variant>
        <vt:lpwstr>_Toc204004218</vt:lpwstr>
      </vt:variant>
      <vt:variant>
        <vt:i4>1179700</vt:i4>
      </vt:variant>
      <vt:variant>
        <vt:i4>8</vt:i4>
      </vt:variant>
      <vt:variant>
        <vt:i4>0</vt:i4>
      </vt:variant>
      <vt:variant>
        <vt:i4>5</vt:i4>
      </vt:variant>
      <vt:variant>
        <vt:lpwstr/>
      </vt:variant>
      <vt:variant>
        <vt:lpwstr>_Toc204004217</vt:lpwstr>
      </vt:variant>
      <vt:variant>
        <vt:i4>1179700</vt:i4>
      </vt:variant>
      <vt:variant>
        <vt:i4>2</vt:i4>
      </vt:variant>
      <vt:variant>
        <vt:i4>0</vt:i4>
      </vt:variant>
      <vt:variant>
        <vt:i4>5</vt:i4>
      </vt:variant>
      <vt:variant>
        <vt:lpwstr/>
      </vt:variant>
      <vt:variant>
        <vt:lpwstr>_Toc204004216</vt:lpwstr>
      </vt:variant>
      <vt:variant>
        <vt:i4>6684747</vt:i4>
      </vt:variant>
      <vt:variant>
        <vt:i4>3</vt:i4>
      </vt:variant>
      <vt:variant>
        <vt:i4>0</vt:i4>
      </vt:variant>
      <vt:variant>
        <vt:i4>5</vt:i4>
      </vt:variant>
      <vt:variant>
        <vt:lpwstr>https://www.health.tas.gov.au/sites/default/files/2024-01/report_on_the_tasmanian_population_health_survey_2022.pdf</vt:lpwstr>
      </vt:variant>
      <vt:variant>
        <vt:lpwstr/>
      </vt:variant>
      <vt:variant>
        <vt:i4>4063331</vt:i4>
      </vt:variant>
      <vt:variant>
        <vt:i4>0</vt:i4>
      </vt:variant>
      <vt:variant>
        <vt:i4>0</vt:i4>
      </vt:variant>
      <vt:variant>
        <vt:i4>5</vt:i4>
      </vt:variant>
      <vt:variant>
        <vt:lpwstr>https://www.abs.gov.au/statistics/health/mental-health/national-study-mental-health-and-wellbeing/latest-release</vt:lpwstr>
      </vt:variant>
      <vt:variant>
        <vt:lpwstr>prevalence-of-mental-disorders</vt:lpwstr>
      </vt:variant>
      <vt:variant>
        <vt:i4>6815777</vt:i4>
      </vt:variant>
      <vt:variant>
        <vt:i4>45</vt:i4>
      </vt:variant>
      <vt:variant>
        <vt:i4>0</vt:i4>
      </vt:variant>
      <vt:variant>
        <vt:i4>5</vt:i4>
      </vt:variant>
      <vt:variant>
        <vt:lpwstr>https://homelessnessaustralia.org.au/wp-content/uploads/2025/04/Housing-First-Principles.pdf-1.pdf</vt:lpwstr>
      </vt:variant>
      <vt:variant>
        <vt:lpwstr/>
      </vt:variant>
      <vt:variant>
        <vt:i4>5767238</vt:i4>
      </vt:variant>
      <vt:variant>
        <vt:i4>42</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3014774</vt:i4>
      </vt:variant>
      <vt:variant>
        <vt:i4>39</vt:i4>
      </vt:variant>
      <vt:variant>
        <vt:i4>0</vt:i4>
      </vt:variant>
      <vt:variant>
        <vt:i4>5</vt:i4>
      </vt:variant>
      <vt:variant>
        <vt:lpwstr>\\tas-fileserv1.anglicare-tas.org.au\Program Share\SARC\2. Research, Policy and Advocacy\Projects\Recurring projects\Housing Connect Snapshot\4. Jun 2025 One year of Housing Connect 2.0\1 Literature\cfca37-trauma-informed-practice_0.pdf</vt:lpwstr>
      </vt:variant>
      <vt:variant>
        <vt:lpwstr/>
      </vt:variant>
      <vt:variant>
        <vt:i4>6553656</vt:i4>
      </vt:variant>
      <vt:variant>
        <vt:i4>36</vt:i4>
      </vt:variant>
      <vt:variant>
        <vt:i4>0</vt:i4>
      </vt:variant>
      <vt:variant>
        <vt:i4>5</vt:i4>
      </vt:variant>
      <vt:variant>
        <vt:lpwstr>https://www.sacredheartmission.org/wp-content/uploads/2021/12/trauma-and-homelessness-initiative-research-findings.pdf</vt:lpwstr>
      </vt:variant>
      <vt:variant>
        <vt:lpwstr/>
      </vt:variant>
      <vt:variant>
        <vt:i4>5570585</vt:i4>
      </vt:variant>
      <vt:variant>
        <vt:i4>33</vt:i4>
      </vt:variant>
      <vt:variant>
        <vt:i4>0</vt:i4>
      </vt:variant>
      <vt:variant>
        <vt:i4>5</vt:i4>
      </vt:variant>
      <vt:variant>
        <vt:lpwstr>P:\SARC\2. Research, Policy and Advocacy\Projects\Recurring projects\Housing Connect Snapshot\4. Jun 2025 One year of Housing Connect 2.0\1 Literature\Final-Report-Trajectories-the-interplay-between-housing-and-mental-health-pathways.pdf</vt:lpwstr>
      </vt:variant>
      <vt:variant>
        <vt:lpwstr/>
      </vt:variant>
      <vt:variant>
        <vt:i4>5308447</vt:i4>
      </vt:variant>
      <vt:variant>
        <vt:i4>30</vt:i4>
      </vt:variant>
      <vt:variant>
        <vt:i4>0</vt:i4>
      </vt:variant>
      <vt:variant>
        <vt:i4>5</vt:i4>
      </vt:variant>
      <vt:variant>
        <vt:lpwstr>https://www.efyfoyers.org.au/background/theoretical-framework</vt:lpwstr>
      </vt:variant>
      <vt:variant>
        <vt:lpwstr/>
      </vt:variant>
      <vt:variant>
        <vt:i4>5767238</vt:i4>
      </vt:variant>
      <vt:variant>
        <vt:i4>27</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5767238</vt:i4>
      </vt:variant>
      <vt:variant>
        <vt:i4>24</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6815777</vt:i4>
      </vt:variant>
      <vt:variant>
        <vt:i4>21</vt:i4>
      </vt:variant>
      <vt:variant>
        <vt:i4>0</vt:i4>
      </vt:variant>
      <vt:variant>
        <vt:i4>5</vt:i4>
      </vt:variant>
      <vt:variant>
        <vt:lpwstr>https://homelessnessaustralia.org.au/wp-content/uploads/2025/04/Housing-First-Principles.pdf-1.pdf</vt:lpwstr>
      </vt:variant>
      <vt:variant>
        <vt:lpwstr/>
      </vt:variant>
      <vt:variant>
        <vt:i4>5767238</vt:i4>
      </vt:variant>
      <vt:variant>
        <vt:i4>18</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6815777</vt:i4>
      </vt:variant>
      <vt:variant>
        <vt:i4>15</vt:i4>
      </vt:variant>
      <vt:variant>
        <vt:i4>0</vt:i4>
      </vt:variant>
      <vt:variant>
        <vt:i4>5</vt:i4>
      </vt:variant>
      <vt:variant>
        <vt:lpwstr>https://homelessnessaustralia.org.au/wp-content/uploads/2025/04/Housing-First-Principles.pdf-1.pdf</vt:lpwstr>
      </vt:variant>
      <vt:variant>
        <vt:lpwstr/>
      </vt:variant>
      <vt:variant>
        <vt:i4>5767238</vt:i4>
      </vt:variant>
      <vt:variant>
        <vt:i4>12</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5767238</vt:i4>
      </vt:variant>
      <vt:variant>
        <vt:i4>9</vt:i4>
      </vt:variant>
      <vt:variant>
        <vt:i4>0</vt:i4>
      </vt:variant>
      <vt:variant>
        <vt:i4>5</vt:i4>
      </vt:variant>
      <vt:variant>
        <vt:lpwstr>https://www.ahuri.edu.au/sites/default/files/documents/2022-08/AHURI-Prof-Services-Housing-First-An-evidence-review-of-implementation-effectiveness-and-outcomes.pdf</vt:lpwstr>
      </vt:variant>
      <vt:variant>
        <vt:lpwstr/>
      </vt:variant>
      <vt:variant>
        <vt:i4>8323105</vt:i4>
      </vt:variant>
      <vt:variant>
        <vt:i4>6</vt:i4>
      </vt:variant>
      <vt:variant>
        <vt:i4>0</vt:i4>
      </vt:variant>
      <vt:variant>
        <vt:i4>5</vt:i4>
      </vt:variant>
      <vt:variant>
        <vt:lpwstr>P:\SARC\2. Research, Policy and Advocacy\Projects\Recurring projects\Housing Connect Snapshot\4. Jun 2025 One year of Housing Connect 2.0\1 Literature\Australian Economic Papers - 2024 - Botha - Housing affordability stress and mental heal.pdf</vt:lpwstr>
      </vt:variant>
      <vt:variant>
        <vt:lpwstr/>
      </vt:variant>
      <vt:variant>
        <vt:i4>1245236</vt:i4>
      </vt:variant>
      <vt:variant>
        <vt:i4>3</vt:i4>
      </vt:variant>
      <vt:variant>
        <vt:i4>0</vt:i4>
      </vt:variant>
      <vt:variant>
        <vt:i4>5</vt:i4>
      </vt:variant>
      <vt:variant>
        <vt:lpwstr>https://treasury.gov.au/sites/default/files/2022-03/258735_occupational_therapy_australia.pdf</vt:lpwstr>
      </vt:variant>
      <vt:variant>
        <vt:lpwstr/>
      </vt:variant>
      <vt:variant>
        <vt:i4>5374033</vt:i4>
      </vt:variant>
      <vt:variant>
        <vt:i4>0</vt:i4>
      </vt:variant>
      <vt:variant>
        <vt:i4>0</vt:i4>
      </vt:variant>
      <vt:variant>
        <vt:i4>5</vt:i4>
      </vt:variant>
      <vt:variant>
        <vt:lpwstr>https://www.health.gov.au/sites/default/files/2023-01/mental-health-workforce-labour-market-analysis-final-report.pdf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Claxton</dc:creator>
  <cp:keywords/>
  <dc:description/>
  <cp:lastModifiedBy>Selina Claxton</cp:lastModifiedBy>
  <cp:revision>3</cp:revision>
  <dcterms:created xsi:type="dcterms:W3CDTF">2025-11-04T04:40:00Z</dcterms:created>
  <dcterms:modified xsi:type="dcterms:W3CDTF">2025-11-04T05:11:00Z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0x010100B5BCE299F698E04EA598F86E15244ECC</vt:lpwstr>
  </property>
</Properties>
</file>